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198" w:rsidRPr="007E2A28" w:rsidRDefault="00000000" w:rsidP="008B0198">
      <w:pPr>
        <w:pStyle w:val="berschrift2"/>
        <w:ind w:right="-2468"/>
        <w:jc w:val="both"/>
        <w:rPr>
          <w:rFonts w:cs="Arial"/>
          <w:b w:val="0"/>
          <w:szCs w:val="32"/>
          <w:lang w:val="de-CH"/>
        </w:rPr>
      </w:pPr>
      <w:r>
        <w:rPr>
          <w:rFonts w:eastAsia="Arial" w:cs="Arial"/>
          <w:b w:val="0"/>
          <w:szCs w:val="32"/>
          <w:lang w:val="fr-FR" w:eastAsia="fr-FR" w:bidi="fr-FR"/>
        </w:rPr>
        <w:t>COMMUNIQUÉ DE PRESSE</w:t>
      </w:r>
    </w:p>
    <w:p w:rsidR="008B0198" w:rsidRPr="007E2A28" w:rsidRDefault="008B0198" w:rsidP="008B0198">
      <w:pPr>
        <w:spacing w:line="360" w:lineRule="auto"/>
        <w:jc w:val="both"/>
        <w:outlineLvl w:val="0"/>
        <w:rPr>
          <w:rFonts w:ascii="Arial" w:hAnsi="Arial" w:cs="Arial"/>
          <w:sz w:val="28"/>
          <w:szCs w:val="28"/>
          <w:lang w:val="de-CH"/>
        </w:rPr>
      </w:pPr>
    </w:p>
    <w:p w:rsidR="0064117C" w:rsidRDefault="00000000" w:rsidP="00312603">
      <w:pPr>
        <w:spacing w:line="360" w:lineRule="auto"/>
        <w:jc w:val="both"/>
        <w:outlineLvl w:val="0"/>
        <w:rPr>
          <w:rFonts w:ascii="Arial" w:eastAsia="Times New Roman" w:hAnsi="Arial" w:cs="Arial"/>
          <w:b/>
          <w:bCs/>
          <w:kern w:val="36"/>
          <w:sz w:val="28"/>
          <w:szCs w:val="28"/>
        </w:rPr>
      </w:pPr>
      <w:proofErr w:type="spellStart"/>
      <w:r>
        <w:rPr>
          <w:rFonts w:ascii="Arial" w:eastAsia="Times New Roman" w:hAnsi="Arial" w:cs="Arial"/>
          <w:b/>
          <w:sz w:val="28"/>
          <w:szCs w:val="28"/>
          <w:lang w:val="fr-FR" w:eastAsia="fr-FR" w:bidi="fr-FR"/>
        </w:rPr>
        <w:t>VoltAir</w:t>
      </w:r>
      <w:proofErr w:type="spellEnd"/>
      <w:r>
        <w:rPr>
          <w:rFonts w:ascii="Arial" w:eastAsia="Times New Roman" w:hAnsi="Arial" w:cs="Arial"/>
          <w:b/>
          <w:sz w:val="28"/>
          <w:szCs w:val="28"/>
          <w:lang w:val="fr-FR" w:eastAsia="fr-FR" w:bidi="fr-FR"/>
        </w:rPr>
        <w:t>, Berlin : des espaces en apesanteur pour une nouvelle vision du travail</w:t>
      </w:r>
    </w:p>
    <w:p w:rsidR="0064117C" w:rsidRDefault="00000000" w:rsidP="008B0198">
      <w:pPr>
        <w:spacing w:line="360" w:lineRule="auto"/>
        <w:jc w:val="both"/>
        <w:outlineLvl w:val="0"/>
        <w:rPr>
          <w:rFonts w:ascii="Arial" w:eastAsia="Times New Roman" w:hAnsi="Arial" w:cs="Arial"/>
          <w:b/>
          <w:bCs/>
          <w:kern w:val="36"/>
          <w:sz w:val="22"/>
          <w:szCs w:val="22"/>
        </w:rPr>
      </w:pPr>
      <w:r>
        <w:rPr>
          <w:rFonts w:ascii="Arial" w:eastAsia="Times New Roman" w:hAnsi="Arial" w:cs="Arial"/>
          <w:b/>
          <w:sz w:val="22"/>
          <w:szCs w:val="22"/>
          <w:lang w:val="fr-FR" w:eastAsia="fr-FR" w:bidi="fr-FR"/>
        </w:rPr>
        <w:t xml:space="preserve">BGT Bischoff </w:t>
      </w:r>
      <w:proofErr w:type="spellStart"/>
      <w:r>
        <w:rPr>
          <w:rFonts w:ascii="Arial" w:eastAsia="Times New Roman" w:hAnsi="Arial" w:cs="Arial"/>
          <w:b/>
          <w:sz w:val="22"/>
          <w:szCs w:val="22"/>
          <w:lang w:val="fr-FR" w:eastAsia="fr-FR" w:bidi="fr-FR"/>
        </w:rPr>
        <w:t>Glastechnik</w:t>
      </w:r>
      <w:proofErr w:type="spellEnd"/>
      <w:r>
        <w:rPr>
          <w:rFonts w:ascii="Arial" w:eastAsia="Times New Roman" w:hAnsi="Arial" w:cs="Arial"/>
          <w:b/>
          <w:sz w:val="22"/>
          <w:szCs w:val="22"/>
          <w:lang w:val="fr-FR" w:eastAsia="fr-FR" w:bidi="fr-FR"/>
        </w:rPr>
        <w:t xml:space="preserve"> fournit le verre complexe pour une façade Structural </w:t>
      </w:r>
      <w:proofErr w:type="spellStart"/>
      <w:r>
        <w:rPr>
          <w:rFonts w:ascii="Arial" w:eastAsia="Times New Roman" w:hAnsi="Arial" w:cs="Arial"/>
          <w:b/>
          <w:sz w:val="22"/>
          <w:szCs w:val="22"/>
          <w:lang w:val="fr-FR" w:eastAsia="fr-FR" w:bidi="fr-FR"/>
        </w:rPr>
        <w:t>Glazing</w:t>
      </w:r>
      <w:proofErr w:type="spellEnd"/>
      <w:r>
        <w:rPr>
          <w:rFonts w:ascii="Arial" w:eastAsia="Times New Roman" w:hAnsi="Arial" w:cs="Arial"/>
          <w:b/>
          <w:sz w:val="22"/>
          <w:szCs w:val="22"/>
          <w:lang w:val="fr-FR" w:eastAsia="fr-FR" w:bidi="fr-FR"/>
        </w:rPr>
        <w:t xml:space="preserve"> </w:t>
      </w:r>
    </w:p>
    <w:p w:rsidR="00EB454C" w:rsidRPr="007E2A28" w:rsidRDefault="00EB454C" w:rsidP="008B0198">
      <w:pPr>
        <w:spacing w:line="360" w:lineRule="auto"/>
        <w:jc w:val="both"/>
        <w:outlineLvl w:val="0"/>
        <w:rPr>
          <w:rFonts w:ascii="Arial" w:eastAsia="Times New Roman" w:hAnsi="Arial" w:cs="Arial"/>
          <w:b/>
          <w:bCs/>
          <w:kern w:val="36"/>
          <w:sz w:val="24"/>
          <w:szCs w:val="24"/>
        </w:rPr>
      </w:pPr>
    </w:p>
    <w:p w:rsidR="0064117C" w:rsidRPr="001640E9" w:rsidRDefault="00000000" w:rsidP="00412B7B">
      <w:pPr>
        <w:spacing w:line="360" w:lineRule="auto"/>
        <w:jc w:val="both"/>
        <w:outlineLvl w:val="0"/>
        <w:rPr>
          <w:rFonts w:ascii="Arial" w:hAnsi="Arial" w:cs="Arial"/>
          <w:i/>
          <w:iCs/>
          <w:color w:val="0F0F0F"/>
          <w:sz w:val="22"/>
          <w:szCs w:val="22"/>
          <w:lang w:val="en-US"/>
        </w:rPr>
      </w:pPr>
      <w:r>
        <w:rPr>
          <w:rFonts w:ascii="Arial" w:eastAsia="Times New Roman" w:hAnsi="Arial" w:cs="Arial"/>
          <w:b/>
          <w:i/>
          <w:sz w:val="22"/>
          <w:szCs w:val="22"/>
          <w:lang w:val="fr-FR" w:eastAsia="fr-FR" w:bidi="fr-FR"/>
        </w:rPr>
        <w:t>B</w:t>
      </w:r>
      <w:r w:rsidR="00312603">
        <w:rPr>
          <w:rFonts w:ascii="Arial" w:eastAsia="Times New Roman" w:hAnsi="Arial" w:cs="Arial"/>
          <w:b/>
          <w:i/>
          <w:sz w:val="22"/>
          <w:szCs w:val="22"/>
          <w:lang w:val="fr-FR" w:eastAsia="fr-FR" w:bidi="fr-FR"/>
        </w:rPr>
        <w:t>retten</w:t>
      </w:r>
      <w:r>
        <w:rPr>
          <w:rFonts w:ascii="Arial" w:eastAsia="Times New Roman" w:hAnsi="Arial" w:cs="Arial"/>
          <w:b/>
          <w:i/>
          <w:sz w:val="22"/>
          <w:szCs w:val="22"/>
          <w:lang w:val="fr-FR" w:eastAsia="fr-FR" w:bidi="fr-FR"/>
        </w:rPr>
        <w:t>, janvier 2024.</w:t>
      </w:r>
      <w:r w:rsidR="007E2A28" w:rsidRPr="001640E9">
        <w:rPr>
          <w:rFonts w:ascii="Arial" w:eastAsia="Times New Roman" w:hAnsi="Arial" w:cs="Arial"/>
          <w:b/>
          <w:bCs/>
          <w:i/>
          <w:iCs/>
          <w:kern w:val="36"/>
          <w:sz w:val="22"/>
          <w:szCs w:val="22"/>
          <w:lang w:val="en-US"/>
        </w:rPr>
        <w:t xml:space="preserve"> </w:t>
      </w:r>
      <w:r>
        <w:rPr>
          <w:rFonts w:ascii="Arial" w:eastAsia="Times New Roman" w:hAnsi="Arial" w:cs="Arial"/>
          <w:i/>
          <w:sz w:val="22"/>
          <w:szCs w:val="22"/>
          <w:lang w:val="fr-FR" w:eastAsia="fr-FR" w:bidi="fr-FR"/>
        </w:rPr>
        <w:t xml:space="preserve">Le bureau d’architecture renommé </w:t>
      </w:r>
      <w:proofErr w:type="spellStart"/>
      <w:proofErr w:type="gramStart"/>
      <w:r>
        <w:rPr>
          <w:rFonts w:ascii="Arial" w:eastAsia="Times New Roman" w:hAnsi="Arial" w:cs="Arial"/>
          <w:i/>
          <w:sz w:val="22"/>
          <w:szCs w:val="22"/>
          <w:lang w:val="fr-FR" w:eastAsia="fr-FR" w:bidi="fr-FR"/>
        </w:rPr>
        <w:t>J.Mayer.H</w:t>
      </w:r>
      <w:proofErr w:type="spellEnd"/>
      <w:proofErr w:type="gramEnd"/>
      <w:r>
        <w:rPr>
          <w:rFonts w:ascii="Arial" w:eastAsia="Times New Roman" w:hAnsi="Arial" w:cs="Arial"/>
          <w:i/>
          <w:sz w:val="22"/>
          <w:szCs w:val="22"/>
          <w:lang w:val="fr-FR" w:eastAsia="fr-FR" w:bidi="fr-FR"/>
        </w:rPr>
        <w:t xml:space="preserve"> a réalisé dans la rue </w:t>
      </w:r>
      <w:proofErr w:type="spellStart"/>
      <w:r>
        <w:rPr>
          <w:rFonts w:ascii="Arial" w:eastAsia="Times New Roman" w:hAnsi="Arial" w:cs="Arial"/>
          <w:i/>
          <w:sz w:val="22"/>
          <w:szCs w:val="22"/>
          <w:lang w:val="fr-FR" w:eastAsia="fr-FR" w:bidi="fr-FR"/>
        </w:rPr>
        <w:t>Voltairestraße</w:t>
      </w:r>
      <w:proofErr w:type="spellEnd"/>
      <w:r>
        <w:rPr>
          <w:rFonts w:ascii="Arial" w:eastAsia="Times New Roman" w:hAnsi="Arial" w:cs="Arial"/>
          <w:i/>
          <w:sz w:val="22"/>
          <w:szCs w:val="22"/>
          <w:lang w:val="fr-FR" w:eastAsia="fr-FR" w:bidi="fr-FR"/>
        </w:rPr>
        <w:t xml:space="preserve"> - qui a donné son nom au projet - tout près de l’</w:t>
      </w:r>
      <w:proofErr w:type="spellStart"/>
      <w:r>
        <w:rPr>
          <w:rFonts w:ascii="Arial" w:eastAsia="Times New Roman" w:hAnsi="Arial" w:cs="Arial"/>
          <w:i/>
          <w:sz w:val="22"/>
          <w:szCs w:val="22"/>
          <w:lang w:val="fr-FR" w:eastAsia="fr-FR" w:bidi="fr-FR"/>
        </w:rPr>
        <w:t>Alexanderplatz</w:t>
      </w:r>
      <w:proofErr w:type="spellEnd"/>
      <w:r>
        <w:rPr>
          <w:rFonts w:ascii="Arial" w:eastAsia="Times New Roman" w:hAnsi="Arial" w:cs="Arial"/>
          <w:i/>
          <w:sz w:val="22"/>
          <w:szCs w:val="22"/>
          <w:lang w:val="fr-FR" w:eastAsia="fr-FR" w:bidi="fr-FR"/>
        </w:rPr>
        <w:t xml:space="preserve"> un immeuble commercial futuriste.</w:t>
      </w:r>
      <w:r w:rsidR="007E2A28" w:rsidRPr="001640E9">
        <w:rPr>
          <w:rFonts w:ascii="Arial" w:eastAsia="Times New Roman" w:hAnsi="Arial" w:cs="Arial"/>
          <w:b/>
          <w:bCs/>
          <w:i/>
          <w:iCs/>
          <w:kern w:val="36"/>
          <w:sz w:val="22"/>
          <w:szCs w:val="22"/>
          <w:lang w:val="en-US"/>
        </w:rPr>
        <w:t xml:space="preserve"> </w:t>
      </w:r>
      <w:r>
        <w:rPr>
          <w:rFonts w:ascii="Arial" w:eastAsia="Times New Roman" w:hAnsi="Arial" w:cs="Arial"/>
          <w:i/>
          <w:sz w:val="22"/>
          <w:szCs w:val="22"/>
          <w:lang w:val="fr-FR" w:eastAsia="fr-FR" w:bidi="fr-FR"/>
        </w:rPr>
        <w:t>Le cœur de ce projet est l’impressionnante façade vitrée qui vient souligner l’affectation souple des pièces intérieures avec sa structure tant en saillie qu’en retrait.</w:t>
      </w:r>
      <w:r w:rsidR="007E2A28" w:rsidRPr="001640E9">
        <w:rPr>
          <w:rFonts w:ascii="Arial" w:eastAsia="Times New Roman" w:hAnsi="Arial" w:cs="Arial"/>
          <w:i/>
          <w:iCs/>
          <w:kern w:val="36"/>
          <w:sz w:val="22"/>
          <w:szCs w:val="22"/>
          <w:lang w:val="en-US"/>
        </w:rPr>
        <w:t xml:space="preserve"> </w:t>
      </w:r>
      <w:r>
        <w:rPr>
          <w:rFonts w:ascii="Arial" w:eastAsia="Times New Roman" w:hAnsi="Arial" w:cs="Arial"/>
          <w:i/>
          <w:sz w:val="22"/>
          <w:szCs w:val="22"/>
          <w:lang w:val="fr-FR" w:eastAsia="fr-FR" w:bidi="fr-FR"/>
        </w:rPr>
        <w:t>Avec une technique moderne et un concept laissant toute la place à la durabilité, cet immeuble de tout juste 30 000 mètres carrés a reçu la certification LEED Gold.</w:t>
      </w:r>
      <w:r w:rsidR="001D33AA" w:rsidRPr="001640E9">
        <w:rPr>
          <w:rFonts w:ascii="Arial" w:eastAsia="Times New Roman" w:hAnsi="Arial" w:cs="Arial"/>
          <w:i/>
          <w:iCs/>
          <w:kern w:val="36"/>
          <w:sz w:val="22"/>
          <w:szCs w:val="22"/>
          <w:lang w:val="en-US"/>
        </w:rPr>
        <w:t xml:space="preserve"> </w:t>
      </w:r>
      <w:r>
        <w:rPr>
          <w:rFonts w:ascii="Arial" w:eastAsia="Times New Roman" w:hAnsi="Arial" w:cs="Arial"/>
          <w:i/>
          <w:sz w:val="22"/>
          <w:szCs w:val="22"/>
          <w:lang w:val="fr-FR" w:eastAsia="fr-FR" w:bidi="fr-FR"/>
        </w:rPr>
        <w:t xml:space="preserve">BGT Bischoff </w:t>
      </w:r>
      <w:proofErr w:type="spellStart"/>
      <w:r>
        <w:rPr>
          <w:rFonts w:ascii="Arial" w:eastAsia="Times New Roman" w:hAnsi="Arial" w:cs="Arial"/>
          <w:i/>
          <w:sz w:val="22"/>
          <w:szCs w:val="22"/>
          <w:lang w:val="fr-FR" w:eastAsia="fr-FR" w:bidi="fr-FR"/>
        </w:rPr>
        <w:t>Glastechnik</w:t>
      </w:r>
      <w:proofErr w:type="spellEnd"/>
      <w:r>
        <w:rPr>
          <w:rFonts w:ascii="Arial" w:eastAsia="Times New Roman" w:hAnsi="Arial" w:cs="Arial"/>
          <w:i/>
          <w:sz w:val="22"/>
          <w:szCs w:val="22"/>
          <w:lang w:val="fr-FR" w:eastAsia="fr-FR" w:bidi="fr-FR"/>
        </w:rPr>
        <w:t xml:space="preserve"> a fourni de nombreux éléments d’isolation et de verre de sécurité qui ont largement contribué </w:t>
      </w:r>
      <w:r>
        <w:rPr>
          <w:rFonts w:ascii="Arial" w:hAnsi="Arial" w:cs="Arial"/>
          <w:i/>
          <w:color w:val="0F0F0F"/>
          <w:sz w:val="22"/>
          <w:szCs w:val="22"/>
          <w:lang w:val="fr-FR" w:eastAsia="fr-FR" w:bidi="fr-FR"/>
        </w:rPr>
        <w:t>à l’efficacité énergétique du bien immobilier et se fondent littéralement dans l’enveloppe du bâtiment grâce à un procédé complexe de collage.</w:t>
      </w:r>
    </w:p>
    <w:p w:rsidR="007E2A28" w:rsidRPr="001640E9" w:rsidRDefault="007E2A28" w:rsidP="008B0198">
      <w:pPr>
        <w:spacing w:line="360" w:lineRule="auto"/>
        <w:jc w:val="both"/>
        <w:outlineLvl w:val="0"/>
        <w:rPr>
          <w:rFonts w:ascii="Arial" w:eastAsia="Times New Roman" w:hAnsi="Arial" w:cs="Arial"/>
          <w:i/>
          <w:iCs/>
          <w:kern w:val="36"/>
          <w:sz w:val="22"/>
          <w:szCs w:val="22"/>
          <w:lang w:val="en-US"/>
        </w:rPr>
      </w:pPr>
    </w:p>
    <w:p w:rsidR="00412B7B" w:rsidRPr="001640E9" w:rsidRDefault="00000000" w:rsidP="00412B7B">
      <w:pPr>
        <w:spacing w:line="360" w:lineRule="auto"/>
        <w:jc w:val="both"/>
        <w:outlineLvl w:val="0"/>
        <w:rPr>
          <w:rFonts w:ascii="Arial" w:eastAsia="Times New Roman" w:hAnsi="Arial" w:cs="Arial"/>
          <w:kern w:val="36"/>
          <w:sz w:val="22"/>
          <w:szCs w:val="22"/>
          <w:lang w:val="en-US"/>
        </w:rPr>
      </w:pPr>
      <w:r>
        <w:rPr>
          <w:rFonts w:ascii="Arial" w:eastAsia="Times New Roman" w:hAnsi="Arial" w:cs="Arial"/>
          <w:sz w:val="22"/>
          <w:szCs w:val="22"/>
          <w:lang w:val="fr-FR" w:eastAsia="fr-FR" w:bidi="fr-FR"/>
        </w:rPr>
        <w:t xml:space="preserve">Idéalement situé dans le centre berlinois, le </w:t>
      </w:r>
      <w:proofErr w:type="spellStart"/>
      <w:r>
        <w:rPr>
          <w:rFonts w:ascii="Arial" w:eastAsia="Times New Roman" w:hAnsi="Arial" w:cs="Arial"/>
          <w:sz w:val="22"/>
          <w:szCs w:val="22"/>
          <w:lang w:val="fr-FR" w:eastAsia="fr-FR" w:bidi="fr-FR"/>
        </w:rPr>
        <w:t>VoltAir</w:t>
      </w:r>
      <w:proofErr w:type="spellEnd"/>
      <w:r>
        <w:rPr>
          <w:rFonts w:ascii="Arial" w:eastAsia="Times New Roman" w:hAnsi="Arial" w:cs="Arial"/>
          <w:sz w:val="22"/>
          <w:szCs w:val="22"/>
          <w:lang w:val="fr-FR" w:eastAsia="fr-FR" w:bidi="fr-FR"/>
        </w:rPr>
        <w:t xml:space="preserve"> est un bien immobilier qui répond souverainement et en toute flexibilité aux nouvelles exigences du travail de bureau.</w:t>
      </w:r>
      <w:r w:rsidRPr="001640E9">
        <w:rPr>
          <w:rFonts w:ascii="Arial" w:eastAsia="Times New Roman" w:hAnsi="Arial" w:cs="Arial"/>
          <w:kern w:val="36"/>
          <w:sz w:val="22"/>
          <w:szCs w:val="22"/>
          <w:lang w:val="en-US"/>
        </w:rPr>
        <w:t xml:space="preserve"> </w:t>
      </w:r>
      <w:r>
        <w:rPr>
          <w:rFonts w:ascii="Arial" w:eastAsia="Times New Roman" w:hAnsi="Arial" w:cs="Arial"/>
          <w:sz w:val="22"/>
          <w:szCs w:val="22"/>
          <w:lang w:val="fr-FR" w:eastAsia="fr-FR" w:bidi="fr-FR"/>
        </w:rPr>
        <w:t>Des bureaux multifonctionnels et des terrasses de qualité ont été créés sur une surface de tout juste 6 500 mètres carrés : ils se distinguent par des possibilités d’aménagement vertical, des espaces de communication et une souplesse architecturale.</w:t>
      </w:r>
      <w:r w:rsidR="00483B4E" w:rsidRPr="001640E9">
        <w:rPr>
          <w:rFonts w:ascii="Arial" w:eastAsia="Times New Roman" w:hAnsi="Arial" w:cs="Arial"/>
          <w:kern w:val="36"/>
          <w:sz w:val="22"/>
          <w:szCs w:val="22"/>
          <w:lang w:val="en-US"/>
        </w:rPr>
        <w:t xml:space="preserve"> </w:t>
      </w:r>
      <w:r>
        <w:rPr>
          <w:rFonts w:ascii="Arial" w:eastAsia="Times New Roman" w:hAnsi="Arial" w:cs="Arial"/>
          <w:sz w:val="22"/>
          <w:szCs w:val="22"/>
          <w:lang w:val="fr-FR" w:eastAsia="fr-FR" w:bidi="fr-FR"/>
        </w:rPr>
        <w:t xml:space="preserve">Le </w:t>
      </w:r>
      <w:proofErr w:type="spellStart"/>
      <w:r>
        <w:rPr>
          <w:rFonts w:ascii="Arial" w:eastAsia="Times New Roman" w:hAnsi="Arial" w:cs="Arial"/>
          <w:sz w:val="22"/>
          <w:szCs w:val="22"/>
          <w:lang w:val="fr-FR" w:eastAsia="fr-FR" w:bidi="fr-FR"/>
        </w:rPr>
        <w:t>VoltAir</w:t>
      </w:r>
      <w:proofErr w:type="spellEnd"/>
      <w:r>
        <w:rPr>
          <w:rFonts w:ascii="Arial" w:eastAsia="Times New Roman" w:hAnsi="Arial" w:cs="Arial"/>
          <w:sz w:val="22"/>
          <w:szCs w:val="22"/>
          <w:lang w:val="fr-FR" w:eastAsia="fr-FR" w:bidi="fr-FR"/>
        </w:rPr>
        <w:t xml:space="preserve"> abrite au rez-de-chaussée plusieurs lieux de restauration qui donnent en toute convivialité sur la rue et la cour intérieure verdoyante et inscrivent le bâtiment dans son environnement urbain vibrant.</w:t>
      </w:r>
      <w:r w:rsidR="00B72819" w:rsidRPr="001640E9">
        <w:rPr>
          <w:rFonts w:ascii="Arial" w:eastAsia="Times New Roman" w:hAnsi="Arial" w:cs="Arial"/>
          <w:kern w:val="36"/>
          <w:sz w:val="22"/>
          <w:szCs w:val="22"/>
          <w:lang w:val="en-US"/>
        </w:rPr>
        <w:t xml:space="preserve"> </w:t>
      </w:r>
      <w:r>
        <w:rPr>
          <w:rFonts w:ascii="Arial" w:eastAsia="Times New Roman" w:hAnsi="Arial" w:cs="Arial"/>
          <w:sz w:val="22"/>
          <w:szCs w:val="22"/>
          <w:lang w:val="fr-FR" w:eastAsia="fr-FR" w:bidi="fr-FR"/>
        </w:rPr>
        <w:t xml:space="preserve">Ce projet innovant est le fruit du bureau d’architecture </w:t>
      </w:r>
      <w:proofErr w:type="spellStart"/>
      <w:proofErr w:type="gramStart"/>
      <w:r>
        <w:rPr>
          <w:rFonts w:ascii="Arial" w:eastAsia="Times New Roman" w:hAnsi="Arial" w:cs="Arial"/>
          <w:sz w:val="22"/>
          <w:szCs w:val="22"/>
          <w:lang w:val="fr-FR" w:eastAsia="fr-FR" w:bidi="fr-FR"/>
        </w:rPr>
        <w:t>J.Mayer.H</w:t>
      </w:r>
      <w:proofErr w:type="spellEnd"/>
      <w:proofErr w:type="gramEnd"/>
      <w:r>
        <w:rPr>
          <w:rFonts w:ascii="Arial" w:eastAsia="Times New Roman" w:hAnsi="Arial" w:cs="Arial"/>
          <w:sz w:val="22"/>
          <w:szCs w:val="22"/>
          <w:lang w:val="fr-FR" w:eastAsia="fr-FR" w:bidi="fr-FR"/>
        </w:rPr>
        <w:t xml:space="preserve"> récompensé sur la scène internationale.</w:t>
      </w:r>
    </w:p>
    <w:p w:rsidR="00350381" w:rsidRPr="001640E9" w:rsidRDefault="00350381" w:rsidP="00617161">
      <w:pPr>
        <w:spacing w:line="360" w:lineRule="auto"/>
        <w:jc w:val="both"/>
        <w:outlineLvl w:val="0"/>
        <w:rPr>
          <w:rFonts w:ascii="Arial" w:eastAsia="Times New Roman" w:hAnsi="Arial" w:cs="Arial"/>
          <w:kern w:val="36"/>
          <w:sz w:val="22"/>
          <w:szCs w:val="22"/>
          <w:lang w:val="en-US"/>
        </w:rPr>
      </w:pPr>
    </w:p>
    <w:p w:rsidR="0064117C" w:rsidRPr="001640E9" w:rsidRDefault="00000000" w:rsidP="00350381">
      <w:pPr>
        <w:spacing w:line="360" w:lineRule="auto"/>
        <w:jc w:val="both"/>
        <w:outlineLvl w:val="0"/>
        <w:rPr>
          <w:rFonts w:ascii="Arial" w:eastAsia="Times New Roman" w:hAnsi="Arial" w:cs="Arial"/>
          <w:b/>
          <w:bCs/>
          <w:kern w:val="36"/>
          <w:sz w:val="22"/>
          <w:szCs w:val="22"/>
          <w:lang w:val="en-US"/>
        </w:rPr>
      </w:pPr>
      <w:r>
        <w:rPr>
          <w:rFonts w:ascii="Arial" w:eastAsia="Times New Roman" w:hAnsi="Arial" w:cs="Arial"/>
          <w:b/>
          <w:sz w:val="22"/>
          <w:szCs w:val="22"/>
          <w:lang w:val="fr-FR" w:eastAsia="fr-FR" w:bidi="fr-FR"/>
        </w:rPr>
        <w:t>Avec un sens pour la flexibilité, l’espace et le détail</w:t>
      </w:r>
    </w:p>
    <w:p w:rsidR="0064117C" w:rsidRPr="001640E9" w:rsidRDefault="00000000" w:rsidP="000544A8">
      <w:pPr>
        <w:spacing w:line="360" w:lineRule="auto"/>
        <w:jc w:val="both"/>
        <w:outlineLvl w:val="0"/>
        <w:rPr>
          <w:rFonts w:ascii="Arial" w:hAnsi="Arial" w:cs="Arial"/>
          <w:color w:val="333333"/>
          <w:sz w:val="22"/>
          <w:szCs w:val="22"/>
          <w:lang w:val="en-US"/>
        </w:rPr>
      </w:pPr>
      <w:r>
        <w:rPr>
          <w:rFonts w:ascii="Arial" w:eastAsia="Times New Roman" w:hAnsi="Arial" w:cs="Arial"/>
          <w:sz w:val="22"/>
          <w:szCs w:val="22"/>
          <w:lang w:val="fr-FR" w:eastAsia="fr-FR" w:bidi="fr-FR"/>
        </w:rPr>
        <w:t>Dans son apparence, ce bâtiment se distingue par une espèce de joint d’ombre plus ou moins accentué qui se propage à l’horizontale sur tout le bâtiment, à l’instar d’une fissure de contrainte.</w:t>
      </w:r>
      <w:r w:rsidRPr="001640E9">
        <w:rPr>
          <w:rFonts w:ascii="Arial" w:eastAsia="Times New Roman" w:hAnsi="Arial" w:cs="Arial"/>
          <w:kern w:val="36"/>
          <w:sz w:val="22"/>
          <w:szCs w:val="22"/>
          <w:lang w:val="en-US"/>
        </w:rPr>
        <w:t xml:space="preserve"> </w:t>
      </w:r>
      <w:r>
        <w:rPr>
          <w:rFonts w:ascii="Arial" w:eastAsia="Arial" w:hAnsi="Arial" w:cs="Arial"/>
          <w:sz w:val="22"/>
          <w:szCs w:val="22"/>
          <w:lang w:val="fr-FR" w:eastAsia="fr-FR" w:bidi="fr-FR"/>
        </w:rPr>
        <w:t>À hauteur du viaduc du métro, ce joint reflète toute l’effervescence de l’environnement ainsi que la force catalytique du complexe commercial en faveur du mouvement New Work.</w:t>
      </w:r>
      <w:r w:rsidRPr="001640E9">
        <w:rPr>
          <w:rFonts w:ascii="Arial" w:eastAsia="Times New Roman" w:hAnsi="Arial" w:cs="Arial"/>
          <w:kern w:val="36"/>
          <w:sz w:val="22"/>
          <w:szCs w:val="22"/>
          <w:lang w:val="en-US"/>
        </w:rPr>
        <w:t xml:space="preserve"> </w:t>
      </w:r>
      <w:r>
        <w:rPr>
          <w:rFonts w:ascii="Arial" w:eastAsia="Arial" w:hAnsi="Arial" w:cs="Arial"/>
          <w:sz w:val="22"/>
          <w:szCs w:val="22"/>
          <w:lang w:val="fr-FR" w:eastAsia="fr-FR" w:bidi="fr-FR"/>
        </w:rPr>
        <w:t>Cet aspect est également souligné par l’idée centrale du concept d’aménagement du projet d’inspiration cubiste : la façade vitrée en saillie et en retrait.</w:t>
      </w:r>
      <w:r w:rsidR="000544A8" w:rsidRPr="001640E9">
        <w:rPr>
          <w:rFonts w:ascii="Arial" w:hAnsi="Arial" w:cs="Arial"/>
          <w:color w:val="000000" w:themeColor="text1"/>
          <w:sz w:val="22"/>
          <w:szCs w:val="22"/>
          <w:lang w:val="en-US"/>
        </w:rPr>
        <w:t xml:space="preserve"> </w:t>
      </w:r>
      <w:r>
        <w:rPr>
          <w:rFonts w:ascii="Arial" w:hAnsi="Arial" w:cs="Arial"/>
          <w:color w:val="000000"/>
          <w:sz w:val="22"/>
          <w:szCs w:val="22"/>
          <w:lang w:val="fr-FR" w:eastAsia="fr-FR" w:bidi="fr-FR"/>
        </w:rPr>
        <w:t xml:space="preserve">Elle </w:t>
      </w:r>
      <w:r>
        <w:rPr>
          <w:rFonts w:ascii="Arial" w:hAnsi="Arial" w:cs="Arial"/>
          <w:color w:val="000000"/>
          <w:sz w:val="22"/>
          <w:szCs w:val="22"/>
          <w:lang w:val="fr-FR" w:eastAsia="fr-FR" w:bidi="fr-FR"/>
        </w:rPr>
        <w:lastRenderedPageBreak/>
        <w:t>ouvre le regard sur l’intérieur qui convainc par ses concepts d’espace caractérisés par le mouvement.</w:t>
      </w:r>
      <w:r w:rsidR="001E195B" w:rsidRPr="001640E9">
        <w:rPr>
          <w:rFonts w:ascii="Arial" w:hAnsi="Arial" w:cs="Arial"/>
          <w:color w:val="000000" w:themeColor="text1"/>
          <w:sz w:val="22"/>
          <w:szCs w:val="22"/>
          <w:lang w:val="en-US"/>
        </w:rPr>
        <w:t xml:space="preserve"> </w:t>
      </w:r>
      <w:r>
        <w:rPr>
          <w:rFonts w:ascii="Arial" w:hAnsi="Arial" w:cs="Arial"/>
          <w:color w:val="000000"/>
          <w:sz w:val="22"/>
          <w:szCs w:val="22"/>
          <w:lang w:val="fr-FR" w:eastAsia="fr-FR" w:bidi="fr-FR"/>
        </w:rPr>
        <w:t>De nombreux clusters de travail de taille variable, fusionnés et imbriqués les uns dans les autres, ainsi que les grandes baies vitrées forment des espaces</w:t>
      </w:r>
      <w:r>
        <w:rPr>
          <w:rFonts w:ascii="Arial" w:hAnsi="Arial" w:cs="Arial"/>
          <w:color w:val="333333"/>
          <w:sz w:val="22"/>
          <w:szCs w:val="22"/>
          <w:lang w:val="fr-FR" w:eastAsia="fr-FR" w:bidi="fr-FR"/>
        </w:rPr>
        <w:t xml:space="preserve"> qui</w:t>
      </w:r>
      <w:r>
        <w:rPr>
          <w:rFonts w:ascii="Arial" w:hAnsi="Arial" w:cs="Arial"/>
          <w:color w:val="000000"/>
          <w:sz w:val="22"/>
          <w:szCs w:val="22"/>
          <w:lang w:val="fr-FR" w:eastAsia="fr-FR" w:bidi="fr-FR"/>
        </w:rPr>
        <w:t xml:space="preserve"> communiquent entre eux et soulignent toute </w:t>
      </w:r>
      <w:r>
        <w:rPr>
          <w:rFonts w:ascii="Arial" w:hAnsi="Arial" w:cs="Arial"/>
          <w:color w:val="333333"/>
          <w:sz w:val="22"/>
          <w:szCs w:val="22"/>
          <w:lang w:val="fr-FR" w:eastAsia="fr-FR" w:bidi="fr-FR"/>
        </w:rPr>
        <w:t>la flexibilité d’utilisation.</w:t>
      </w:r>
      <w:r w:rsidR="00C1150D" w:rsidRPr="001640E9">
        <w:rPr>
          <w:rFonts w:ascii="Arial" w:hAnsi="Arial" w:cs="Arial"/>
          <w:color w:val="333333"/>
          <w:sz w:val="22"/>
          <w:szCs w:val="22"/>
          <w:lang w:val="en-US"/>
        </w:rPr>
        <w:t xml:space="preserve"> </w:t>
      </w:r>
      <w:r>
        <w:rPr>
          <w:rFonts w:ascii="Arial" w:hAnsi="Arial" w:cs="Arial"/>
          <w:color w:val="333333"/>
          <w:sz w:val="22"/>
          <w:szCs w:val="22"/>
          <w:lang w:val="fr-FR" w:eastAsia="fr-FR" w:bidi="fr-FR"/>
        </w:rPr>
        <w:t xml:space="preserve">À tous les étages, des espaces de rencontre favorisent le renforcement communautaire et la mise en réseau dans le </w:t>
      </w:r>
      <w:proofErr w:type="spellStart"/>
      <w:r>
        <w:rPr>
          <w:rFonts w:ascii="Arial" w:hAnsi="Arial" w:cs="Arial"/>
          <w:color w:val="333333"/>
          <w:sz w:val="22"/>
          <w:szCs w:val="22"/>
          <w:lang w:val="fr-FR" w:eastAsia="fr-FR" w:bidi="fr-FR"/>
        </w:rPr>
        <w:t>VoltAir</w:t>
      </w:r>
      <w:proofErr w:type="spellEnd"/>
      <w:r>
        <w:rPr>
          <w:rFonts w:ascii="Arial" w:hAnsi="Arial" w:cs="Arial"/>
          <w:color w:val="333333"/>
          <w:sz w:val="22"/>
          <w:szCs w:val="22"/>
          <w:lang w:val="fr-FR" w:eastAsia="fr-FR" w:bidi="fr-FR"/>
        </w:rPr>
        <w:t>.</w:t>
      </w:r>
    </w:p>
    <w:p w:rsidR="007B7C24" w:rsidRPr="001640E9" w:rsidRDefault="007B7C24" w:rsidP="000544A8">
      <w:pPr>
        <w:spacing w:line="360" w:lineRule="auto"/>
        <w:jc w:val="both"/>
        <w:outlineLvl w:val="0"/>
        <w:rPr>
          <w:rFonts w:ascii="Arial" w:eastAsia="Times New Roman" w:hAnsi="Arial" w:cs="Arial"/>
          <w:color w:val="000000" w:themeColor="text1"/>
          <w:kern w:val="36"/>
          <w:sz w:val="22"/>
          <w:szCs w:val="22"/>
          <w:lang w:val="en-US"/>
        </w:rPr>
      </w:pPr>
    </w:p>
    <w:p w:rsidR="0064117C" w:rsidRPr="001640E9" w:rsidRDefault="00000000" w:rsidP="0064117C">
      <w:pPr>
        <w:spacing w:line="360" w:lineRule="auto"/>
        <w:rPr>
          <w:rFonts w:ascii="Arial" w:eastAsia="Times New Roman" w:hAnsi="Arial" w:cs="Arial"/>
          <w:b/>
          <w:bCs/>
          <w:color w:val="333333"/>
          <w:sz w:val="22"/>
          <w:szCs w:val="22"/>
          <w:lang w:val="en-US"/>
        </w:rPr>
      </w:pPr>
      <w:r>
        <w:rPr>
          <w:rFonts w:ascii="Arial" w:eastAsia="Times New Roman" w:hAnsi="Arial" w:cs="Arial"/>
          <w:b/>
          <w:color w:val="333333"/>
          <w:sz w:val="22"/>
          <w:szCs w:val="22"/>
          <w:lang w:val="fr-FR" w:eastAsia="fr-FR" w:bidi="fr-FR"/>
        </w:rPr>
        <w:t>Solutions en verre complexes avec une construction à collage structurel</w:t>
      </w:r>
    </w:p>
    <w:p w:rsidR="00D70604" w:rsidRPr="001640E9" w:rsidRDefault="00000000" w:rsidP="00211484">
      <w:pPr>
        <w:spacing w:after="160" w:line="360" w:lineRule="auto"/>
        <w:rPr>
          <w:rStyle w:val="normaltextrun"/>
          <w:rFonts w:ascii="Arial" w:hAnsi="Arial" w:cs="Arial"/>
          <w:color w:val="000000"/>
          <w:sz w:val="22"/>
          <w:szCs w:val="22"/>
          <w:shd w:val="clear" w:color="auto" w:fill="FFFFFF"/>
          <w:lang w:val="en-US"/>
        </w:rPr>
      </w:pPr>
      <w:r>
        <w:rPr>
          <w:rStyle w:val="normaltextrun"/>
          <w:rFonts w:ascii="Arial" w:hAnsi="Arial" w:cs="Arial"/>
          <w:color w:val="000000"/>
          <w:sz w:val="22"/>
          <w:szCs w:val="22"/>
          <w:shd w:val="clear" w:color="auto" w:fill="FFFFFF"/>
          <w:lang w:val="fr-FR" w:eastAsia="fr-FR" w:bidi="fr-FR"/>
        </w:rPr>
        <w:t xml:space="preserve">Conçue sous la forme d’une façade double-peau, l’enveloppe du bâtiment </w:t>
      </w:r>
      <w:proofErr w:type="spellStart"/>
      <w:r>
        <w:rPr>
          <w:rStyle w:val="normaltextrun"/>
          <w:rFonts w:ascii="Arial" w:hAnsi="Arial" w:cs="Arial"/>
          <w:color w:val="000000"/>
          <w:sz w:val="22"/>
          <w:szCs w:val="22"/>
          <w:shd w:val="clear" w:color="auto" w:fill="FFFFFF"/>
          <w:lang w:val="fr-FR" w:eastAsia="fr-FR" w:bidi="fr-FR"/>
        </w:rPr>
        <w:t>VoltAir</w:t>
      </w:r>
      <w:proofErr w:type="spellEnd"/>
      <w:r>
        <w:rPr>
          <w:rStyle w:val="normaltextrun"/>
          <w:rFonts w:ascii="Arial" w:hAnsi="Arial" w:cs="Arial"/>
          <w:color w:val="000000"/>
          <w:sz w:val="22"/>
          <w:szCs w:val="22"/>
          <w:shd w:val="clear" w:color="auto" w:fill="FFFFFF"/>
          <w:lang w:val="fr-FR" w:eastAsia="fr-FR" w:bidi="fr-FR"/>
        </w:rPr>
        <w:t xml:space="preserve"> convainc tant du point de vue esthétique que fonctionnel.</w:t>
      </w:r>
      <w:r w:rsidRPr="001640E9">
        <w:rPr>
          <w:rStyle w:val="normaltextrun"/>
          <w:rFonts w:ascii="Arial" w:hAnsi="Arial" w:cs="Arial"/>
          <w:color w:val="000000"/>
          <w:sz w:val="22"/>
          <w:szCs w:val="22"/>
          <w:shd w:val="clear" w:color="auto" w:fill="FFFFFF"/>
          <w:lang w:val="en-US"/>
        </w:rPr>
        <w:t xml:space="preserve"> </w:t>
      </w:r>
      <w:r>
        <w:rPr>
          <w:rStyle w:val="normaltextrun"/>
          <w:rFonts w:ascii="Arial" w:hAnsi="Arial" w:cs="Arial"/>
          <w:color w:val="000000"/>
          <w:sz w:val="22"/>
          <w:szCs w:val="22"/>
          <w:shd w:val="clear" w:color="auto" w:fill="FFFFFF"/>
          <w:lang w:val="fr-FR" w:eastAsia="fr-FR" w:bidi="fr-FR"/>
        </w:rPr>
        <w:t>Les caissons en verre en saillie et leur aspect homogène quasi flottant marquent le design.</w:t>
      </w:r>
      <w:r w:rsidR="000029D8" w:rsidRPr="001640E9">
        <w:rPr>
          <w:rStyle w:val="normaltextrun"/>
          <w:rFonts w:ascii="Arial" w:hAnsi="Arial" w:cs="Arial"/>
          <w:color w:val="000000"/>
          <w:sz w:val="22"/>
          <w:szCs w:val="22"/>
          <w:shd w:val="clear" w:color="auto" w:fill="FFFFFF"/>
          <w:lang w:val="en-US"/>
        </w:rPr>
        <w:t xml:space="preserve"> </w:t>
      </w:r>
      <w:r>
        <w:rPr>
          <w:rStyle w:val="normaltextrun"/>
          <w:rFonts w:ascii="Arial" w:hAnsi="Arial" w:cs="Arial"/>
          <w:color w:val="000000"/>
          <w:sz w:val="22"/>
          <w:szCs w:val="22"/>
          <w:shd w:val="clear" w:color="auto" w:fill="FFFFFF"/>
          <w:lang w:val="fr-FR" w:eastAsia="fr-FR" w:bidi="fr-FR"/>
        </w:rPr>
        <w:t>Cet effet optique est dû aux écrans vitrés collés de maximum 2,7 x 5,1 m, avec leurs joints à peine visibles et sans cales de sécurité gênantes.</w:t>
      </w:r>
      <w:r w:rsidR="00223871" w:rsidRPr="001640E9">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fr-FR" w:eastAsia="fr-FR" w:bidi="fr-FR"/>
        </w:rPr>
        <w:t xml:space="preserve">De par les dimensions des vitres, le collage </w:t>
      </w:r>
      <w:r>
        <w:rPr>
          <w:rStyle w:val="normaltextrun"/>
          <w:rFonts w:ascii="Arial" w:hAnsi="Arial" w:cs="Arial"/>
          <w:color w:val="000000"/>
          <w:sz w:val="22"/>
          <w:szCs w:val="22"/>
          <w:shd w:val="clear" w:color="auto" w:fill="FFFFFF"/>
          <w:lang w:val="fr-FR" w:eastAsia="fr-FR" w:bidi="fr-FR"/>
        </w:rPr>
        <w:t>s’écarte de l’Agrément technique pour les constructions en verre collé et est unique en Allemagne.</w:t>
      </w:r>
      <w:r w:rsidR="00223871" w:rsidRPr="001640E9">
        <w:rPr>
          <w:rFonts w:ascii="Arial" w:hAnsi="Arial" w:cs="Arial"/>
          <w:color w:val="000000"/>
          <w:sz w:val="22"/>
          <w:szCs w:val="22"/>
          <w:shd w:val="clear" w:color="auto" w:fill="FFFFFF"/>
          <w:lang w:val="en-US"/>
        </w:rPr>
        <w:t xml:space="preserve"> </w:t>
      </w:r>
      <w:r>
        <w:rPr>
          <w:rStyle w:val="normaltextrun"/>
          <w:rFonts w:ascii="Arial" w:hAnsi="Arial" w:cs="Arial"/>
          <w:color w:val="000000"/>
          <w:sz w:val="22"/>
          <w:szCs w:val="22"/>
          <w:shd w:val="clear" w:color="auto" w:fill="FFFFFF"/>
          <w:lang w:val="fr-FR" w:eastAsia="fr-FR" w:bidi="fr-FR"/>
        </w:rPr>
        <w:t>La qualification de ce « Système de vitrage à collage structurel » repose sur des essais et la modélisation par éléments finis afférente, ainsi que sur l’exécution du processus de contrôle complet conformément au guide ETAG 002-1.</w:t>
      </w:r>
    </w:p>
    <w:p w:rsidR="00417A89" w:rsidRPr="001640E9" w:rsidRDefault="00000000" w:rsidP="00211484">
      <w:pPr>
        <w:spacing w:after="160" w:line="360" w:lineRule="auto"/>
        <w:rPr>
          <w:rFonts w:ascii="Arial" w:hAnsi="Arial" w:cs="Arial"/>
          <w:sz w:val="22"/>
          <w:szCs w:val="22"/>
          <w:lang w:val="en-US"/>
        </w:rPr>
      </w:pPr>
      <w:r>
        <w:rPr>
          <w:rFonts w:ascii="Arial" w:hAnsi="Arial" w:cs="Arial"/>
          <w:sz w:val="22"/>
          <w:szCs w:val="22"/>
          <w:lang w:val="fr-FR" w:eastAsia="fr-FR" w:bidi="fr-FR"/>
        </w:rPr>
        <w:t>Les unités de vitrage isolant utilisées pour la première peau offrent une isolation thermique efficace tant en hiver qu’en été.</w:t>
      </w:r>
      <w:r w:rsidR="00064B28" w:rsidRPr="001640E9">
        <w:rPr>
          <w:rFonts w:ascii="Arial" w:hAnsi="Arial" w:cs="Arial"/>
          <w:sz w:val="22"/>
          <w:szCs w:val="22"/>
          <w:lang w:val="en-US"/>
        </w:rPr>
        <w:t xml:space="preserve"> </w:t>
      </w:r>
      <w:r>
        <w:rPr>
          <w:rFonts w:ascii="Arial" w:hAnsi="Arial" w:cs="Arial"/>
          <w:sz w:val="22"/>
          <w:szCs w:val="22"/>
          <w:lang w:val="fr-FR" w:eastAsia="fr-FR" w:bidi="fr-FR"/>
        </w:rPr>
        <w:t>Les verres sont pour la plupart revêtus de la couche performante SILVERSTAR COMBI SELEKT 74/42 T.</w:t>
      </w:r>
      <w:r w:rsidR="007C0BAF" w:rsidRPr="001640E9">
        <w:rPr>
          <w:rFonts w:ascii="Arial" w:hAnsi="Arial" w:cs="Arial"/>
          <w:sz w:val="22"/>
          <w:szCs w:val="22"/>
          <w:lang w:val="en-US"/>
        </w:rPr>
        <w:t xml:space="preserve"> </w:t>
      </w:r>
      <w:r>
        <w:rPr>
          <w:rFonts w:ascii="Arial" w:hAnsi="Arial" w:cs="Arial"/>
          <w:sz w:val="22"/>
          <w:szCs w:val="22"/>
          <w:lang w:val="fr-FR" w:eastAsia="fr-FR" w:bidi="fr-FR"/>
        </w:rPr>
        <w:t>Celle-ci empêche le réchauffement excessif des locaux intérieurs et sa valeur de sélectivité de maximum 1,8 garantit une transmission lumineuse très élevée.</w:t>
      </w:r>
      <w:r w:rsidRPr="001640E9">
        <w:rPr>
          <w:rFonts w:ascii="Arial" w:hAnsi="Arial" w:cs="Arial"/>
          <w:sz w:val="22"/>
          <w:szCs w:val="22"/>
          <w:lang w:val="en-US"/>
        </w:rPr>
        <w:t xml:space="preserve"> </w:t>
      </w:r>
      <w:r>
        <w:rPr>
          <w:rFonts w:ascii="Arial" w:eastAsia="Arial" w:hAnsi="Arial" w:cs="Arial"/>
          <w:sz w:val="22"/>
          <w:szCs w:val="22"/>
          <w:lang w:val="fr-FR" w:eastAsia="fr-FR" w:bidi="fr-FR"/>
        </w:rPr>
        <w:t>Les autres atouts techniques de cette façade vitrée comprennent également les excellentes valeurs d’insonorisation qui prennent toute leur signification si l’on considère le voisinage assez animé.</w:t>
      </w:r>
      <w:r w:rsidRPr="001640E9">
        <w:rPr>
          <w:rFonts w:ascii="Arial" w:hAnsi="Arial" w:cs="Arial"/>
          <w:sz w:val="22"/>
          <w:szCs w:val="22"/>
          <w:lang w:val="en-US"/>
        </w:rPr>
        <w:t xml:space="preserve"> </w:t>
      </w:r>
      <w:r>
        <w:rPr>
          <w:rFonts w:ascii="Arial" w:hAnsi="Arial" w:cs="Arial"/>
          <w:sz w:val="22"/>
          <w:szCs w:val="22"/>
          <w:lang w:val="fr-FR" w:eastAsia="fr-FR" w:bidi="fr-FR"/>
        </w:rPr>
        <w:t xml:space="preserve">Avec une telle conception, la façade vitrée répond non seulement aux normes techniques les plus strictes pour les bureaux, mais convainc également par son aspect en apesanteur et son esthétique intemporelle, ce qui souligne la légèreté spatiale du </w:t>
      </w:r>
      <w:proofErr w:type="spellStart"/>
      <w:r>
        <w:rPr>
          <w:rFonts w:ascii="Arial" w:hAnsi="Arial" w:cs="Arial"/>
          <w:sz w:val="22"/>
          <w:szCs w:val="22"/>
          <w:lang w:val="fr-FR" w:eastAsia="fr-FR" w:bidi="fr-FR"/>
        </w:rPr>
        <w:t>VoltAir</w:t>
      </w:r>
      <w:proofErr w:type="spellEnd"/>
      <w:r>
        <w:rPr>
          <w:rFonts w:ascii="Arial" w:hAnsi="Arial" w:cs="Arial"/>
          <w:sz w:val="22"/>
          <w:szCs w:val="22"/>
          <w:lang w:val="fr-FR" w:eastAsia="fr-FR" w:bidi="fr-FR"/>
        </w:rPr>
        <w:t>.</w:t>
      </w:r>
    </w:p>
    <w:p w:rsidR="00C66B6A" w:rsidRPr="001640E9" w:rsidRDefault="00C66B6A" w:rsidP="008B0198">
      <w:pPr>
        <w:spacing w:line="360" w:lineRule="auto"/>
        <w:jc w:val="both"/>
        <w:rPr>
          <w:rFonts w:ascii="Arial" w:hAnsi="Arial" w:cs="Arial"/>
          <w:b/>
          <w:sz w:val="22"/>
          <w:szCs w:val="22"/>
          <w:lang w:val="en-US"/>
        </w:rPr>
      </w:pPr>
    </w:p>
    <w:p w:rsidR="002E4256" w:rsidRPr="001640E9" w:rsidRDefault="00000000">
      <w:pPr>
        <w:rPr>
          <w:rFonts w:ascii="Arial" w:hAnsi="Arial" w:cs="Arial"/>
          <w:b/>
          <w:sz w:val="22"/>
          <w:szCs w:val="22"/>
          <w:lang w:val="en-US"/>
        </w:rPr>
      </w:pPr>
      <w:r w:rsidRPr="001640E9">
        <w:rPr>
          <w:rFonts w:ascii="Arial" w:hAnsi="Arial" w:cs="Arial"/>
          <w:b/>
          <w:sz w:val="22"/>
          <w:szCs w:val="22"/>
          <w:lang w:val="en-US"/>
        </w:rPr>
        <w:br w:type="page"/>
      </w:r>
    </w:p>
    <w:p w:rsidR="0064117C" w:rsidRPr="001640E9" w:rsidRDefault="00000000" w:rsidP="008B0198">
      <w:pPr>
        <w:spacing w:line="360" w:lineRule="auto"/>
        <w:jc w:val="both"/>
        <w:rPr>
          <w:rFonts w:ascii="Arial" w:hAnsi="Arial" w:cs="Arial"/>
          <w:sz w:val="22"/>
          <w:szCs w:val="22"/>
          <w:lang w:val="en-US"/>
        </w:rPr>
      </w:pPr>
      <w:r>
        <w:rPr>
          <w:rFonts w:ascii="Arial" w:eastAsia="Arial" w:hAnsi="Arial" w:cs="Arial"/>
          <w:b/>
          <w:sz w:val="22"/>
          <w:szCs w:val="22"/>
          <w:lang w:val="fr-FR" w:eastAsia="fr-FR" w:bidi="fr-FR"/>
        </w:rPr>
        <w:lastRenderedPageBreak/>
        <w:t>Données de construction :</w:t>
      </w:r>
    </w:p>
    <w:p w:rsidR="008B0198" w:rsidRPr="001640E9" w:rsidRDefault="00000000" w:rsidP="008B0198">
      <w:pPr>
        <w:spacing w:line="360" w:lineRule="auto"/>
        <w:ind w:left="2832" w:hanging="2832"/>
        <w:rPr>
          <w:rFonts w:ascii="Arial" w:hAnsi="Arial" w:cs="Arial"/>
          <w:sz w:val="22"/>
          <w:szCs w:val="22"/>
          <w:lang w:val="en-US"/>
        </w:rPr>
      </w:pPr>
      <w:r>
        <w:rPr>
          <w:rFonts w:ascii="Arial" w:eastAsia="Arial" w:hAnsi="Arial" w:cs="Arial"/>
          <w:sz w:val="22"/>
          <w:szCs w:val="22"/>
          <w:lang w:val="fr-FR" w:eastAsia="fr-FR" w:bidi="fr-FR"/>
        </w:rPr>
        <w:t>Projet :</w:t>
      </w:r>
      <w:r w:rsidRPr="001640E9">
        <w:rPr>
          <w:rFonts w:ascii="Arial" w:hAnsi="Arial" w:cs="Arial"/>
          <w:sz w:val="22"/>
          <w:szCs w:val="22"/>
          <w:lang w:val="en-US"/>
        </w:rPr>
        <w:tab/>
      </w:r>
      <w:proofErr w:type="spellStart"/>
      <w:r>
        <w:rPr>
          <w:rFonts w:ascii="Arial" w:hAnsi="Arial" w:cs="Arial"/>
          <w:sz w:val="22"/>
          <w:szCs w:val="22"/>
          <w:lang w:val="fr-FR" w:eastAsia="fr-FR" w:bidi="fr-FR"/>
        </w:rPr>
        <w:t>VoltAir</w:t>
      </w:r>
      <w:proofErr w:type="spellEnd"/>
      <w:r>
        <w:rPr>
          <w:rFonts w:ascii="Arial" w:hAnsi="Arial" w:cs="Arial"/>
          <w:sz w:val="22"/>
          <w:szCs w:val="22"/>
          <w:lang w:val="fr-FR" w:eastAsia="fr-FR" w:bidi="fr-FR"/>
        </w:rPr>
        <w:t xml:space="preserve"> Berlin</w:t>
      </w:r>
    </w:p>
    <w:p w:rsidR="008B0198" w:rsidRPr="001F3A61" w:rsidRDefault="00000000" w:rsidP="0064117C">
      <w:pPr>
        <w:tabs>
          <w:tab w:val="left" w:pos="2835"/>
        </w:tabs>
        <w:spacing w:line="360" w:lineRule="auto"/>
        <w:rPr>
          <w:rFonts w:ascii="Arial" w:hAnsi="Arial" w:cs="Arial"/>
          <w:sz w:val="22"/>
          <w:szCs w:val="22"/>
          <w:lang w:val="de-CH"/>
        </w:rPr>
      </w:pPr>
      <w:r>
        <w:rPr>
          <w:rFonts w:ascii="Arial" w:eastAsia="Arial" w:hAnsi="Arial" w:cs="Arial"/>
          <w:sz w:val="22"/>
          <w:szCs w:val="22"/>
          <w:lang w:val="fr-FR" w:eastAsia="fr-FR" w:bidi="fr-FR"/>
        </w:rPr>
        <w:t>Site :</w:t>
      </w:r>
      <w:r w:rsidRPr="001F3A61">
        <w:rPr>
          <w:rFonts w:ascii="Arial" w:hAnsi="Arial" w:cs="Arial"/>
          <w:sz w:val="22"/>
          <w:szCs w:val="22"/>
          <w:lang w:val="de-CH"/>
        </w:rPr>
        <w:tab/>
      </w:r>
      <w:r>
        <w:rPr>
          <w:rFonts w:ascii="Arial" w:hAnsi="Arial" w:cs="Arial"/>
          <w:sz w:val="22"/>
          <w:szCs w:val="22"/>
          <w:lang w:val="fr-FR" w:eastAsia="fr-FR" w:bidi="fr-FR"/>
        </w:rPr>
        <w:t>Berlin, Allemagne</w:t>
      </w:r>
    </w:p>
    <w:p w:rsidR="008B0198" w:rsidRPr="001F3A61" w:rsidRDefault="00000000" w:rsidP="0064117C">
      <w:pPr>
        <w:tabs>
          <w:tab w:val="left" w:pos="2835"/>
        </w:tabs>
        <w:spacing w:line="360" w:lineRule="auto"/>
        <w:rPr>
          <w:rFonts w:ascii="Arial" w:hAnsi="Arial" w:cs="Arial"/>
          <w:sz w:val="22"/>
          <w:szCs w:val="22"/>
        </w:rPr>
      </w:pPr>
      <w:r>
        <w:rPr>
          <w:rFonts w:ascii="Arial" w:eastAsia="Arial" w:hAnsi="Arial" w:cs="Arial"/>
          <w:sz w:val="22"/>
          <w:szCs w:val="22"/>
          <w:lang w:val="fr-FR" w:eastAsia="fr-FR" w:bidi="fr-FR"/>
        </w:rPr>
        <w:t>Réalisation :</w:t>
      </w:r>
      <w:r w:rsidRPr="001F3A61">
        <w:rPr>
          <w:rFonts w:ascii="Arial" w:hAnsi="Arial" w:cs="Arial"/>
          <w:sz w:val="22"/>
          <w:szCs w:val="22"/>
        </w:rPr>
        <w:t xml:space="preserve"> </w:t>
      </w:r>
      <w:r w:rsidRPr="001F3A61">
        <w:rPr>
          <w:rFonts w:ascii="Arial" w:hAnsi="Arial" w:cs="Arial"/>
          <w:sz w:val="22"/>
          <w:szCs w:val="22"/>
        </w:rPr>
        <w:tab/>
      </w:r>
      <w:r>
        <w:rPr>
          <w:rFonts w:ascii="Arial" w:eastAsia="Arial" w:hAnsi="Arial" w:cs="Arial"/>
          <w:sz w:val="22"/>
          <w:szCs w:val="22"/>
          <w:lang w:val="fr-FR" w:eastAsia="fr-FR" w:bidi="fr-FR"/>
        </w:rPr>
        <w:t>2022</w:t>
      </w:r>
    </w:p>
    <w:p w:rsidR="008B0198" w:rsidRPr="001640E9" w:rsidRDefault="00000000" w:rsidP="008B0198">
      <w:pPr>
        <w:spacing w:line="360" w:lineRule="auto"/>
        <w:ind w:left="2836" w:hanging="2836"/>
        <w:rPr>
          <w:rFonts w:ascii="Arial" w:eastAsia="Arial" w:hAnsi="Arial" w:cs="Arial"/>
          <w:sz w:val="22"/>
          <w:szCs w:val="22"/>
          <w:lang w:val="en-US"/>
        </w:rPr>
      </w:pPr>
      <w:r>
        <w:rPr>
          <w:rFonts w:ascii="Arial" w:eastAsia="Arial" w:hAnsi="Arial" w:cs="Arial"/>
          <w:sz w:val="22"/>
          <w:szCs w:val="22"/>
          <w:lang w:val="fr-FR" w:eastAsia="fr-FR" w:bidi="fr-FR"/>
        </w:rPr>
        <w:t>Maître d'ouvrage :</w:t>
      </w:r>
      <w:r w:rsidR="0064117C">
        <w:rPr>
          <w:rFonts w:ascii="Arial" w:hAnsi="Arial" w:cs="Arial"/>
          <w:sz w:val="22"/>
          <w:szCs w:val="22"/>
        </w:rPr>
        <w:tab/>
      </w:r>
      <w:r>
        <w:rPr>
          <w:rFonts w:ascii="Arial" w:hAnsi="Arial" w:cs="Arial"/>
          <w:color w:val="121212"/>
          <w:sz w:val="22"/>
          <w:szCs w:val="22"/>
          <w:shd w:val="clear" w:color="auto" w:fill="FFFFFF"/>
          <w:lang w:val="fr-FR" w:eastAsia="fr-FR" w:bidi="fr-FR"/>
        </w:rPr>
        <w:t xml:space="preserve">Volt Berlin </w:t>
      </w:r>
      <w:proofErr w:type="spellStart"/>
      <w:r>
        <w:rPr>
          <w:rFonts w:ascii="Arial" w:hAnsi="Arial" w:cs="Arial"/>
          <w:color w:val="121212"/>
          <w:sz w:val="22"/>
          <w:szCs w:val="22"/>
          <w:shd w:val="clear" w:color="auto" w:fill="FFFFFF"/>
          <w:lang w:val="fr-FR" w:eastAsia="fr-FR" w:bidi="fr-FR"/>
        </w:rPr>
        <w:t>GmbH</w:t>
      </w:r>
      <w:proofErr w:type="spellEnd"/>
      <w:r>
        <w:rPr>
          <w:rFonts w:ascii="Arial" w:hAnsi="Arial" w:cs="Arial"/>
          <w:color w:val="121212"/>
          <w:sz w:val="22"/>
          <w:szCs w:val="22"/>
          <w:shd w:val="clear" w:color="auto" w:fill="FFFFFF"/>
          <w:lang w:val="fr-FR" w:eastAsia="fr-FR" w:bidi="fr-FR"/>
        </w:rPr>
        <w:t xml:space="preserve"> &amp; Co. KG représentée par ABG </w:t>
      </w:r>
      <w:proofErr w:type="spellStart"/>
      <w:r>
        <w:rPr>
          <w:rFonts w:ascii="Arial" w:hAnsi="Arial" w:cs="Arial"/>
          <w:color w:val="121212"/>
          <w:sz w:val="22"/>
          <w:szCs w:val="22"/>
          <w:shd w:val="clear" w:color="auto" w:fill="FFFFFF"/>
          <w:lang w:val="fr-FR" w:eastAsia="fr-FR" w:bidi="fr-FR"/>
        </w:rPr>
        <w:t>Development</w:t>
      </w:r>
      <w:proofErr w:type="spellEnd"/>
      <w:r>
        <w:rPr>
          <w:rFonts w:ascii="Arial" w:hAnsi="Arial" w:cs="Arial"/>
          <w:color w:val="121212"/>
          <w:sz w:val="22"/>
          <w:szCs w:val="22"/>
          <w:shd w:val="clear" w:color="auto" w:fill="FFFFFF"/>
          <w:lang w:val="fr-FR" w:eastAsia="fr-FR" w:bidi="fr-FR"/>
        </w:rPr>
        <w:t xml:space="preserve"> GmbH</w:t>
      </w:r>
    </w:p>
    <w:p w:rsidR="00C66B6A" w:rsidRPr="001F3A61" w:rsidRDefault="00000000" w:rsidP="008B0198">
      <w:pPr>
        <w:spacing w:line="360" w:lineRule="auto"/>
        <w:ind w:left="2835" w:hanging="2835"/>
        <w:rPr>
          <w:rFonts w:ascii="Arial" w:hAnsi="Arial" w:cs="Arial"/>
          <w:iCs/>
          <w:color w:val="000000" w:themeColor="text1"/>
          <w:sz w:val="22"/>
          <w:szCs w:val="22"/>
        </w:rPr>
      </w:pPr>
      <w:r>
        <w:rPr>
          <w:rFonts w:ascii="Arial" w:eastAsia="Arial" w:hAnsi="Arial" w:cs="Arial"/>
          <w:sz w:val="22"/>
          <w:szCs w:val="22"/>
          <w:lang w:val="fr-FR" w:eastAsia="fr-FR" w:bidi="fr-FR"/>
        </w:rPr>
        <w:t>Architectes :</w:t>
      </w:r>
      <w:r w:rsidRPr="001F3A61">
        <w:rPr>
          <w:rFonts w:ascii="Arial" w:hAnsi="Arial" w:cs="Arial"/>
          <w:sz w:val="22"/>
          <w:szCs w:val="22"/>
        </w:rPr>
        <w:t xml:space="preserve"> </w:t>
      </w:r>
      <w:r w:rsidRPr="001F3A61">
        <w:rPr>
          <w:rFonts w:ascii="Arial" w:hAnsi="Arial" w:cs="Arial"/>
          <w:sz w:val="22"/>
          <w:szCs w:val="22"/>
        </w:rPr>
        <w:tab/>
      </w:r>
      <w:proofErr w:type="gramStart"/>
      <w:r>
        <w:rPr>
          <w:rFonts w:ascii="Arial" w:eastAsia="Calibri" w:hAnsi="Arial" w:cs="Arial"/>
          <w:sz w:val="22"/>
          <w:szCs w:val="22"/>
          <w:lang w:val="fr-FR" w:eastAsia="fr-FR" w:bidi="fr-FR"/>
        </w:rPr>
        <w:t>J.MAYER.H</w:t>
      </w:r>
      <w:proofErr w:type="gramEnd"/>
      <w:r>
        <w:rPr>
          <w:rFonts w:ascii="Arial" w:eastAsia="Calibri" w:hAnsi="Arial" w:cs="Arial"/>
          <w:sz w:val="22"/>
          <w:szCs w:val="22"/>
          <w:lang w:val="fr-FR" w:eastAsia="fr-FR" w:bidi="fr-FR"/>
        </w:rPr>
        <w:t xml:space="preserve"> </w:t>
      </w:r>
      <w:proofErr w:type="spellStart"/>
      <w:r>
        <w:rPr>
          <w:rFonts w:ascii="Arial" w:eastAsia="Calibri" w:hAnsi="Arial" w:cs="Arial"/>
          <w:sz w:val="22"/>
          <w:szCs w:val="22"/>
          <w:lang w:val="fr-FR" w:eastAsia="fr-FR" w:bidi="fr-FR"/>
        </w:rPr>
        <w:t>GmbH</w:t>
      </w:r>
      <w:proofErr w:type="spellEnd"/>
    </w:p>
    <w:tbl>
      <w:tblPr>
        <w:tblW w:w="7950"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4F0163" w:rsidTr="00925596">
        <w:tc>
          <w:tcPr>
            <w:tcW w:w="0" w:type="auto"/>
            <w:shd w:val="clear" w:color="auto" w:fill="FFFFFF"/>
            <w:hideMark/>
          </w:tcPr>
          <w:p w:rsidR="00C66B6A" w:rsidRPr="001F3A61" w:rsidRDefault="00C66B6A" w:rsidP="00C66B6A">
            <w:pPr>
              <w:rPr>
                <w:rFonts w:ascii="Arial" w:eastAsia="Times New Roman" w:hAnsi="Arial" w:cs="Arial"/>
                <w:color w:val="333333"/>
                <w:sz w:val="22"/>
                <w:szCs w:val="22"/>
              </w:rPr>
            </w:pPr>
          </w:p>
        </w:tc>
      </w:tr>
    </w:tbl>
    <w:p w:rsidR="008B0198" w:rsidRPr="001640E9" w:rsidRDefault="00000000" w:rsidP="008B0198">
      <w:pPr>
        <w:spacing w:line="360" w:lineRule="auto"/>
        <w:ind w:left="2835" w:hanging="2835"/>
        <w:rPr>
          <w:rFonts w:ascii="Arial" w:hAnsi="Arial" w:cs="Arial"/>
          <w:sz w:val="22"/>
          <w:szCs w:val="22"/>
          <w:lang w:val="en-US"/>
        </w:rPr>
      </w:pPr>
      <w:r>
        <w:rPr>
          <w:rFonts w:ascii="Arial" w:eastAsia="Arial" w:hAnsi="Arial" w:cs="Arial"/>
          <w:color w:val="000000"/>
          <w:sz w:val="22"/>
          <w:szCs w:val="22"/>
          <w:lang w:val="fr-FR" w:eastAsia="fr-FR" w:bidi="fr-FR"/>
        </w:rPr>
        <w:t>Planification de la façade :</w:t>
      </w:r>
      <w:r w:rsidRPr="001640E9">
        <w:rPr>
          <w:rFonts w:ascii="Arial" w:hAnsi="Arial" w:cs="Arial"/>
          <w:iCs/>
          <w:color w:val="000000" w:themeColor="text1"/>
          <w:sz w:val="22"/>
          <w:szCs w:val="22"/>
          <w:lang w:val="en-US"/>
        </w:rPr>
        <w:tab/>
      </w:r>
      <w:proofErr w:type="spellStart"/>
      <w:r>
        <w:rPr>
          <w:rFonts w:ascii="Arial" w:hAnsi="Arial" w:cs="Arial"/>
          <w:sz w:val="22"/>
          <w:szCs w:val="22"/>
          <w:lang w:val="fr-FR" w:eastAsia="fr-FR" w:bidi="fr-FR"/>
        </w:rPr>
        <w:t>Knippers</w:t>
      </w:r>
      <w:proofErr w:type="spellEnd"/>
      <w:r>
        <w:rPr>
          <w:rFonts w:ascii="Arial" w:hAnsi="Arial" w:cs="Arial"/>
          <w:sz w:val="22"/>
          <w:szCs w:val="22"/>
          <w:lang w:val="fr-FR" w:eastAsia="fr-FR" w:bidi="fr-FR"/>
        </w:rPr>
        <w:t xml:space="preserve"> </w:t>
      </w:r>
      <w:proofErr w:type="spellStart"/>
      <w:r>
        <w:rPr>
          <w:rFonts w:ascii="Arial" w:hAnsi="Arial" w:cs="Arial"/>
          <w:sz w:val="22"/>
          <w:szCs w:val="22"/>
          <w:lang w:val="fr-FR" w:eastAsia="fr-FR" w:bidi="fr-FR"/>
        </w:rPr>
        <w:t>Helbig</w:t>
      </w:r>
      <w:proofErr w:type="spellEnd"/>
    </w:p>
    <w:p w:rsidR="00C35C26" w:rsidRPr="00C35C26" w:rsidRDefault="00000000" w:rsidP="00C35C26">
      <w:pPr>
        <w:rPr>
          <w:rFonts w:ascii="Arial" w:hAnsi="Arial" w:cs="Arial"/>
          <w:iCs/>
          <w:color w:val="000000" w:themeColor="text1"/>
          <w:sz w:val="22"/>
          <w:szCs w:val="22"/>
          <w:lang w:val="en-US"/>
        </w:rPr>
      </w:pPr>
      <w:r>
        <w:rPr>
          <w:rFonts w:ascii="Arial" w:eastAsia="Arial" w:hAnsi="Arial" w:cs="Arial"/>
          <w:sz w:val="22"/>
          <w:szCs w:val="22"/>
          <w:lang w:val="fr-FR" w:eastAsia="fr-FR" w:bidi="fr-FR"/>
        </w:rPr>
        <w:t>Produits :</w:t>
      </w:r>
      <w:r w:rsidRPr="00C35C26">
        <w:rPr>
          <w:rFonts w:ascii="Arial" w:hAnsi="Arial" w:cs="Arial"/>
          <w:sz w:val="22"/>
          <w:szCs w:val="22"/>
          <w:lang w:val="en-US"/>
        </w:rPr>
        <w:t xml:space="preserve"> </w:t>
      </w:r>
      <w:r w:rsidRPr="00C35C26">
        <w:rPr>
          <w:rFonts w:ascii="Arial" w:hAnsi="Arial" w:cs="Arial"/>
          <w:sz w:val="22"/>
          <w:szCs w:val="22"/>
          <w:lang w:val="en-US"/>
        </w:rPr>
        <w:tab/>
      </w:r>
      <w:r w:rsidRPr="00C35C26">
        <w:rPr>
          <w:rFonts w:ascii="Arial" w:hAnsi="Arial" w:cs="Arial"/>
          <w:iCs/>
          <w:color w:val="000000" w:themeColor="text1"/>
          <w:sz w:val="22"/>
          <w:szCs w:val="22"/>
          <w:lang w:val="en-US"/>
        </w:rPr>
        <w:tab/>
      </w:r>
      <w:r w:rsidR="00C35C26" w:rsidRPr="00C35C26">
        <w:rPr>
          <w:rFonts w:ascii="Arial" w:hAnsi="Arial" w:cs="Arial"/>
          <w:iCs/>
          <w:color w:val="000000" w:themeColor="text1"/>
          <w:sz w:val="22"/>
          <w:szCs w:val="22"/>
          <w:lang w:val="en-US"/>
        </w:rPr>
        <w:tab/>
      </w:r>
      <w:proofErr w:type="spellStart"/>
      <w:r w:rsidR="00C35C26" w:rsidRPr="00C35C26">
        <w:rPr>
          <w:rFonts w:ascii="Arial" w:hAnsi="Arial" w:cs="Arial"/>
          <w:iCs/>
          <w:color w:val="000000" w:themeColor="text1"/>
          <w:sz w:val="22"/>
          <w:szCs w:val="22"/>
          <w:lang w:val="en-US"/>
        </w:rPr>
        <w:t>Verre</w:t>
      </w:r>
      <w:proofErr w:type="spellEnd"/>
      <w:r w:rsidR="00C35C26" w:rsidRPr="00C35C26">
        <w:rPr>
          <w:rFonts w:ascii="Arial" w:hAnsi="Arial" w:cs="Arial"/>
          <w:iCs/>
          <w:color w:val="000000" w:themeColor="text1"/>
          <w:sz w:val="22"/>
          <w:szCs w:val="22"/>
          <w:lang w:val="en-US"/>
        </w:rPr>
        <w:t xml:space="preserve"> </w:t>
      </w:r>
      <w:proofErr w:type="spellStart"/>
      <w:r w:rsidR="00C35C26" w:rsidRPr="00C35C26">
        <w:rPr>
          <w:rFonts w:ascii="Arial" w:hAnsi="Arial" w:cs="Arial"/>
          <w:iCs/>
          <w:color w:val="000000" w:themeColor="text1"/>
          <w:sz w:val="22"/>
          <w:szCs w:val="22"/>
          <w:lang w:val="en-US"/>
        </w:rPr>
        <w:t>feuilleté</w:t>
      </w:r>
      <w:proofErr w:type="spellEnd"/>
      <w:r w:rsidR="00C35C26" w:rsidRPr="00C35C26">
        <w:rPr>
          <w:rFonts w:ascii="Arial" w:hAnsi="Arial" w:cs="Arial"/>
          <w:iCs/>
          <w:color w:val="000000" w:themeColor="text1"/>
          <w:sz w:val="22"/>
          <w:szCs w:val="22"/>
          <w:lang w:val="en-US"/>
        </w:rPr>
        <w:t xml:space="preserve"> de </w:t>
      </w:r>
      <w:proofErr w:type="spellStart"/>
      <w:r w:rsidR="00C35C26" w:rsidRPr="00C35C26">
        <w:rPr>
          <w:rFonts w:ascii="Arial" w:hAnsi="Arial" w:cs="Arial"/>
          <w:iCs/>
          <w:color w:val="000000" w:themeColor="text1"/>
          <w:sz w:val="22"/>
          <w:szCs w:val="22"/>
          <w:lang w:val="en-US"/>
        </w:rPr>
        <w:t>sécurité</w:t>
      </w:r>
      <w:proofErr w:type="spellEnd"/>
      <w:r w:rsidR="00C35C26">
        <w:rPr>
          <w:rFonts w:ascii="Arial" w:hAnsi="Arial" w:cs="Arial"/>
          <w:iCs/>
          <w:color w:val="000000" w:themeColor="text1"/>
          <w:sz w:val="22"/>
          <w:szCs w:val="22"/>
          <w:lang w:val="en-US"/>
        </w:rPr>
        <w:t xml:space="preserve"> </w:t>
      </w:r>
      <w:r w:rsidR="00C35C26" w:rsidRPr="00C35C26">
        <w:rPr>
          <w:rFonts w:ascii="Arial" w:hAnsi="Arial" w:cs="Arial"/>
          <w:iCs/>
          <w:color w:val="000000" w:themeColor="text1"/>
          <w:sz w:val="22"/>
          <w:szCs w:val="22"/>
          <w:lang w:val="en-US"/>
        </w:rPr>
        <w:t>BI-</w:t>
      </w:r>
      <w:proofErr w:type="spellStart"/>
      <w:r w:rsidR="00C35C26" w:rsidRPr="00C35C26">
        <w:rPr>
          <w:rFonts w:ascii="Arial" w:hAnsi="Arial" w:cs="Arial"/>
          <w:iCs/>
          <w:color w:val="000000" w:themeColor="text1"/>
          <w:sz w:val="22"/>
          <w:szCs w:val="22"/>
          <w:lang w:val="en-US"/>
        </w:rPr>
        <w:t>Combiset</w:t>
      </w:r>
      <w:proofErr w:type="spellEnd"/>
      <w:r w:rsidR="00C35C26" w:rsidRPr="00C35C26">
        <w:rPr>
          <w:rFonts w:ascii="Arial" w:hAnsi="Arial" w:cs="Arial"/>
          <w:iCs/>
          <w:color w:val="000000" w:themeColor="text1"/>
          <w:sz w:val="22"/>
          <w:szCs w:val="22"/>
          <w:lang w:val="en-US"/>
        </w:rPr>
        <w:t xml:space="preserve"> Color</w:t>
      </w:r>
    </w:p>
    <w:p w:rsidR="00C35C26" w:rsidRDefault="00C35C26" w:rsidP="00C35C26">
      <w:pPr>
        <w:ind w:left="2124" w:firstLine="708"/>
        <w:rPr>
          <w:rFonts w:ascii="Arial" w:eastAsia="Times New Roman" w:hAnsi="Arial" w:cs="Arial"/>
          <w:sz w:val="22"/>
          <w:szCs w:val="22"/>
        </w:rPr>
      </w:pPr>
      <w:proofErr w:type="spellStart"/>
      <w:r w:rsidRPr="00C35C26">
        <w:rPr>
          <w:rFonts w:ascii="Arial" w:eastAsia="Times New Roman" w:hAnsi="Arial" w:cs="Arial"/>
          <w:sz w:val="22"/>
          <w:szCs w:val="22"/>
        </w:rPr>
        <w:t>Verre</w:t>
      </w:r>
      <w:proofErr w:type="spellEnd"/>
      <w:r w:rsidRPr="00C35C26">
        <w:rPr>
          <w:rFonts w:ascii="Arial" w:eastAsia="Times New Roman" w:hAnsi="Arial" w:cs="Arial"/>
          <w:sz w:val="22"/>
          <w:szCs w:val="22"/>
        </w:rPr>
        <w:t xml:space="preserve"> </w:t>
      </w:r>
      <w:proofErr w:type="spellStart"/>
      <w:r w:rsidRPr="00C35C26">
        <w:rPr>
          <w:rFonts w:ascii="Arial" w:eastAsia="Times New Roman" w:hAnsi="Arial" w:cs="Arial"/>
          <w:sz w:val="22"/>
          <w:szCs w:val="22"/>
        </w:rPr>
        <w:t>isolant</w:t>
      </w:r>
      <w:proofErr w:type="spellEnd"/>
      <w:r w:rsidRPr="00441D6C">
        <w:rPr>
          <w:rFonts w:ascii="Arial" w:eastAsia="Times New Roman" w:hAnsi="Arial" w:cs="Arial"/>
          <w:sz w:val="22"/>
          <w:szCs w:val="22"/>
        </w:rPr>
        <w:t xml:space="preserve"> BI-Therm</w:t>
      </w:r>
    </w:p>
    <w:p w:rsidR="00C35C26" w:rsidRPr="00441D6C" w:rsidRDefault="00C35C26" w:rsidP="00C35C26">
      <w:pPr>
        <w:ind w:left="2124" w:firstLine="708"/>
        <w:rPr>
          <w:rFonts w:ascii="Arial" w:eastAsia="Times New Roman" w:hAnsi="Arial" w:cs="Arial"/>
          <w:sz w:val="22"/>
          <w:szCs w:val="22"/>
        </w:rPr>
      </w:pPr>
      <w:r w:rsidRPr="00441D6C">
        <w:rPr>
          <w:rFonts w:ascii="Arial" w:hAnsi="Arial" w:cs="Arial"/>
          <w:sz w:val="22"/>
          <w:szCs w:val="22"/>
        </w:rPr>
        <w:t>SILVERSTAR COMBI SELEKT 74/42</w:t>
      </w:r>
    </w:p>
    <w:p w:rsidR="008B0198" w:rsidRPr="001F3A61" w:rsidRDefault="008B0198" w:rsidP="008B0198">
      <w:pPr>
        <w:spacing w:line="360" w:lineRule="auto"/>
        <w:ind w:left="2829" w:hanging="2829"/>
        <w:rPr>
          <w:rFonts w:ascii="Arial" w:hAnsi="Arial" w:cs="Arial"/>
          <w:iCs/>
          <w:color w:val="000000" w:themeColor="text1"/>
          <w:sz w:val="22"/>
          <w:szCs w:val="22"/>
        </w:rPr>
      </w:pPr>
    </w:p>
    <w:p w:rsidR="008B0198" w:rsidRPr="001F3A61" w:rsidRDefault="008B0198" w:rsidP="008B0198">
      <w:pPr>
        <w:rPr>
          <w:rFonts w:ascii="Arial" w:eastAsia="Times New Roman" w:hAnsi="Arial" w:cs="Arial"/>
          <w:b/>
          <w:sz w:val="22"/>
          <w:szCs w:val="22"/>
          <w:lang w:val="de-CH"/>
        </w:rPr>
      </w:pPr>
    </w:p>
    <w:p w:rsidR="008B0198" w:rsidRPr="001F3A61" w:rsidRDefault="00000000" w:rsidP="008B0198">
      <w:pPr>
        <w:rPr>
          <w:rFonts w:ascii="Arial" w:eastAsia="Times New Roman" w:hAnsi="Arial" w:cs="Arial"/>
          <w:b/>
          <w:sz w:val="22"/>
          <w:szCs w:val="22"/>
          <w:lang w:val="de-CH"/>
        </w:rPr>
      </w:pPr>
      <w:r>
        <w:rPr>
          <w:rFonts w:ascii="Arial" w:eastAsia="Arial" w:hAnsi="Arial" w:cs="Arial"/>
          <w:b/>
          <w:sz w:val="22"/>
          <w:szCs w:val="22"/>
          <w:lang w:val="fr-FR" w:eastAsia="fr-FR" w:bidi="fr-FR"/>
        </w:rPr>
        <w:t>Photos :</w:t>
      </w:r>
    </w:p>
    <w:p w:rsidR="008B0198" w:rsidRPr="001F3A61" w:rsidRDefault="008B0198" w:rsidP="008B0198">
      <w:pPr>
        <w:rPr>
          <w:rFonts w:ascii="Arial" w:eastAsia="Times New Roman" w:hAnsi="Arial" w:cs="Arial"/>
          <w:b/>
          <w:sz w:val="22"/>
          <w:szCs w:val="22"/>
          <w:lang w:val="de-CH"/>
        </w:rPr>
      </w:pPr>
    </w:p>
    <w:p w:rsidR="008B0198" w:rsidRDefault="00000000" w:rsidP="008B0198">
      <w:pPr>
        <w:rPr>
          <w:rFonts w:ascii="Arial" w:eastAsia="Times New Roman" w:hAnsi="Arial" w:cs="Arial"/>
          <w:b/>
          <w:sz w:val="22"/>
          <w:szCs w:val="22"/>
          <w:lang w:val="de-CH"/>
        </w:rPr>
      </w:pPr>
      <w:r>
        <w:rPr>
          <w:rFonts w:ascii="Arial" w:hAnsi="Arial" w:cs="Arial"/>
          <w:bCs/>
          <w:noProof/>
          <w14:ligatures w14:val="standardContextual"/>
        </w:rPr>
        <mc:AlternateContent>
          <mc:Choice Requires="wps">
            <w:drawing>
              <wp:anchor distT="0" distB="0" distL="114300" distR="114300" simplePos="0" relativeHeight="251665408" behindDoc="0" locked="0" layoutInCell="1" allowOverlap="1">
                <wp:simplePos x="0" y="0"/>
                <wp:positionH relativeFrom="column">
                  <wp:posOffset>-87706</wp:posOffset>
                </wp:positionH>
                <wp:positionV relativeFrom="paragraph">
                  <wp:posOffset>4311095</wp:posOffset>
                </wp:positionV>
                <wp:extent cx="5850241" cy="536575"/>
                <wp:effectExtent l="0" t="0" r="5080" b="0"/>
                <wp:wrapNone/>
                <wp:docPr id="1697386841" name="Textfeld 1697386841"/>
                <wp:cNvGraphicFramePr/>
                <a:graphic xmlns:a="http://schemas.openxmlformats.org/drawingml/2006/main">
                  <a:graphicData uri="http://schemas.microsoft.com/office/word/2010/wordprocessingShape">
                    <wps:wsp>
                      <wps:cNvSpPr txBox="1"/>
                      <wps:spPr>
                        <a:xfrm>
                          <a:off x="0" y="0"/>
                          <a:ext cx="5850241" cy="536575"/>
                        </a:xfrm>
                        <a:prstGeom prst="rect">
                          <a:avLst/>
                        </a:prstGeom>
                        <a:solidFill>
                          <a:schemeClr val="lt1"/>
                        </a:solidFill>
                        <a:ln w="6350">
                          <a:noFill/>
                        </a:ln>
                      </wps:spPr>
                      <wps:txbx>
                        <w:txbxContent>
                          <w:p w:rsidR="00B32FCE" w:rsidRPr="001640E9" w:rsidRDefault="00000000" w:rsidP="00B32FCE">
                            <w:pPr>
                              <w:rPr>
                                <w:rFonts w:ascii="Arial" w:hAnsi="Arial" w:cs="Arial"/>
                                <w:lang w:val="en-US"/>
                              </w:rPr>
                            </w:pPr>
                            <w:r>
                              <w:rPr>
                                <w:rFonts w:ascii="Arial" w:hAnsi="Arial" w:cs="Arial"/>
                                <w:lang w:val="fr-FR" w:eastAsia="fr-FR" w:bidi="fr-FR"/>
                              </w:rPr>
                              <w:t>Le bâtiment VoltAir anime le voisinage architectural avec une enveloppe de bâtiment contemporaine et techniquement sophistiquée.</w:t>
                            </w:r>
                          </w:p>
                          <w:p w:rsidR="00B32FCE" w:rsidRPr="002E4256" w:rsidRDefault="00000000" w:rsidP="00B32FCE">
                            <w:pPr>
                              <w:rPr>
                                <w:rFonts w:ascii="Arial" w:hAnsi="Arial" w:cs="Arial"/>
                              </w:rPr>
                            </w:pPr>
                            <w:r>
                              <w:rPr>
                                <w:rFonts w:ascii="Arial" w:eastAsia="Arial" w:hAnsi="Arial" w:cs="Arial"/>
                                <w:lang w:val="fr-FR" w:eastAsia="fr-FR" w:bidi="fr-FR"/>
                              </w:rPr>
                              <w:t>Photo :</w:t>
                            </w:r>
                            <w:r w:rsidRPr="002E4256">
                              <w:rPr>
                                <w:rFonts w:ascii="Arial" w:hAnsi="Arial" w:cs="Arial"/>
                              </w:rPr>
                              <w:t xml:space="preserve"> </w:t>
                            </w:r>
                            <w:r>
                              <w:rPr>
                                <w:rFonts w:ascii="Arial" w:hAnsi="Arial" w:cs="Arial"/>
                                <w:lang w:val="fr-FR" w:eastAsia="fr-FR" w:bidi="fr-FR"/>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697386841" o:spid="_x0000_s1026" type="#_x0000_t202" style="position:absolute;margin-left:-6.9pt;margin-top:339.45pt;width:460.65pt;height:4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" fillcolor="white [3201]" stroked="f" strokeweight=".5pt">
                <v:textbox>
                  <w:txbxContent>
                    <w:p w:rsidR="00B32FCE" w:rsidRPr="001640E9" w:rsidRDefault="00000000" w:rsidP="00B32FCE">
                      <w:pPr>
                        <w:rPr>
                          <w:rFonts w:ascii="Arial" w:hAnsi="Arial" w:cs="Arial"/>
                          <w:lang w:val="en-US"/>
                        </w:rPr>
                      </w:pPr>
                      <w:r>
                        <w:rPr>
                          <w:rFonts w:ascii="Arial" w:hAnsi="Arial" w:cs="Arial"/>
                          <w:lang w:val="fr-FR" w:eastAsia="fr-FR" w:bidi="fr-FR"/>
                        </w:rPr>
                        <w:t xml:space="preserve">Le bâtiment </w:t>
                      </w:r>
                      <w:proofErr w:type="spellStart"/>
                      <w:r>
                        <w:rPr>
                          <w:rFonts w:ascii="Arial" w:hAnsi="Arial" w:cs="Arial"/>
                          <w:lang w:val="fr-FR" w:eastAsia="fr-FR" w:bidi="fr-FR"/>
                        </w:rPr>
                        <w:t>VoltAir</w:t>
                      </w:r>
                      <w:proofErr w:type="spellEnd"/>
                      <w:r>
                        <w:rPr>
                          <w:rFonts w:ascii="Arial" w:hAnsi="Arial" w:cs="Arial"/>
                          <w:lang w:val="fr-FR" w:eastAsia="fr-FR" w:bidi="fr-FR"/>
                        </w:rPr>
                        <w:t xml:space="preserve"> anime le voisinage architectural avec une enveloppe de bâtiment contemporaine et techniquement sophistiquée.</w:t>
                      </w:r>
                    </w:p>
                    <w:p w:rsidR="00B32FCE" w:rsidRPr="002E4256" w:rsidRDefault="00000000" w:rsidP="00B32FCE">
                      <w:pPr>
                        <w:rPr>
                          <w:rFonts w:ascii="Arial" w:hAnsi="Arial" w:cs="Arial"/>
                        </w:rPr>
                      </w:pPr>
                      <w:r>
                        <w:rPr>
                          <w:rFonts w:ascii="Arial" w:eastAsia="Arial" w:hAnsi="Arial" w:cs="Arial"/>
                          <w:lang w:val="fr-FR" w:eastAsia="fr-FR" w:bidi="fr-FR"/>
                        </w:rPr>
                        <w:t>Photo :</w:t>
                      </w:r>
                      <w:r w:rsidRPr="002E4256">
                        <w:rPr>
                          <w:rFonts w:ascii="Arial" w:hAnsi="Arial" w:cs="Arial"/>
                        </w:rPr>
                        <w:t xml:space="preserve"> </w:t>
                      </w:r>
                      <w:r>
                        <w:rPr>
                          <w:rFonts w:ascii="Arial" w:hAnsi="Arial" w:cs="Arial"/>
                          <w:lang w:val="fr-FR" w:eastAsia="fr-FR" w:bidi="fr-FR"/>
                        </w:rPr>
                        <w:t xml:space="preserve">Stirling </w:t>
                      </w:r>
                      <w:proofErr w:type="spellStart"/>
                      <w:r>
                        <w:rPr>
                          <w:rFonts w:ascii="Arial" w:hAnsi="Arial" w:cs="Arial"/>
                          <w:lang w:val="fr-FR" w:eastAsia="fr-FR" w:bidi="fr-FR"/>
                        </w:rPr>
                        <w:t>Elmendorf</w:t>
                      </w:r>
                      <w:proofErr w:type="spellEnd"/>
                      <w:r>
                        <w:rPr>
                          <w:rFonts w:ascii="Arial" w:hAnsi="Arial" w:cs="Arial"/>
                          <w:lang w:val="fr-FR" w:eastAsia="fr-FR" w:bidi="fr-FR"/>
                        </w:rPr>
                        <w:t xml:space="preserve"> </w:t>
                      </w:r>
                      <w:proofErr w:type="spellStart"/>
                      <w:r>
                        <w:rPr>
                          <w:rFonts w:ascii="Arial" w:hAnsi="Arial" w:cs="Arial"/>
                          <w:lang w:val="fr-FR" w:eastAsia="fr-FR" w:bidi="fr-FR"/>
                        </w:rPr>
                        <w:t>Photography</w:t>
                      </w:r>
                      <w:proofErr w:type="spellEnd"/>
                    </w:p>
                    <w:p w:rsidR="00B32FCE" w:rsidRPr="00B32FCE" w:rsidRDefault="00B32FCE" w:rsidP="00B32FCE">
                      <w:pPr>
                        <w:rPr>
                          <w:rFonts w:ascii="Arial" w:hAnsi="Arial" w:cs="Arial"/>
                        </w:rPr>
                      </w:pPr>
                    </w:p>
                  </w:txbxContent>
                </v:textbox>
              </v:shape>
            </w:pict>
          </mc:Fallback>
        </mc:AlternateContent>
      </w:r>
      <w:r w:rsidR="002E4256">
        <w:rPr>
          <w:rFonts w:ascii="Arial" w:eastAsia="Times New Roman" w:hAnsi="Arial" w:cs="Arial"/>
          <w:b/>
          <w:noProof/>
          <w:sz w:val="22"/>
          <w:szCs w:val="22"/>
          <w:lang w:val="de-CH"/>
          <w14:ligatures w14:val="standardContextual"/>
        </w:rPr>
        <w:drawing>
          <wp:inline distT="0" distB="0" distL="0" distR="0">
            <wp:extent cx="5760720" cy="4314825"/>
            <wp:effectExtent l="0" t="0" r="5080" b="3175"/>
            <wp:docPr id="6374045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4559" name="Grafik 637404559"/>
                    <pic:cNvPicPr/>
                  </pic:nvPicPr>
                  <pic:blipFill>
                    <a:blip r:embed="rId7" cstate="screen">
                      <a:extLst>
                        <a:ext uri="{28A0092B-C50C-407E-A947-70E740481C1C}">
                          <a14:useLocalDpi xmlns:a14="http://schemas.microsoft.com/office/drawing/2010/main"/>
                        </a:ext>
                      </a:extLst>
                    </a:blip>
                    <a:stretch>
                      <a:fillRect/>
                    </a:stretch>
                  </pic:blipFill>
                  <pic:spPr>
                    <a:xfrm>
                      <a:off x="0" y="0"/>
                      <a:ext cx="5760720" cy="4314825"/>
                    </a:xfrm>
                    <a:prstGeom prst="rect">
                      <a:avLst/>
                    </a:prstGeom>
                  </pic:spPr>
                </pic:pic>
              </a:graphicData>
            </a:graphic>
          </wp:inline>
        </w:drawing>
      </w:r>
    </w:p>
    <w:p w:rsidR="002E4256" w:rsidRPr="002E4256" w:rsidRDefault="002E4256" w:rsidP="008B0198">
      <w:pPr>
        <w:rPr>
          <w:rFonts w:ascii="Arial" w:eastAsia="Times New Roman" w:hAnsi="Arial" w:cs="Arial"/>
          <w:b/>
          <w:sz w:val="22"/>
          <w:szCs w:val="22"/>
          <w:lang w:val="de-CH"/>
        </w:rPr>
      </w:pPr>
    </w:p>
    <w:p w:rsidR="00B32FCE" w:rsidRDefault="00B32FCE" w:rsidP="002E4256">
      <w:pPr>
        <w:rPr>
          <w:rFonts w:ascii="Arial" w:hAnsi="Arial" w:cs="Arial"/>
        </w:rPr>
      </w:pPr>
    </w:p>
    <w:p w:rsidR="00B32FCE" w:rsidRDefault="00B32FCE" w:rsidP="002E4256">
      <w:pPr>
        <w:rPr>
          <w:rFonts w:ascii="Arial" w:hAnsi="Arial" w:cs="Arial"/>
        </w:rPr>
      </w:pPr>
    </w:p>
    <w:p w:rsidR="00B32FCE" w:rsidRDefault="00B32FCE" w:rsidP="002E4256">
      <w:pPr>
        <w:rPr>
          <w:rFonts w:ascii="Arial" w:hAnsi="Arial" w:cs="Arial"/>
        </w:rPr>
      </w:pPr>
    </w:p>
    <w:p w:rsidR="009234A7" w:rsidRDefault="009234A7" w:rsidP="008B0198">
      <w:pPr>
        <w:spacing w:line="360" w:lineRule="auto"/>
        <w:rPr>
          <w:rFonts w:ascii="Arial" w:hAnsi="Arial" w:cs="Arial"/>
          <w:b/>
          <w:sz w:val="22"/>
          <w:szCs w:val="22"/>
        </w:rPr>
      </w:pPr>
    </w:p>
    <w:p w:rsidR="009234A7" w:rsidRDefault="00000000" w:rsidP="008B0198">
      <w:pPr>
        <w:spacing w:line="360" w:lineRule="auto"/>
        <w:rPr>
          <w:rFonts w:ascii="Arial" w:hAnsi="Arial" w:cs="Arial"/>
          <w:b/>
          <w:sz w:val="22"/>
          <w:szCs w:val="22"/>
        </w:rPr>
      </w:pPr>
      <w:r>
        <w:rPr>
          <w:rFonts w:ascii="Arial" w:hAnsi="Arial" w:cs="Arial"/>
          <w:bCs/>
          <w:noProof/>
          <w14:ligatures w14:val="standardContextual"/>
        </w:rPr>
        <w:lastRenderedPageBreak/>
        <mc:AlternateContent>
          <mc:Choice Requires="wps">
            <w:drawing>
              <wp:anchor distT="0" distB="0" distL="114300" distR="114300" simplePos="0" relativeHeight="251661312" behindDoc="0" locked="0" layoutInCell="1" allowOverlap="1">
                <wp:simplePos x="0" y="0"/>
                <wp:positionH relativeFrom="column">
                  <wp:posOffset>2687466</wp:posOffset>
                </wp:positionH>
                <wp:positionV relativeFrom="paragraph">
                  <wp:posOffset>1961027</wp:posOffset>
                </wp:positionV>
                <wp:extent cx="3050069" cy="537130"/>
                <wp:effectExtent l="0" t="0" r="0" b="0"/>
                <wp:wrapNone/>
                <wp:docPr id="1705664157" name="Textfeld 1705664157"/>
                <wp:cNvGraphicFramePr/>
                <a:graphic xmlns:a="http://schemas.openxmlformats.org/drawingml/2006/main">
                  <a:graphicData uri="http://schemas.microsoft.com/office/word/2010/wordprocessingShape">
                    <wps:wsp>
                      <wps:cNvSpPr txBox="1"/>
                      <wps:spPr>
                        <a:xfrm>
                          <a:off x="0" y="0"/>
                          <a:ext cx="3050069" cy="537130"/>
                        </a:xfrm>
                        <a:prstGeom prst="rect">
                          <a:avLst/>
                        </a:prstGeom>
                        <a:solidFill>
                          <a:schemeClr val="lt1"/>
                        </a:solidFill>
                        <a:ln w="6350">
                          <a:noFill/>
                        </a:ln>
                      </wps:spPr>
                      <wps:txbx>
                        <w:txbxContent>
                          <w:p w:rsidR="00B32FCE" w:rsidRPr="009234A7" w:rsidRDefault="00000000" w:rsidP="00B32FCE">
                            <w:pPr>
                              <w:rPr>
                                <w:rFonts w:ascii="Arial" w:hAnsi="Arial" w:cs="Arial"/>
                              </w:rPr>
                            </w:pPr>
                            <w:r>
                              <w:rPr>
                                <w:rFonts w:ascii="Arial" w:hAnsi="Arial" w:cs="Arial"/>
                                <w:lang w:val="fr-FR" w:eastAsia="fr-FR" w:bidi="fr-FR"/>
                              </w:rPr>
                              <w:t>La façade en saillie et en retrait confère au bâtiment un imposant relief.</w:t>
                            </w:r>
                          </w:p>
                          <w:p w:rsidR="00B32FCE" w:rsidRDefault="00000000" w:rsidP="00B32FCE">
                            <w:pPr>
                              <w:spacing w:line="360" w:lineRule="auto"/>
                              <w:rPr>
                                <w:rFonts w:ascii="Arial" w:hAnsi="Arial" w:cs="Arial"/>
                              </w:rPr>
                            </w:pPr>
                            <w:r>
                              <w:rPr>
                                <w:rFonts w:ascii="Arial" w:eastAsia="Arial" w:hAnsi="Arial" w:cs="Arial"/>
                                <w:lang w:val="fr-FR" w:eastAsia="fr-FR" w:bidi="fr-FR"/>
                              </w:rPr>
                              <w:t>Photo :</w:t>
                            </w:r>
                            <w:r w:rsidRPr="009234A7">
                              <w:rPr>
                                <w:rFonts w:ascii="Arial" w:hAnsi="Arial" w:cs="Arial"/>
                              </w:rPr>
                              <w:t xml:space="preserve"> </w:t>
                            </w:r>
                            <w:r>
                              <w:rPr>
                                <w:rFonts w:ascii="Arial" w:eastAsia="Arial" w:hAnsi="Arial" w:cs="Arial"/>
                                <w:lang w:val="fr-FR" w:eastAsia="fr-FR" w:bidi="fr-FR"/>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705664157" o:spid="_x0000_s1026" type="#_x0000_t202" style="width:240.16pt;height:42.29pt;margin-top:154.41pt;margin-left:211.61pt;mso-height-percent:0;mso-height-relative:margin;mso-width-percent:0;mso-width-relative:margin;mso-wrap-distance-bottom:0;mso-wrap-distance-left:9pt;mso-wrap-distance-right:9pt;mso-wrap-distance-top:0;position:absolute;v-text-anchor:top;z-index:251660288" fillcolor="white" stroked="f" strokeweight="0.5pt">
                <v:textbox>
                  <w:txbxContent>
                    <w:p w:rsidR="00B32FCE" w:rsidRPr="009234A7"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La façade en saillie et en retrait confère au bâtiment un imposant relief.</w:t>
                      </w:r>
                    </w:p>
                    <w:p w:rsidR="00B32FCE" w:rsidP="00B32FCE" w14:textId="77777777">
                      <w:pPr>
                        <w:spacing w:line="360" w:lineRule="auto"/>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Photo :</w:t>
                      </w:r>
                      <w:r w:rsidRPr="009234A7">
                        <w:rPr>
                          <w:rFonts w:ascii="Arial" w:hAnsi="Arial" w:cs="Arial"/>
                          <w:strike w:val="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Stirling Elmendorf Photography</w:t>
                      </w:r>
                    </w:p>
                    <w:p w:rsidR="00B32FCE" w:rsidRPr="00B32FCE" w:rsidP="00B32FCE" w14:textId="77777777">
                      <w:pPr>
                        <w:rPr>
                          <w:rFonts w:ascii="Arial" w:hAnsi="Arial" w:cs="Arial"/>
                          <w:strike w:val="0"/>
                        </w:rPr>
                      </w:pPr>
                    </w:p>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simplePos x="0" y="0"/>
                <wp:positionH relativeFrom="column">
                  <wp:posOffset>-100494</wp:posOffset>
                </wp:positionH>
                <wp:positionV relativeFrom="paragraph">
                  <wp:posOffset>1961027</wp:posOffset>
                </wp:positionV>
                <wp:extent cx="2788995" cy="537130"/>
                <wp:effectExtent l="0" t="0" r="5080" b="0"/>
                <wp:wrapNone/>
                <wp:docPr id="14" name="Textfeld 14"/>
                <wp:cNvGraphicFramePr/>
                <a:graphic xmlns:a="http://schemas.openxmlformats.org/drawingml/2006/main">
                  <a:graphicData uri="http://schemas.microsoft.com/office/word/2010/wordprocessingShape">
                    <wps:wsp>
                      <wps:cNvSpPr txBox="1"/>
                      <wps:spPr>
                        <a:xfrm>
                          <a:off x="0" y="0"/>
                          <a:ext cx="2788995" cy="537130"/>
                        </a:xfrm>
                        <a:prstGeom prst="rect">
                          <a:avLst/>
                        </a:prstGeom>
                        <a:solidFill>
                          <a:schemeClr val="lt1"/>
                        </a:solidFill>
                        <a:ln w="6350">
                          <a:noFill/>
                        </a:ln>
                      </wps:spPr>
                      <wps:txbx>
                        <w:txbxContent>
                          <w:p w:rsidR="00B32FCE" w:rsidRPr="001640E9" w:rsidRDefault="00000000" w:rsidP="00B32FCE">
                            <w:pPr>
                              <w:rPr>
                                <w:rFonts w:ascii="Arial" w:hAnsi="Arial" w:cs="Arial"/>
                                <w:lang w:val="en-US"/>
                              </w:rPr>
                            </w:pPr>
                            <w:r>
                              <w:rPr>
                                <w:rFonts w:ascii="Arial" w:hAnsi="Arial" w:cs="Arial"/>
                                <w:lang w:val="fr-FR" w:eastAsia="fr-FR" w:bidi="fr-FR"/>
                              </w:rPr>
                              <w:t>La fragmentation cubiste suggère toute la souplesse de l’affectation intérieure du VoltAir.</w:t>
                            </w:r>
                          </w:p>
                          <w:p w:rsidR="00B32FCE" w:rsidRPr="00B32FCE" w:rsidRDefault="00000000" w:rsidP="00B32FCE">
                            <w:pPr>
                              <w:rPr>
                                <w:rFonts w:ascii="Arial" w:hAnsi="Arial" w:cs="Arial"/>
                              </w:rPr>
                            </w:pPr>
                            <w:r>
                              <w:rPr>
                                <w:rFonts w:ascii="Arial" w:eastAsia="Arial" w:hAnsi="Arial" w:cs="Arial"/>
                                <w:lang w:val="fr-FR" w:eastAsia="fr-FR" w:bidi="fr-FR"/>
                              </w:rPr>
                              <w:t>Photo :</w:t>
                            </w:r>
                            <w:r w:rsidRPr="009234A7">
                              <w:rPr>
                                <w:rFonts w:ascii="Arial" w:hAnsi="Arial" w:cs="Arial"/>
                              </w:rPr>
                              <w:t xml:space="preserve"> </w:t>
                            </w:r>
                            <w:r>
                              <w:rPr>
                                <w:rFonts w:ascii="Arial" w:eastAsia="Arial" w:hAnsi="Arial" w:cs="Arial"/>
                                <w:lang w:val="fr-FR" w:eastAsia="fr-FR" w:bidi="fr-FR"/>
                              </w:rPr>
                              <w:t>Stirling Elmendorf Photography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4" o:spid="_x0000_s1028" type="#_x0000_t202" style="position:absolute;margin-left:-7.9pt;margin-top:154.4pt;width:219.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" fillcolor="white [3201]" stroked="f" strokeweight=".5pt">
                <v:textbox>
                  <w:txbxContent>
                    <w:p w:rsidR="00B32FCE" w:rsidRPr="001640E9" w:rsidRDefault="00000000" w:rsidP="00B32FCE">
                      <w:pPr>
                        <w:rPr>
                          <w:rFonts w:ascii="Arial" w:hAnsi="Arial" w:cs="Arial"/>
                          <w:lang w:val="en-US"/>
                        </w:rPr>
                      </w:pPr>
                      <w:r>
                        <w:rPr>
                          <w:rFonts w:ascii="Arial" w:hAnsi="Arial" w:cs="Arial"/>
                          <w:lang w:val="fr-FR" w:eastAsia="fr-FR" w:bidi="fr-FR"/>
                        </w:rPr>
                        <w:t xml:space="preserve">La fragmentation cubiste suggère toute la souplesse de l’affectation intérieure du </w:t>
                      </w:r>
                      <w:proofErr w:type="spellStart"/>
                      <w:r>
                        <w:rPr>
                          <w:rFonts w:ascii="Arial" w:hAnsi="Arial" w:cs="Arial"/>
                          <w:lang w:val="fr-FR" w:eastAsia="fr-FR" w:bidi="fr-FR"/>
                        </w:rPr>
                        <w:t>VoltAir</w:t>
                      </w:r>
                      <w:proofErr w:type="spellEnd"/>
                      <w:r>
                        <w:rPr>
                          <w:rFonts w:ascii="Arial" w:hAnsi="Arial" w:cs="Arial"/>
                          <w:lang w:val="fr-FR" w:eastAsia="fr-FR" w:bidi="fr-FR"/>
                        </w:rPr>
                        <w:t>.</w:t>
                      </w:r>
                    </w:p>
                    <w:p w:rsidR="00B32FCE" w:rsidRPr="00B32FCE" w:rsidRDefault="00000000" w:rsidP="00B32FCE">
                      <w:pPr>
                        <w:rPr>
                          <w:rFonts w:ascii="Arial" w:hAnsi="Arial" w:cs="Arial"/>
                        </w:rPr>
                      </w:pPr>
                      <w:r>
                        <w:rPr>
                          <w:rFonts w:ascii="Arial" w:eastAsia="Arial" w:hAnsi="Arial" w:cs="Arial"/>
                          <w:lang w:val="fr-FR" w:eastAsia="fr-FR" w:bidi="fr-FR"/>
                        </w:rPr>
                        <w:t>Photo :</w:t>
                      </w:r>
                      <w:r w:rsidRPr="009234A7">
                        <w:rPr>
                          <w:rFonts w:ascii="Arial" w:hAnsi="Arial" w:cs="Arial"/>
                        </w:rPr>
                        <w:t xml:space="preserve"> </w:t>
                      </w:r>
                      <w:r>
                        <w:rPr>
                          <w:rFonts w:ascii="Arial" w:eastAsia="Arial" w:hAnsi="Arial" w:cs="Arial"/>
                          <w:lang w:val="fr-FR" w:eastAsia="fr-FR" w:bidi="fr-FR"/>
                        </w:rPr>
                        <w:t xml:space="preserve">Stirling </w:t>
                      </w:r>
                      <w:proofErr w:type="spellStart"/>
                      <w:r>
                        <w:rPr>
                          <w:rFonts w:ascii="Arial" w:eastAsia="Arial" w:hAnsi="Arial" w:cs="Arial"/>
                          <w:lang w:val="fr-FR" w:eastAsia="fr-FR" w:bidi="fr-FR"/>
                        </w:rPr>
                        <w:t>Elmendorf</w:t>
                      </w:r>
                      <w:proofErr w:type="spellEnd"/>
                      <w:r>
                        <w:rPr>
                          <w:rFonts w:ascii="Arial" w:eastAsia="Arial" w:hAnsi="Arial" w:cs="Arial"/>
                          <w:lang w:val="fr-FR" w:eastAsia="fr-FR" w:bidi="fr-FR"/>
                        </w:rPr>
                        <w:t xml:space="preserve"> </w:t>
                      </w:r>
                      <w:proofErr w:type="spellStart"/>
                      <w:r>
                        <w:rPr>
                          <w:rFonts w:ascii="Arial" w:eastAsia="Arial" w:hAnsi="Arial" w:cs="Arial"/>
                          <w:lang w:val="fr-FR" w:eastAsia="fr-FR" w:bidi="fr-FR"/>
                        </w:rPr>
                        <w:t>Photography</w:t>
                      </w:r>
                      <w:proofErr w:type="spellEnd"/>
                    </w:p>
                  </w:txbxContent>
                </v:textbox>
              </v:shape>
            </w:pict>
          </mc:Fallback>
        </mc:AlternateContent>
      </w:r>
      <w:r w:rsidR="009234A7">
        <w:rPr>
          <w:rFonts w:ascii="Arial" w:hAnsi="Arial" w:cs="Arial"/>
          <w:b/>
          <w:noProof/>
          <w:sz w:val="22"/>
          <w:szCs w:val="22"/>
          <w14:ligatures w14:val="standardContextual"/>
        </w:rPr>
        <w:drawing>
          <wp:inline distT="0" distB="0" distL="0" distR="0">
            <wp:extent cx="2685651" cy="1955917"/>
            <wp:effectExtent l="0" t="0" r="0" b="0"/>
            <wp:docPr id="12691619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61915" name="Grafik 1269161915"/>
                    <pic:cNvPicPr/>
                  </pic:nvPicPr>
                  <pic:blipFill>
                    <a:blip r:embed="rId8" cstate="screen">
                      <a:extLst>
                        <a:ext uri="{28A0092B-C50C-407E-A947-70E740481C1C}">
                          <a14:useLocalDpi xmlns:a14="http://schemas.microsoft.com/office/drawing/2010/main"/>
                        </a:ext>
                      </a:extLst>
                    </a:blip>
                    <a:stretch>
                      <a:fillRect/>
                    </a:stretch>
                  </pic:blipFill>
                  <pic:spPr>
                    <a:xfrm>
                      <a:off x="0" y="0"/>
                      <a:ext cx="2772367" cy="2019071"/>
                    </a:xfrm>
                    <a:prstGeom prst="rect">
                      <a:avLst/>
                    </a:prstGeom>
                  </pic:spPr>
                </pic:pic>
              </a:graphicData>
            </a:graphic>
          </wp:inline>
        </w:drawing>
      </w:r>
      <w:r>
        <w:rPr>
          <w:rFonts w:ascii="Arial" w:hAnsi="Arial" w:cs="Arial"/>
          <w:b/>
          <w:sz w:val="22"/>
          <w:szCs w:val="22"/>
        </w:rPr>
        <w:t xml:space="preserve">   </w:t>
      </w:r>
      <w:r>
        <w:rPr>
          <w:rFonts w:ascii="Arial" w:hAnsi="Arial" w:cs="Arial"/>
          <w:noProof/>
          <w14:ligatures w14:val="standardContextual"/>
        </w:rPr>
        <w:drawing>
          <wp:inline distT="0" distB="0" distL="0" distR="0">
            <wp:extent cx="2935033" cy="1957336"/>
            <wp:effectExtent l="0" t="0" r="0" b="0"/>
            <wp:docPr id="4236436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643625" name="Grafik 423643625"/>
                    <pic:cNvPicPr/>
                  </pic:nvPicPr>
                  <pic:blipFill>
                    <a:blip r:embed="rId9" cstate="screen">
                      <a:extLst>
                        <a:ext uri="{28A0092B-C50C-407E-A947-70E740481C1C}">
                          <a14:useLocalDpi xmlns:a14="http://schemas.microsoft.com/office/drawing/2010/main"/>
                        </a:ext>
                      </a:extLst>
                    </a:blip>
                    <a:stretch>
                      <a:fillRect/>
                    </a:stretch>
                  </pic:blipFill>
                  <pic:spPr>
                    <a:xfrm>
                      <a:off x="0" y="0"/>
                      <a:ext cx="3000470" cy="2000975"/>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rPr>
      </w:pPr>
    </w:p>
    <w:p w:rsidR="009234A7" w:rsidRPr="009234A7" w:rsidRDefault="00000000" w:rsidP="009234A7">
      <w:pPr>
        <w:spacing w:line="360" w:lineRule="auto"/>
        <w:rPr>
          <w:rFonts w:ascii="Arial" w:hAnsi="Arial" w:cs="Arial"/>
        </w:rPr>
      </w:pPr>
      <w:r>
        <w:rPr>
          <w:rFonts w:ascii="Arial" w:hAnsi="Arial" w:cs="Arial"/>
          <w:bCs/>
          <w:noProof/>
          <w14:ligatures w14:val="standardContextual"/>
        </w:rPr>
        <mc:AlternateContent>
          <mc:Choice Requires="wps">
            <w:drawing>
              <wp:anchor distT="0" distB="0" distL="114300" distR="114300" simplePos="0" relativeHeight="251663360" behindDoc="0" locked="0" layoutInCell="1" allowOverlap="1">
                <wp:simplePos x="0" y="0"/>
                <wp:positionH relativeFrom="column">
                  <wp:posOffset>-99961</wp:posOffset>
                </wp:positionH>
                <wp:positionV relativeFrom="paragraph">
                  <wp:posOffset>4023995</wp:posOffset>
                </wp:positionV>
                <wp:extent cx="2973399" cy="537130"/>
                <wp:effectExtent l="0" t="0" r="0" b="0"/>
                <wp:wrapNone/>
                <wp:docPr id="1151875375" name="Textfeld 1151875375"/>
                <wp:cNvGraphicFramePr/>
                <a:graphic xmlns:a="http://schemas.openxmlformats.org/drawingml/2006/main">
                  <a:graphicData uri="http://schemas.microsoft.com/office/word/2010/wordprocessingShape">
                    <wps:wsp>
                      <wps:cNvSpPr txBox="1"/>
                      <wps:spPr>
                        <a:xfrm>
                          <a:off x="0" y="0"/>
                          <a:ext cx="2973399" cy="537130"/>
                        </a:xfrm>
                        <a:prstGeom prst="rect">
                          <a:avLst/>
                        </a:prstGeom>
                        <a:solidFill>
                          <a:schemeClr val="lt1"/>
                        </a:solidFill>
                        <a:ln w="6350">
                          <a:noFill/>
                        </a:ln>
                      </wps:spPr>
                      <wps:txbx>
                        <w:txbxContent>
                          <w:p w:rsidR="0064117C" w:rsidRDefault="00000000" w:rsidP="00B32FCE">
                            <w:pPr>
                              <w:rPr>
                                <w:rFonts w:ascii="Arial" w:hAnsi="Arial" w:cs="Arial"/>
                              </w:rPr>
                            </w:pPr>
                            <w:r>
                              <w:rPr>
                                <w:rFonts w:ascii="Arial" w:hAnsi="Arial" w:cs="Arial"/>
                                <w:lang w:val="fr-FR" w:eastAsia="fr-FR" w:bidi="fr-FR"/>
                              </w:rPr>
                              <w:t>L’ancien et le nouveau se retrouvent dans l’esthétique du VoltAir.</w:t>
                            </w:r>
                          </w:p>
                          <w:p w:rsidR="00B32FCE" w:rsidRPr="009234A7" w:rsidRDefault="00000000" w:rsidP="00B32FCE">
                            <w:pPr>
                              <w:spacing w:line="360" w:lineRule="auto"/>
                              <w:rPr>
                                <w:rFonts w:ascii="Arial" w:hAnsi="Arial" w:cs="Arial"/>
                              </w:rPr>
                            </w:pPr>
                            <w:r>
                              <w:rPr>
                                <w:rFonts w:ascii="Arial" w:eastAsia="Arial" w:hAnsi="Arial" w:cs="Arial"/>
                                <w:lang w:val="fr-FR" w:eastAsia="fr-FR" w:bidi="fr-FR"/>
                              </w:rPr>
                              <w:t>Photo :</w:t>
                            </w:r>
                            <w:r>
                              <w:rPr>
                                <w:rFonts w:ascii="Arial" w:hAnsi="Arial" w:cs="Arial"/>
                              </w:rPr>
                              <w:t xml:space="preserve"> </w:t>
                            </w:r>
                            <w:r>
                              <w:rPr>
                                <w:rFonts w:ascii="Arial" w:eastAsia="Arial" w:hAnsi="Arial" w:cs="Arial"/>
                                <w:lang w:val="fr-FR" w:eastAsia="fr-FR" w:bidi="fr-FR"/>
                              </w:rPr>
                              <w:t>Stirling Elmendorf Photography</w:t>
                            </w:r>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151875375" o:spid="_x0000_s1028" type="#_x0000_t202" style="width:234.13pt;height:42.29pt;margin-top:316.85pt;margin-left:-7.87pt;mso-height-percent:0;mso-height-relative:margin;mso-width-percent:0;mso-width-relative:margin;mso-wrap-distance-bottom:0;mso-wrap-distance-left:9pt;mso-wrap-distance-right:9pt;mso-wrap-distance-top:0;position:absolute;v-text-anchor:top;z-index:251662336" fillcolor="white" stroked="f" strokeweight="0.5pt">
                <v:textbox>
                  <w:txbxContent>
                    <w:p w:rsidR="0064117C"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L’ancien et le nouveau se retrouvent dans l’esthétique du VoltAir.</w:t>
                      </w:r>
                    </w:p>
                    <w:p w:rsidR="00B32FCE" w:rsidRPr="009234A7" w:rsidP="00B32FCE" w14:textId="6B472BDC">
                      <w:pPr>
                        <w:spacing w:line="360" w:lineRule="auto"/>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Photo :</w:t>
                      </w:r>
                      <w:r>
                        <w:rPr>
                          <w:rFonts w:ascii="Arial" w:hAnsi="Arial" w:cs="Arial"/>
                          <w:strike w:val="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fr-FR" w:eastAsia="fr-FR" w:bidi="fr-FR"/>
                        </w:rPr>
                        <w:t>Stirling Elmendorf Photography</w:t>
                      </w:r>
                    </w:p>
                    <w:p w:rsidR="00B32FCE" w:rsidRPr="00B32FCE" w:rsidP="00B32FCE" w14:textId="77777777">
                      <w:pPr>
                        <w:rPr>
                          <w:rFonts w:ascii="Arial" w:hAnsi="Arial" w:cs="Arial"/>
                          <w:strike w:val="0"/>
                        </w:rPr>
                      </w:pPr>
                    </w:p>
                  </w:txbxContent>
                </v:textbox>
              </v:shape>
            </w:pict>
          </mc:Fallback>
        </mc:AlternateContent>
      </w:r>
      <w:r w:rsidR="009234A7">
        <w:rPr>
          <w:rFonts w:ascii="Arial" w:hAnsi="Arial" w:cs="Arial"/>
          <w:noProof/>
          <w14:ligatures w14:val="standardContextual"/>
        </w:rPr>
        <w:drawing>
          <wp:inline distT="0" distB="0" distL="0" distR="0">
            <wp:extent cx="2685415" cy="4025755"/>
            <wp:effectExtent l="0" t="0" r="0" b="635"/>
            <wp:docPr id="14734549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5492" name="Grafik 147345492"/>
                    <pic:cNvPicPr/>
                  </pic:nvPicPr>
                  <pic:blipFill>
                    <a:blip r:embed="rId10" cstate="screen">
                      <a:extLst>
                        <a:ext uri="{28A0092B-C50C-407E-A947-70E740481C1C}">
                          <a14:useLocalDpi xmlns:a14="http://schemas.microsoft.com/office/drawing/2010/main"/>
                        </a:ext>
                      </a:extLst>
                    </a:blip>
                    <a:stretch>
                      <a:fillRect/>
                    </a:stretch>
                  </pic:blipFill>
                  <pic:spPr>
                    <a:xfrm>
                      <a:off x="0" y="0"/>
                      <a:ext cx="2732637" cy="4096547"/>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b/>
          <w:sz w:val="22"/>
          <w:szCs w:val="22"/>
        </w:rPr>
      </w:pPr>
    </w:p>
    <w:p w:rsidR="00B32FCE" w:rsidRDefault="00000000">
      <w:pPr>
        <w:rPr>
          <w:rFonts w:ascii="Arial" w:hAnsi="Arial" w:cs="Arial"/>
          <w:b/>
          <w:sz w:val="22"/>
          <w:szCs w:val="22"/>
        </w:rPr>
      </w:pPr>
      <w:r>
        <w:rPr>
          <w:rFonts w:ascii="Arial" w:hAnsi="Arial" w:cs="Arial"/>
          <w:b/>
          <w:sz w:val="22"/>
          <w:szCs w:val="22"/>
        </w:rPr>
        <w:br w:type="page"/>
      </w:r>
    </w:p>
    <w:p w:rsidR="008B0198" w:rsidRPr="001F3A61" w:rsidRDefault="00000000" w:rsidP="008B0198">
      <w:pPr>
        <w:spacing w:line="360" w:lineRule="auto"/>
        <w:rPr>
          <w:rFonts w:ascii="Arial" w:hAnsi="Arial" w:cs="Arial"/>
          <w:sz w:val="22"/>
          <w:szCs w:val="22"/>
        </w:rPr>
      </w:pPr>
      <w:r>
        <w:rPr>
          <w:rFonts w:ascii="Arial" w:eastAsia="Arial" w:hAnsi="Arial" w:cs="Arial"/>
          <w:b/>
          <w:sz w:val="22"/>
          <w:szCs w:val="22"/>
          <w:lang w:val="fr-FR" w:eastAsia="fr-FR" w:bidi="fr-FR"/>
        </w:rPr>
        <w:lastRenderedPageBreak/>
        <w:t>Autres informations :</w:t>
      </w:r>
    </w:p>
    <w:p w:rsidR="008B0198" w:rsidRPr="001F3A61" w:rsidRDefault="00000000" w:rsidP="008B0198">
      <w:pPr>
        <w:rPr>
          <w:rFonts w:ascii="Arial" w:hAnsi="Arial" w:cs="Arial"/>
          <w:sz w:val="22"/>
          <w:szCs w:val="22"/>
        </w:rPr>
      </w:pPr>
      <w:r>
        <w:rPr>
          <w:rFonts w:ascii="Arial" w:hAnsi="Arial" w:cs="Arial"/>
          <w:sz w:val="22"/>
          <w:szCs w:val="22"/>
          <w:lang w:val="fr-FR" w:eastAsia="fr-FR" w:bidi="fr-FR"/>
        </w:rPr>
        <w:t xml:space="preserve">BGT Bischoff </w:t>
      </w:r>
      <w:proofErr w:type="spellStart"/>
      <w:r>
        <w:rPr>
          <w:rFonts w:ascii="Arial" w:hAnsi="Arial" w:cs="Arial"/>
          <w:sz w:val="22"/>
          <w:szCs w:val="22"/>
          <w:lang w:val="fr-FR" w:eastAsia="fr-FR" w:bidi="fr-FR"/>
        </w:rPr>
        <w:t>Glastechnik</w:t>
      </w:r>
      <w:proofErr w:type="spellEnd"/>
      <w:r>
        <w:rPr>
          <w:rFonts w:ascii="Arial" w:hAnsi="Arial" w:cs="Arial"/>
          <w:sz w:val="22"/>
          <w:szCs w:val="22"/>
          <w:lang w:val="fr-FR" w:eastAsia="fr-FR" w:bidi="fr-FR"/>
        </w:rPr>
        <w:t xml:space="preserve"> </w:t>
      </w:r>
      <w:proofErr w:type="spellStart"/>
      <w:r>
        <w:rPr>
          <w:rFonts w:ascii="Arial" w:hAnsi="Arial" w:cs="Arial"/>
          <w:sz w:val="22"/>
          <w:szCs w:val="22"/>
          <w:lang w:val="fr-FR" w:eastAsia="fr-FR" w:bidi="fr-FR"/>
        </w:rPr>
        <w:t>GmbH</w:t>
      </w:r>
      <w:proofErr w:type="spellEnd"/>
    </w:p>
    <w:p w:rsidR="008B0198" w:rsidRPr="001F3A61" w:rsidRDefault="00000000" w:rsidP="008B0198">
      <w:pPr>
        <w:rPr>
          <w:rFonts w:ascii="Arial" w:hAnsi="Arial" w:cs="Arial"/>
          <w:sz w:val="22"/>
          <w:szCs w:val="22"/>
        </w:rPr>
      </w:pPr>
      <w:proofErr w:type="spellStart"/>
      <w:r>
        <w:rPr>
          <w:rFonts w:ascii="Arial" w:hAnsi="Arial" w:cs="Arial"/>
          <w:sz w:val="22"/>
          <w:szCs w:val="22"/>
          <w:lang w:val="fr-FR" w:eastAsia="fr-FR" w:bidi="fr-FR"/>
        </w:rPr>
        <w:t>Alexanderstraße</w:t>
      </w:r>
      <w:proofErr w:type="spellEnd"/>
      <w:r>
        <w:rPr>
          <w:rFonts w:ascii="Arial" w:hAnsi="Arial" w:cs="Arial"/>
          <w:sz w:val="22"/>
          <w:szCs w:val="22"/>
          <w:lang w:val="fr-FR" w:eastAsia="fr-FR" w:bidi="fr-FR"/>
        </w:rPr>
        <w:t xml:space="preserve"> 2 | 75015 Bretten, Allemagne</w:t>
      </w:r>
    </w:p>
    <w:p w:rsidR="008B0198" w:rsidRPr="0064117C" w:rsidRDefault="00000000" w:rsidP="008B0198">
      <w:pPr>
        <w:rPr>
          <w:rFonts w:ascii="Arial" w:hAnsi="Arial" w:cs="Arial"/>
          <w:sz w:val="22"/>
          <w:szCs w:val="22"/>
        </w:rPr>
      </w:pPr>
      <w:hyperlink r:id="rId11" w:history="1">
        <w:r w:rsidRPr="0064117C">
          <w:rPr>
            <w:rStyle w:val="Hyperlink"/>
            <w:rFonts w:ascii="Arial" w:hAnsi="Arial" w:cs="Arial"/>
            <w:sz w:val="22"/>
            <w:szCs w:val="22"/>
          </w:rPr>
          <w:t>info@bgt.glass</w:t>
        </w:r>
      </w:hyperlink>
    </w:p>
    <w:p w:rsidR="008B0198" w:rsidRPr="001F3A61" w:rsidRDefault="008B0198" w:rsidP="008B0198">
      <w:pPr>
        <w:spacing w:line="360" w:lineRule="auto"/>
        <w:rPr>
          <w:rFonts w:ascii="Arial" w:hAnsi="Arial" w:cs="Arial"/>
          <w:b/>
          <w:sz w:val="22"/>
          <w:szCs w:val="22"/>
        </w:rPr>
      </w:pPr>
    </w:p>
    <w:p w:rsidR="008B0198" w:rsidRPr="001F3A61" w:rsidRDefault="00000000" w:rsidP="008B0198">
      <w:pPr>
        <w:spacing w:line="360" w:lineRule="auto"/>
        <w:rPr>
          <w:rFonts w:ascii="Arial" w:hAnsi="Arial" w:cs="Arial"/>
          <w:b/>
          <w:sz w:val="22"/>
          <w:szCs w:val="22"/>
        </w:rPr>
      </w:pPr>
      <w:r>
        <w:rPr>
          <w:rFonts w:ascii="Arial" w:eastAsia="Arial" w:hAnsi="Arial" w:cs="Arial"/>
          <w:b/>
          <w:sz w:val="22"/>
          <w:szCs w:val="22"/>
          <w:lang w:val="fr-FR" w:eastAsia="fr-FR" w:bidi="fr-FR"/>
        </w:rPr>
        <w:t>Interlocuteurs presse :</w:t>
      </w:r>
    </w:p>
    <w:p w:rsidR="0064117C" w:rsidRDefault="001640E9" w:rsidP="008B0198">
      <w:pPr>
        <w:jc w:val="both"/>
        <w:rPr>
          <w:rFonts w:ascii="Arial" w:hAnsi="Arial" w:cs="Arial"/>
          <w:sz w:val="22"/>
          <w:szCs w:val="22"/>
          <w:lang w:val="fr-FR"/>
        </w:rPr>
      </w:pPr>
      <w:r>
        <w:rPr>
          <w:rFonts w:ascii="Arial" w:hAnsi="Arial" w:cs="Arial"/>
          <w:sz w:val="22"/>
          <w:szCs w:val="22"/>
          <w:lang w:val="fr-FR" w:eastAsia="fr-FR" w:bidi="fr-FR"/>
        </w:rPr>
        <w:t xml:space="preserve">Angie </w:t>
      </w:r>
      <w:proofErr w:type="spellStart"/>
      <w:r>
        <w:rPr>
          <w:rFonts w:ascii="Arial" w:hAnsi="Arial" w:cs="Arial"/>
          <w:sz w:val="22"/>
          <w:szCs w:val="22"/>
          <w:lang w:val="fr-FR" w:eastAsia="fr-FR" w:bidi="fr-FR"/>
        </w:rPr>
        <w:t>Volk</w:t>
      </w:r>
      <w:proofErr w:type="spellEnd"/>
      <w:r>
        <w:rPr>
          <w:rFonts w:ascii="Arial" w:hAnsi="Arial" w:cs="Arial"/>
          <w:sz w:val="22"/>
          <w:szCs w:val="22"/>
          <w:lang w:val="fr-FR" w:eastAsia="fr-FR" w:bidi="fr-FR"/>
        </w:rPr>
        <w:t xml:space="preserve"> | Matthias Mai</w:t>
      </w:r>
    </w:p>
    <w:p w:rsidR="008B0198" w:rsidRPr="001F3A61" w:rsidRDefault="00000000" w:rsidP="008B0198">
      <w:pPr>
        <w:jc w:val="both"/>
        <w:rPr>
          <w:rFonts w:ascii="Arial" w:hAnsi="Arial" w:cs="Arial"/>
          <w:sz w:val="22"/>
          <w:szCs w:val="22"/>
          <w:lang w:val="fr-FR"/>
        </w:rPr>
      </w:pPr>
      <w:proofErr w:type="gramStart"/>
      <w:r>
        <w:rPr>
          <w:rFonts w:ascii="Arial" w:eastAsia="Arial" w:hAnsi="Arial" w:cs="Arial"/>
          <w:sz w:val="22"/>
          <w:szCs w:val="22"/>
          <w:lang w:val="fr-FR" w:eastAsia="fr-FR" w:bidi="fr-FR"/>
        </w:rPr>
        <w:t>mai</w:t>
      </w:r>
      <w:proofErr w:type="gramEnd"/>
      <w:r>
        <w:rPr>
          <w:rFonts w:ascii="Arial" w:eastAsia="Arial" w:hAnsi="Arial" w:cs="Arial"/>
          <w:sz w:val="22"/>
          <w:szCs w:val="22"/>
          <w:lang w:val="fr-FR" w:eastAsia="fr-FR" w:bidi="fr-FR"/>
        </w:rPr>
        <w:t xml:space="preserve"> public relations </w:t>
      </w:r>
      <w:proofErr w:type="spellStart"/>
      <w:r>
        <w:rPr>
          <w:rFonts w:ascii="Arial" w:eastAsia="Arial" w:hAnsi="Arial" w:cs="Arial"/>
          <w:sz w:val="22"/>
          <w:szCs w:val="22"/>
          <w:lang w:val="fr-FR" w:eastAsia="fr-FR" w:bidi="fr-FR"/>
        </w:rPr>
        <w:t>GmbH</w:t>
      </w:r>
      <w:proofErr w:type="spellEnd"/>
    </w:p>
    <w:p w:rsidR="008B0198" w:rsidRPr="001F3A61" w:rsidRDefault="00000000" w:rsidP="008B0198">
      <w:pPr>
        <w:jc w:val="both"/>
        <w:rPr>
          <w:rFonts w:ascii="Arial" w:hAnsi="Arial" w:cs="Arial"/>
          <w:sz w:val="22"/>
          <w:szCs w:val="22"/>
        </w:rPr>
      </w:pPr>
      <w:proofErr w:type="spellStart"/>
      <w:r>
        <w:rPr>
          <w:rFonts w:ascii="Arial" w:hAnsi="Arial" w:cs="Arial"/>
          <w:sz w:val="22"/>
          <w:szCs w:val="22"/>
          <w:lang w:val="fr-FR" w:eastAsia="fr-FR" w:bidi="fr-FR"/>
        </w:rPr>
        <w:t>Leuschnerdamm</w:t>
      </w:r>
      <w:proofErr w:type="spellEnd"/>
      <w:r>
        <w:rPr>
          <w:rFonts w:ascii="Arial" w:hAnsi="Arial" w:cs="Arial"/>
          <w:sz w:val="22"/>
          <w:szCs w:val="22"/>
          <w:lang w:val="fr-FR" w:eastAsia="fr-FR" w:bidi="fr-FR"/>
        </w:rPr>
        <w:t xml:space="preserve"> 13 | 10999 Berlin, Allemagne</w:t>
      </w:r>
    </w:p>
    <w:p w:rsidR="008B0198" w:rsidRPr="001F3A61" w:rsidRDefault="00000000" w:rsidP="008B0198">
      <w:pPr>
        <w:jc w:val="both"/>
        <w:rPr>
          <w:rFonts w:ascii="Arial" w:hAnsi="Arial" w:cs="Arial"/>
          <w:sz w:val="22"/>
          <w:szCs w:val="22"/>
        </w:rPr>
      </w:pPr>
      <w:r>
        <w:rPr>
          <w:rFonts w:ascii="Arial" w:hAnsi="Arial" w:cs="Arial"/>
          <w:sz w:val="22"/>
          <w:szCs w:val="22"/>
          <w:lang w:val="fr-FR" w:eastAsia="fr-FR" w:bidi="fr-FR"/>
        </w:rPr>
        <w:t>Tél. +49 (0)30 66 40 40 5</w:t>
      </w:r>
      <w:r w:rsidR="001640E9">
        <w:rPr>
          <w:rFonts w:ascii="Arial" w:hAnsi="Arial" w:cs="Arial"/>
          <w:sz w:val="22"/>
          <w:szCs w:val="22"/>
          <w:lang w:val="fr-FR" w:eastAsia="fr-FR" w:bidi="fr-FR"/>
        </w:rPr>
        <w:t>63</w:t>
      </w:r>
    </w:p>
    <w:p w:rsidR="00044F7E" w:rsidRPr="0064117C" w:rsidRDefault="00000000" w:rsidP="00B32FCE">
      <w:pPr>
        <w:jc w:val="both"/>
        <w:rPr>
          <w:rFonts w:ascii="Arial" w:hAnsi="Arial" w:cs="Arial"/>
          <w:sz w:val="22"/>
          <w:szCs w:val="22"/>
        </w:rPr>
      </w:pPr>
      <w:hyperlink r:id="rId12" w:history="1">
        <w:r w:rsidR="008B0198" w:rsidRPr="0064117C">
          <w:rPr>
            <w:rStyle w:val="Hyperlink"/>
            <w:rFonts w:ascii="Arial" w:hAnsi="Arial" w:cs="Arial"/>
            <w:sz w:val="22"/>
            <w:szCs w:val="22"/>
          </w:rPr>
          <w:t>bgt@maipr.com</w:t>
        </w:r>
      </w:hyperlink>
    </w:p>
    <w:sectPr w:rsidR="00044F7E" w:rsidRPr="0064117C" w:rsidSect="007910FF">
      <w:headerReference w:type="default" r:id="rId13"/>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3674" w:rsidRDefault="000B3674">
      <w:r>
        <w:separator/>
      </w:r>
    </w:p>
  </w:endnote>
  <w:endnote w:type="continuationSeparator" w:id="0">
    <w:p w:rsidR="000B3674" w:rsidRDefault="000B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 Garde">
    <w:altName w:val="Century Gothic"/>
    <w:panose1 w:val="020B06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3674" w:rsidRDefault="000B3674">
      <w:r>
        <w:separator/>
      </w:r>
    </w:p>
  </w:footnote>
  <w:footnote w:type="continuationSeparator" w:id="0">
    <w:p w:rsidR="000B3674" w:rsidRDefault="000B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000000">
    <w:pPr>
      <w:pStyle w:val="Kopfzeile"/>
    </w:pPr>
    <w:r>
      <w:rPr>
        <w:noProof/>
      </w:rPr>
      <w:drawing>
        <wp:anchor distT="0" distB="0" distL="114300" distR="114300" simplePos="0" relativeHeight="251658240" behindDoc="0" locked="0" layoutInCell="1" allowOverlap="1">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776A"/>
    <w:multiLevelType w:val="multilevel"/>
    <w:tmpl w:val="D102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850B9E"/>
    <w:multiLevelType w:val="multilevel"/>
    <w:tmpl w:val="BA3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5C4309"/>
    <w:multiLevelType w:val="multilevel"/>
    <w:tmpl w:val="C76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ED4017"/>
    <w:multiLevelType w:val="multilevel"/>
    <w:tmpl w:val="E180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7879408">
    <w:abstractNumId w:val="1"/>
  </w:num>
  <w:num w:numId="2" w16cid:durableId="1424035550">
    <w:abstractNumId w:val="3"/>
  </w:num>
  <w:num w:numId="3" w16cid:durableId="637497304">
    <w:abstractNumId w:val="0"/>
  </w:num>
  <w:num w:numId="4" w16cid:durableId="1555580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0029D8"/>
    <w:rsid w:val="00030B6D"/>
    <w:rsid w:val="00044F7E"/>
    <w:rsid w:val="000544A8"/>
    <w:rsid w:val="00064B28"/>
    <w:rsid w:val="000875BD"/>
    <w:rsid w:val="00094353"/>
    <w:rsid w:val="000B3674"/>
    <w:rsid w:val="000B4249"/>
    <w:rsid w:val="000C41DB"/>
    <w:rsid w:val="000D3DED"/>
    <w:rsid w:val="000D6A4E"/>
    <w:rsid w:val="00105C3C"/>
    <w:rsid w:val="00111B7E"/>
    <w:rsid w:val="001245D6"/>
    <w:rsid w:val="001254C2"/>
    <w:rsid w:val="00130396"/>
    <w:rsid w:val="00133959"/>
    <w:rsid w:val="00141E9F"/>
    <w:rsid w:val="00152243"/>
    <w:rsid w:val="001640E9"/>
    <w:rsid w:val="00197263"/>
    <w:rsid w:val="001A0390"/>
    <w:rsid w:val="001A0A33"/>
    <w:rsid w:val="001B1DB1"/>
    <w:rsid w:val="001D33AA"/>
    <w:rsid w:val="001E195B"/>
    <w:rsid w:val="001F3A61"/>
    <w:rsid w:val="00211484"/>
    <w:rsid w:val="00223871"/>
    <w:rsid w:val="00225977"/>
    <w:rsid w:val="00245C76"/>
    <w:rsid w:val="0025385C"/>
    <w:rsid w:val="0025674D"/>
    <w:rsid w:val="00296F90"/>
    <w:rsid w:val="002A3A9E"/>
    <w:rsid w:val="002B0E0D"/>
    <w:rsid w:val="002E0AB3"/>
    <w:rsid w:val="002E4256"/>
    <w:rsid w:val="00312603"/>
    <w:rsid w:val="00316D22"/>
    <w:rsid w:val="00331A69"/>
    <w:rsid w:val="00333D22"/>
    <w:rsid w:val="003424B9"/>
    <w:rsid w:val="00350381"/>
    <w:rsid w:val="003967AC"/>
    <w:rsid w:val="003A362C"/>
    <w:rsid w:val="003D2B60"/>
    <w:rsid w:val="00412B7B"/>
    <w:rsid w:val="00417A89"/>
    <w:rsid w:val="00421617"/>
    <w:rsid w:val="004269AF"/>
    <w:rsid w:val="00430CC9"/>
    <w:rsid w:val="00470739"/>
    <w:rsid w:val="00480651"/>
    <w:rsid w:val="00483B4E"/>
    <w:rsid w:val="00496444"/>
    <w:rsid w:val="004C5D08"/>
    <w:rsid w:val="004D0DA4"/>
    <w:rsid w:val="004F0163"/>
    <w:rsid w:val="004F034E"/>
    <w:rsid w:val="0055318E"/>
    <w:rsid w:val="00564650"/>
    <w:rsid w:val="00593446"/>
    <w:rsid w:val="005951D6"/>
    <w:rsid w:val="005A4035"/>
    <w:rsid w:val="005C4764"/>
    <w:rsid w:val="005D6E71"/>
    <w:rsid w:val="005F4C36"/>
    <w:rsid w:val="006035A9"/>
    <w:rsid w:val="00617161"/>
    <w:rsid w:val="006174C3"/>
    <w:rsid w:val="0064117C"/>
    <w:rsid w:val="00641EB6"/>
    <w:rsid w:val="00663D33"/>
    <w:rsid w:val="0066432A"/>
    <w:rsid w:val="006657A2"/>
    <w:rsid w:val="00682C27"/>
    <w:rsid w:val="006874A7"/>
    <w:rsid w:val="006B48E6"/>
    <w:rsid w:val="006E2464"/>
    <w:rsid w:val="0073389D"/>
    <w:rsid w:val="007649AA"/>
    <w:rsid w:val="007910FF"/>
    <w:rsid w:val="00792265"/>
    <w:rsid w:val="00794186"/>
    <w:rsid w:val="007B747B"/>
    <w:rsid w:val="007B7C24"/>
    <w:rsid w:val="007C0BAF"/>
    <w:rsid w:val="007D5D19"/>
    <w:rsid w:val="007E2A28"/>
    <w:rsid w:val="007E5FD5"/>
    <w:rsid w:val="007E76E9"/>
    <w:rsid w:val="007F09E3"/>
    <w:rsid w:val="007F6BBE"/>
    <w:rsid w:val="008013EC"/>
    <w:rsid w:val="0082208A"/>
    <w:rsid w:val="0082719C"/>
    <w:rsid w:val="008412C6"/>
    <w:rsid w:val="00863326"/>
    <w:rsid w:val="0089120B"/>
    <w:rsid w:val="00896D8B"/>
    <w:rsid w:val="008B0198"/>
    <w:rsid w:val="008C725B"/>
    <w:rsid w:val="008F363C"/>
    <w:rsid w:val="009234A7"/>
    <w:rsid w:val="00930B4E"/>
    <w:rsid w:val="009406D5"/>
    <w:rsid w:val="00951487"/>
    <w:rsid w:val="0098548D"/>
    <w:rsid w:val="009B00B8"/>
    <w:rsid w:val="009D59F4"/>
    <w:rsid w:val="009E641D"/>
    <w:rsid w:val="009E65E8"/>
    <w:rsid w:val="00A10C45"/>
    <w:rsid w:val="00A62421"/>
    <w:rsid w:val="00A72413"/>
    <w:rsid w:val="00A84CB1"/>
    <w:rsid w:val="00AA6032"/>
    <w:rsid w:val="00AB2276"/>
    <w:rsid w:val="00AE7FBC"/>
    <w:rsid w:val="00B00339"/>
    <w:rsid w:val="00B24398"/>
    <w:rsid w:val="00B32FCE"/>
    <w:rsid w:val="00B573AD"/>
    <w:rsid w:val="00B72819"/>
    <w:rsid w:val="00B75710"/>
    <w:rsid w:val="00B75C18"/>
    <w:rsid w:val="00B80975"/>
    <w:rsid w:val="00B8380A"/>
    <w:rsid w:val="00BC692F"/>
    <w:rsid w:val="00BE4C94"/>
    <w:rsid w:val="00C00366"/>
    <w:rsid w:val="00C00541"/>
    <w:rsid w:val="00C1014A"/>
    <w:rsid w:val="00C1150D"/>
    <w:rsid w:val="00C13734"/>
    <w:rsid w:val="00C21641"/>
    <w:rsid w:val="00C35A12"/>
    <w:rsid w:val="00C35C26"/>
    <w:rsid w:val="00C5774D"/>
    <w:rsid w:val="00C6042C"/>
    <w:rsid w:val="00C66B6A"/>
    <w:rsid w:val="00C744AB"/>
    <w:rsid w:val="00C976F3"/>
    <w:rsid w:val="00CA0088"/>
    <w:rsid w:val="00CB75B7"/>
    <w:rsid w:val="00CF20AE"/>
    <w:rsid w:val="00D11163"/>
    <w:rsid w:val="00D221E4"/>
    <w:rsid w:val="00D24FF9"/>
    <w:rsid w:val="00D44297"/>
    <w:rsid w:val="00D52687"/>
    <w:rsid w:val="00D53722"/>
    <w:rsid w:val="00D6595B"/>
    <w:rsid w:val="00D70604"/>
    <w:rsid w:val="00D937B0"/>
    <w:rsid w:val="00DB6F30"/>
    <w:rsid w:val="00DD2789"/>
    <w:rsid w:val="00DE261B"/>
    <w:rsid w:val="00DF60EF"/>
    <w:rsid w:val="00E064EA"/>
    <w:rsid w:val="00E078DB"/>
    <w:rsid w:val="00E37B0C"/>
    <w:rsid w:val="00E43F7A"/>
    <w:rsid w:val="00E96102"/>
    <w:rsid w:val="00EA5993"/>
    <w:rsid w:val="00EB0664"/>
    <w:rsid w:val="00EB454C"/>
    <w:rsid w:val="00EF22E4"/>
    <w:rsid w:val="00F153DF"/>
    <w:rsid w:val="00F360A0"/>
    <w:rsid w:val="00F611D7"/>
    <w:rsid w:val="00F76ABF"/>
    <w:rsid w:val="00F900DC"/>
    <w:rsid w:val="00FA54F7"/>
    <w:rsid w:val="00FB4424"/>
    <w:rsid w:val="00FB4A8E"/>
    <w:rsid w:val="00FC31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DEA5"/>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 w:type="paragraph" w:styleId="StandardWeb">
    <w:name w:val="Normal (Web)"/>
    <w:basedOn w:val="Standard"/>
    <w:uiPriority w:val="99"/>
    <w:unhideWhenUsed/>
    <w:rsid w:val="0082719C"/>
    <w:pPr>
      <w:spacing w:before="100" w:beforeAutospacing="1" w:after="100" w:afterAutospacing="1"/>
    </w:pPr>
    <w:rPr>
      <w:rFonts w:ascii="Times New Roman" w:eastAsia="Times New Roman" w:hAnsi="Times New Roman"/>
      <w:sz w:val="24"/>
      <w:szCs w:val="24"/>
    </w:rPr>
  </w:style>
  <w:style w:type="character" w:styleId="Hervorhebung">
    <w:name w:val="Emphasis"/>
    <w:basedOn w:val="Absatz-Standardschriftart"/>
    <w:uiPriority w:val="20"/>
    <w:qFormat/>
    <w:rsid w:val="0082719C"/>
    <w:rPr>
      <w:i/>
      <w:iCs/>
    </w:rPr>
  </w:style>
  <w:style w:type="paragraph" w:styleId="Listenabsatz">
    <w:name w:val="List Paragraph"/>
    <w:basedOn w:val="Standard"/>
    <w:uiPriority w:val="34"/>
    <w:qFormat/>
    <w:rsid w:val="007F6BBE"/>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Absatz-Standardschriftart"/>
    <w:rsid w:val="007F6BBE"/>
  </w:style>
  <w:style w:type="character" w:customStyle="1" w:styleId="normaltextrun">
    <w:name w:val="normaltextrun"/>
    <w:basedOn w:val="Absatz-Standardschriftart"/>
    <w:rsid w:val="007F6BBE"/>
  </w:style>
  <w:style w:type="character" w:customStyle="1" w:styleId="eop">
    <w:name w:val="eop"/>
    <w:basedOn w:val="Absatz-Standardschriftart"/>
    <w:rsid w:val="007F6BBE"/>
  </w:style>
  <w:style w:type="paragraph" w:styleId="berarbeitung">
    <w:name w:val="Revision"/>
    <w:hidden/>
    <w:uiPriority w:val="99"/>
    <w:semiHidden/>
    <w:rsid w:val="00316D22"/>
    <w:rPr>
      <w:rFonts w:ascii="Avant Garde" w:eastAsia="MS Mincho" w:hAnsi="Avant Garde" w:cs="Times New Roman"/>
      <w:kern w:val="0"/>
      <w:sz w:val="20"/>
      <w:szCs w:val="20"/>
      <w:lang w:eastAsia="de-DE"/>
      <w14:ligatures w14:val="none"/>
    </w:rPr>
  </w:style>
  <w:style w:type="character" w:customStyle="1" w:styleId="tw4winMark">
    <w:name w:val="tw4winMark"/>
    <w:rPr>
      <w:rFonts w:ascii="Courier New" w:eastAsia="Courier New" w:hAnsi="Courier New" w:cs="Courier New"/>
      <w:vanish/>
      <w:color w:val="800080"/>
      <w:sz w:val="24"/>
      <w:szCs w:val="24"/>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gt@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gt.gla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711</Words>
  <Characters>4484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Kaborda</dc:creator>
  <cp:lastModifiedBy>Johanna Schulz</cp:lastModifiedBy>
  <cp:revision>5</cp:revision>
  <dcterms:created xsi:type="dcterms:W3CDTF">2024-01-22T16:34:00Z</dcterms:created>
  <dcterms:modified xsi:type="dcterms:W3CDTF">2024-01-23T11:31:00Z</dcterms:modified>
</cp:coreProperties>
</file>