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198" w:rsidRPr="007E2A28" w:rsidRDefault="00000000" w:rsidP="008B0198">
      <w:pPr>
        <w:pStyle w:val="berschrift2"/>
        <w:ind w:right="-2468"/>
        <w:jc w:val="both"/>
        <w:rPr>
          <w:rFonts w:cs="Arial"/>
          <w:b w:val="0"/>
          <w:szCs w:val="32"/>
          <w:lang w:val="de-CH"/>
        </w:rPr>
      </w:pPr>
      <w:r>
        <w:rPr>
          <w:rFonts w:cs="Arial"/>
          <w:b w:val="0"/>
          <w:szCs w:val="32"/>
          <w:lang w:val="nl-NL" w:eastAsia="nl-NL" w:bidi="nl-NL"/>
        </w:rPr>
        <w:t>PERSBERICHT</w:t>
      </w:r>
    </w:p>
    <w:p w:rsidR="008B0198" w:rsidRPr="007E2A28" w:rsidRDefault="008B0198" w:rsidP="008B0198">
      <w:pPr>
        <w:spacing w:line="360" w:lineRule="auto"/>
        <w:jc w:val="both"/>
        <w:outlineLvl w:val="0"/>
        <w:rPr>
          <w:rFonts w:ascii="Arial" w:hAnsi="Arial" w:cs="Arial"/>
          <w:sz w:val="28"/>
          <w:szCs w:val="28"/>
          <w:lang w:val="de-CH"/>
        </w:rPr>
      </w:pPr>
    </w:p>
    <w:p w:rsidR="0064117C" w:rsidRDefault="00000000" w:rsidP="008B0198">
      <w:pPr>
        <w:spacing w:line="360" w:lineRule="auto"/>
        <w:jc w:val="both"/>
        <w:outlineLvl w:val="0"/>
        <w:rPr>
          <w:rFonts w:ascii="Arial" w:eastAsia="Times New Roman" w:hAnsi="Arial" w:cs="Arial"/>
          <w:b/>
          <w:bCs/>
          <w:kern w:val="36"/>
          <w:sz w:val="28"/>
          <w:szCs w:val="28"/>
        </w:rPr>
      </w:pPr>
      <w:proofErr w:type="spellStart"/>
      <w:r>
        <w:rPr>
          <w:rFonts w:ascii="Arial" w:eastAsia="Times New Roman" w:hAnsi="Arial" w:cs="Arial"/>
          <w:b/>
          <w:bCs/>
          <w:sz w:val="28"/>
          <w:szCs w:val="28"/>
          <w:lang w:val="nl-NL" w:eastAsia="nl-NL" w:bidi="nl-NL"/>
        </w:rPr>
        <w:t>VoltAir</w:t>
      </w:r>
      <w:proofErr w:type="spellEnd"/>
      <w:r>
        <w:rPr>
          <w:rFonts w:ascii="Arial" w:eastAsia="Times New Roman" w:hAnsi="Arial" w:cs="Arial"/>
          <w:b/>
          <w:bCs/>
          <w:sz w:val="28"/>
          <w:szCs w:val="28"/>
          <w:lang w:val="nl-NL" w:eastAsia="nl-NL" w:bidi="nl-NL"/>
        </w:rPr>
        <w:t>, Berlijn: gewichtsloze ruimtes voor nieuwe werkvisies</w:t>
      </w:r>
    </w:p>
    <w:p w:rsidR="0064117C" w:rsidRPr="00F211FD" w:rsidRDefault="00000000" w:rsidP="008B0198">
      <w:pPr>
        <w:spacing w:line="360" w:lineRule="auto"/>
        <w:jc w:val="both"/>
        <w:outlineLvl w:val="0"/>
        <w:rPr>
          <w:rFonts w:ascii="Arial" w:eastAsia="Times New Roman" w:hAnsi="Arial" w:cs="Arial"/>
          <w:b/>
          <w:bCs/>
          <w:kern w:val="36"/>
          <w:sz w:val="22"/>
          <w:szCs w:val="22"/>
          <w:lang w:val="en-US"/>
        </w:rPr>
      </w:pPr>
      <w:r>
        <w:rPr>
          <w:rFonts w:ascii="Arial" w:eastAsia="Times New Roman" w:hAnsi="Arial" w:cs="Arial"/>
          <w:b/>
          <w:bCs/>
          <w:sz w:val="22"/>
          <w:szCs w:val="22"/>
          <w:lang w:val="nl-NL" w:eastAsia="nl-NL" w:bidi="nl-NL"/>
        </w:rPr>
        <w:t xml:space="preserve">BGT </w:t>
      </w:r>
      <w:proofErr w:type="spellStart"/>
      <w:r>
        <w:rPr>
          <w:rFonts w:ascii="Arial" w:eastAsia="Times New Roman" w:hAnsi="Arial" w:cs="Arial"/>
          <w:b/>
          <w:bCs/>
          <w:sz w:val="22"/>
          <w:szCs w:val="22"/>
          <w:lang w:val="nl-NL" w:eastAsia="nl-NL" w:bidi="nl-NL"/>
        </w:rPr>
        <w:t>Bischoff</w:t>
      </w:r>
      <w:proofErr w:type="spellEnd"/>
      <w:r>
        <w:rPr>
          <w:rFonts w:ascii="Arial" w:eastAsia="Times New Roman" w:hAnsi="Arial" w:cs="Arial"/>
          <w:b/>
          <w:bCs/>
          <w:sz w:val="22"/>
          <w:szCs w:val="22"/>
          <w:lang w:val="nl-NL" w:eastAsia="nl-NL" w:bidi="nl-NL"/>
        </w:rPr>
        <w:t xml:space="preserve"> </w:t>
      </w:r>
      <w:proofErr w:type="spellStart"/>
      <w:r>
        <w:rPr>
          <w:rFonts w:ascii="Arial" w:eastAsia="Times New Roman" w:hAnsi="Arial" w:cs="Arial"/>
          <w:b/>
          <w:bCs/>
          <w:sz w:val="22"/>
          <w:szCs w:val="22"/>
          <w:lang w:val="nl-NL" w:eastAsia="nl-NL" w:bidi="nl-NL"/>
        </w:rPr>
        <w:t>Glastechnik</w:t>
      </w:r>
      <w:proofErr w:type="spellEnd"/>
      <w:r>
        <w:rPr>
          <w:rFonts w:ascii="Arial" w:eastAsia="Times New Roman" w:hAnsi="Arial" w:cs="Arial"/>
          <w:b/>
          <w:bCs/>
          <w:sz w:val="22"/>
          <w:szCs w:val="22"/>
          <w:lang w:val="nl-NL" w:eastAsia="nl-NL" w:bidi="nl-NL"/>
        </w:rPr>
        <w:t xml:space="preserve"> levert complex glas voor een </w:t>
      </w:r>
      <w:proofErr w:type="spellStart"/>
      <w:r>
        <w:rPr>
          <w:rFonts w:ascii="Arial" w:eastAsia="Times New Roman" w:hAnsi="Arial" w:cs="Arial"/>
          <w:b/>
          <w:bCs/>
          <w:sz w:val="22"/>
          <w:szCs w:val="22"/>
          <w:lang w:val="nl-NL" w:eastAsia="nl-NL" w:bidi="nl-NL"/>
        </w:rPr>
        <w:t>Structural</w:t>
      </w:r>
      <w:proofErr w:type="spellEnd"/>
      <w:r>
        <w:rPr>
          <w:rFonts w:ascii="Arial" w:eastAsia="Times New Roman" w:hAnsi="Arial" w:cs="Arial"/>
          <w:b/>
          <w:bCs/>
          <w:sz w:val="22"/>
          <w:szCs w:val="22"/>
          <w:lang w:val="nl-NL" w:eastAsia="nl-NL" w:bidi="nl-NL"/>
        </w:rPr>
        <w:t xml:space="preserve"> </w:t>
      </w:r>
      <w:proofErr w:type="spellStart"/>
      <w:r>
        <w:rPr>
          <w:rFonts w:ascii="Arial" w:eastAsia="Times New Roman" w:hAnsi="Arial" w:cs="Arial"/>
          <w:b/>
          <w:bCs/>
          <w:sz w:val="22"/>
          <w:szCs w:val="22"/>
          <w:lang w:val="nl-NL" w:eastAsia="nl-NL" w:bidi="nl-NL"/>
        </w:rPr>
        <w:t>Glazing</w:t>
      </w:r>
      <w:proofErr w:type="spellEnd"/>
      <w:r>
        <w:rPr>
          <w:rFonts w:ascii="Arial" w:eastAsia="Times New Roman" w:hAnsi="Arial" w:cs="Arial"/>
          <w:b/>
          <w:bCs/>
          <w:sz w:val="22"/>
          <w:szCs w:val="22"/>
          <w:lang w:val="nl-NL" w:eastAsia="nl-NL" w:bidi="nl-NL"/>
        </w:rPr>
        <w:t>-gevel</w:t>
      </w:r>
    </w:p>
    <w:p w:rsidR="00EB454C" w:rsidRPr="00F211FD" w:rsidRDefault="00EB454C" w:rsidP="008B0198">
      <w:pPr>
        <w:spacing w:line="360" w:lineRule="auto"/>
        <w:jc w:val="both"/>
        <w:outlineLvl w:val="0"/>
        <w:rPr>
          <w:rFonts w:ascii="Arial" w:eastAsia="Times New Roman" w:hAnsi="Arial" w:cs="Arial"/>
          <w:b/>
          <w:bCs/>
          <w:kern w:val="36"/>
          <w:sz w:val="24"/>
          <w:szCs w:val="24"/>
          <w:lang w:val="en-US"/>
        </w:rPr>
      </w:pPr>
    </w:p>
    <w:p w:rsidR="0064117C" w:rsidRPr="0078312A" w:rsidRDefault="00000000" w:rsidP="00412B7B">
      <w:pPr>
        <w:spacing w:line="360" w:lineRule="auto"/>
        <w:jc w:val="both"/>
        <w:outlineLvl w:val="0"/>
        <w:rPr>
          <w:rFonts w:ascii="Arial" w:hAnsi="Arial" w:cs="Arial"/>
          <w:i/>
          <w:iCs/>
          <w:color w:val="0F0F0F"/>
          <w:sz w:val="22"/>
          <w:szCs w:val="22"/>
        </w:rPr>
      </w:pPr>
      <w:proofErr w:type="spellStart"/>
      <w:r w:rsidRPr="0078312A">
        <w:rPr>
          <w:rFonts w:ascii="Arial" w:eastAsia="Times New Roman" w:hAnsi="Arial" w:cs="Arial"/>
          <w:b/>
          <w:bCs/>
          <w:i/>
          <w:iCs/>
          <w:sz w:val="22"/>
          <w:szCs w:val="22"/>
          <w:lang w:val="nl-NL" w:eastAsia="nl-NL" w:bidi="nl-NL"/>
        </w:rPr>
        <w:t>B</w:t>
      </w:r>
      <w:r w:rsidR="0016474F" w:rsidRPr="0078312A">
        <w:rPr>
          <w:rFonts w:ascii="Arial" w:eastAsia="Times New Roman" w:hAnsi="Arial" w:cs="Arial"/>
          <w:b/>
          <w:bCs/>
          <w:i/>
          <w:iCs/>
          <w:sz w:val="22"/>
          <w:szCs w:val="22"/>
          <w:lang w:val="nl-NL" w:eastAsia="nl-NL" w:bidi="nl-NL"/>
        </w:rPr>
        <w:t>retten</w:t>
      </w:r>
      <w:proofErr w:type="spellEnd"/>
      <w:r w:rsidRPr="0078312A">
        <w:rPr>
          <w:rFonts w:ascii="Arial" w:eastAsia="Times New Roman" w:hAnsi="Arial" w:cs="Arial"/>
          <w:b/>
          <w:bCs/>
          <w:i/>
          <w:iCs/>
          <w:sz w:val="22"/>
          <w:szCs w:val="22"/>
          <w:lang w:val="nl-NL" w:eastAsia="nl-NL" w:bidi="nl-NL"/>
        </w:rPr>
        <w:t>, januari 2024.</w:t>
      </w:r>
      <w:r w:rsidR="007E2A28" w:rsidRPr="0078312A">
        <w:rPr>
          <w:rFonts w:ascii="Arial" w:eastAsia="Times New Roman" w:hAnsi="Arial" w:cs="Arial"/>
          <w:b/>
          <w:bCs/>
          <w:i/>
          <w:iCs/>
          <w:kern w:val="36"/>
          <w:sz w:val="22"/>
          <w:szCs w:val="22"/>
          <w:lang w:val="en-US"/>
        </w:rPr>
        <w:t xml:space="preserve"> </w:t>
      </w:r>
      <w:r w:rsidRPr="0078312A">
        <w:rPr>
          <w:rFonts w:ascii="Arial" w:hAnsi="Arial" w:cs="Arial"/>
          <w:i/>
          <w:sz w:val="22"/>
          <w:szCs w:val="22"/>
          <w:lang w:val="nl-NL" w:eastAsia="nl-NL" w:bidi="nl-NL"/>
        </w:rPr>
        <w:t xml:space="preserve">Het gerenommeerde architectenbureau </w:t>
      </w:r>
      <w:proofErr w:type="spellStart"/>
      <w:proofErr w:type="gramStart"/>
      <w:r w:rsidRPr="0078312A">
        <w:rPr>
          <w:rFonts w:ascii="Arial" w:hAnsi="Arial" w:cs="Arial"/>
          <w:i/>
          <w:sz w:val="22"/>
          <w:szCs w:val="22"/>
          <w:lang w:val="nl-NL" w:eastAsia="nl-NL" w:bidi="nl-NL"/>
        </w:rPr>
        <w:t>J.Mayer.H</w:t>
      </w:r>
      <w:proofErr w:type="spellEnd"/>
      <w:proofErr w:type="gramEnd"/>
      <w:r w:rsidRPr="0078312A">
        <w:rPr>
          <w:rFonts w:ascii="Arial" w:hAnsi="Arial" w:cs="Arial"/>
          <w:i/>
          <w:sz w:val="22"/>
          <w:szCs w:val="22"/>
          <w:lang w:val="nl-NL" w:eastAsia="nl-NL" w:bidi="nl-NL"/>
        </w:rPr>
        <w:t xml:space="preserve"> realiseerde in de buurt van de </w:t>
      </w:r>
      <w:proofErr w:type="spellStart"/>
      <w:r w:rsidRPr="0078312A">
        <w:rPr>
          <w:rFonts w:ascii="Arial" w:hAnsi="Arial" w:cs="Arial"/>
          <w:i/>
          <w:sz w:val="22"/>
          <w:szCs w:val="22"/>
          <w:lang w:val="nl-NL" w:eastAsia="nl-NL" w:bidi="nl-NL"/>
        </w:rPr>
        <w:t>Alexanderplatz</w:t>
      </w:r>
      <w:proofErr w:type="spellEnd"/>
      <w:r w:rsidRPr="0078312A">
        <w:rPr>
          <w:rFonts w:ascii="Arial" w:hAnsi="Arial" w:cs="Arial"/>
          <w:i/>
          <w:sz w:val="22"/>
          <w:szCs w:val="22"/>
          <w:lang w:val="nl-NL" w:eastAsia="nl-NL" w:bidi="nl-NL"/>
        </w:rPr>
        <w:t xml:space="preserve">, in de </w:t>
      </w:r>
      <w:proofErr w:type="spellStart"/>
      <w:r w:rsidRPr="0078312A">
        <w:rPr>
          <w:rFonts w:ascii="Arial" w:eastAsia="Times New Roman" w:hAnsi="Arial" w:cs="Arial"/>
          <w:i/>
          <w:sz w:val="22"/>
          <w:szCs w:val="22"/>
          <w:lang w:val="nl-NL" w:eastAsia="nl-NL" w:bidi="nl-NL"/>
        </w:rPr>
        <w:t>Voltairestraße</w:t>
      </w:r>
      <w:proofErr w:type="spellEnd"/>
      <w:r w:rsidRPr="0078312A">
        <w:rPr>
          <w:rFonts w:ascii="Arial" w:hAnsi="Arial" w:cs="Arial"/>
          <w:i/>
          <w:sz w:val="22"/>
          <w:szCs w:val="22"/>
          <w:lang w:val="nl-NL" w:eastAsia="nl-NL" w:bidi="nl-NL"/>
        </w:rPr>
        <w:t>, waar het project ook zijn naam aan ontleent, een toekomstgericht commercieel gebouw.</w:t>
      </w:r>
      <w:r w:rsidR="007E2A28" w:rsidRPr="0078312A">
        <w:rPr>
          <w:rFonts w:ascii="Arial" w:eastAsia="Times New Roman" w:hAnsi="Arial" w:cs="Arial"/>
          <w:b/>
          <w:bCs/>
          <w:i/>
          <w:iCs/>
          <w:kern w:val="36"/>
          <w:sz w:val="22"/>
          <w:szCs w:val="22"/>
          <w:lang w:val="en-US"/>
        </w:rPr>
        <w:t xml:space="preserve"> </w:t>
      </w:r>
      <w:r w:rsidRPr="0078312A">
        <w:rPr>
          <w:rFonts w:ascii="Arial" w:eastAsia="Times New Roman" w:hAnsi="Arial" w:cs="Arial"/>
          <w:i/>
          <w:iCs/>
          <w:sz w:val="22"/>
          <w:szCs w:val="22"/>
          <w:lang w:val="nl-NL" w:eastAsia="nl-NL" w:bidi="nl-NL"/>
        </w:rPr>
        <w:t>De kern van het ontwerp is een erg expressieve glasgevel, die met een zowel naar buiten als naar binnen verspringende structuur het flexibele gebruik van de binnenkant van het gebouw benadrukt.</w:t>
      </w:r>
      <w:r w:rsidR="007E2A28" w:rsidRPr="0078312A">
        <w:rPr>
          <w:rFonts w:ascii="Arial" w:eastAsia="Times New Roman" w:hAnsi="Arial" w:cs="Arial"/>
          <w:i/>
          <w:iCs/>
          <w:kern w:val="36"/>
          <w:sz w:val="22"/>
          <w:szCs w:val="22"/>
        </w:rPr>
        <w:t xml:space="preserve"> </w:t>
      </w:r>
      <w:r w:rsidRPr="0078312A">
        <w:rPr>
          <w:rFonts w:ascii="Arial" w:eastAsia="Times New Roman" w:hAnsi="Arial" w:cs="Arial"/>
          <w:i/>
          <w:iCs/>
          <w:sz w:val="22"/>
          <w:szCs w:val="22"/>
          <w:lang w:val="nl-NL" w:eastAsia="nl-NL" w:bidi="nl-NL"/>
        </w:rPr>
        <w:t>Het bijna 30.000 vierkante meter grote gebouw is met de modernste techniek uitgerust en is met duurzaamheid in gedachten ontworpen, waardoor het gebouw de LEED-certificering Gold kreeg.</w:t>
      </w:r>
      <w:r w:rsidR="001D33AA" w:rsidRPr="0078312A">
        <w:rPr>
          <w:rFonts w:ascii="Arial" w:eastAsia="Times New Roman" w:hAnsi="Arial" w:cs="Arial"/>
          <w:i/>
          <w:iCs/>
          <w:kern w:val="36"/>
          <w:sz w:val="22"/>
          <w:szCs w:val="22"/>
        </w:rPr>
        <w:t xml:space="preserve"> </w:t>
      </w:r>
      <w:r w:rsidRPr="0078312A">
        <w:rPr>
          <w:rFonts w:ascii="Arial" w:hAnsi="Arial" w:cs="Arial"/>
          <w:i/>
          <w:sz w:val="22"/>
          <w:szCs w:val="22"/>
          <w:lang w:val="nl-NL" w:eastAsia="nl-NL" w:bidi="nl-NL"/>
        </w:rPr>
        <w:t xml:space="preserve">BGT </w:t>
      </w:r>
      <w:proofErr w:type="spellStart"/>
      <w:r w:rsidRPr="0078312A">
        <w:rPr>
          <w:rFonts w:ascii="Arial" w:hAnsi="Arial" w:cs="Arial"/>
          <w:i/>
          <w:sz w:val="22"/>
          <w:szCs w:val="22"/>
          <w:lang w:val="nl-NL" w:eastAsia="nl-NL" w:bidi="nl-NL"/>
        </w:rPr>
        <w:t>Bischoff</w:t>
      </w:r>
      <w:proofErr w:type="spellEnd"/>
      <w:r w:rsidRPr="0078312A">
        <w:rPr>
          <w:rFonts w:ascii="Arial" w:hAnsi="Arial" w:cs="Arial"/>
          <w:i/>
          <w:sz w:val="22"/>
          <w:szCs w:val="22"/>
          <w:lang w:val="nl-NL" w:eastAsia="nl-NL" w:bidi="nl-NL"/>
        </w:rPr>
        <w:t xml:space="preserve"> </w:t>
      </w:r>
      <w:proofErr w:type="spellStart"/>
      <w:r w:rsidRPr="0078312A">
        <w:rPr>
          <w:rFonts w:ascii="Arial" w:hAnsi="Arial" w:cs="Arial"/>
          <w:i/>
          <w:sz w:val="22"/>
          <w:szCs w:val="22"/>
          <w:lang w:val="nl-NL" w:eastAsia="nl-NL" w:bidi="nl-NL"/>
        </w:rPr>
        <w:t>Glastechnik</w:t>
      </w:r>
      <w:proofErr w:type="spellEnd"/>
      <w:r w:rsidRPr="0078312A">
        <w:rPr>
          <w:rFonts w:ascii="Arial" w:hAnsi="Arial" w:cs="Arial"/>
          <w:i/>
          <w:sz w:val="22"/>
          <w:szCs w:val="22"/>
          <w:lang w:val="nl-NL" w:eastAsia="nl-NL" w:bidi="nl-NL"/>
        </w:rPr>
        <w:t xml:space="preserve"> l</w:t>
      </w:r>
      <w:r w:rsidRPr="0078312A">
        <w:rPr>
          <w:rFonts w:ascii="Arial" w:hAnsi="Arial" w:cs="Arial"/>
          <w:i/>
          <w:color w:val="0F0F0F"/>
          <w:sz w:val="22"/>
          <w:szCs w:val="22"/>
          <w:lang w:val="nl-NL" w:eastAsia="nl-NL" w:bidi="nl-NL"/>
        </w:rPr>
        <w:t xml:space="preserve">everde veel </w:t>
      </w:r>
      <w:proofErr w:type="spellStart"/>
      <w:r w:rsidRPr="0078312A">
        <w:rPr>
          <w:rFonts w:ascii="Arial" w:hAnsi="Arial" w:cs="Arial"/>
          <w:i/>
          <w:color w:val="0F0F0F"/>
          <w:sz w:val="22"/>
          <w:szCs w:val="22"/>
          <w:lang w:val="nl-NL" w:eastAsia="nl-NL" w:bidi="nl-NL"/>
        </w:rPr>
        <w:t>isolatieglaselementen</w:t>
      </w:r>
      <w:proofErr w:type="spellEnd"/>
      <w:r w:rsidRPr="0078312A">
        <w:rPr>
          <w:rFonts w:ascii="Arial" w:hAnsi="Arial" w:cs="Arial"/>
          <w:i/>
          <w:color w:val="0F0F0F"/>
          <w:sz w:val="22"/>
          <w:szCs w:val="22"/>
          <w:lang w:val="nl-NL" w:eastAsia="nl-NL" w:bidi="nl-NL"/>
        </w:rPr>
        <w:t xml:space="preserve"> en veiligheidsglaselementen, die in hoge mate bijdroegen aan de energie-efficiëntiecijfers van het gebouw en die door een complexe verlijmingsmethode vrijwel naadloos deel werden van de gebouwschil.</w:t>
      </w:r>
    </w:p>
    <w:p w:rsidR="007E2A28" w:rsidRPr="0078312A" w:rsidRDefault="007E2A28" w:rsidP="008B0198">
      <w:pPr>
        <w:spacing w:line="360" w:lineRule="auto"/>
        <w:jc w:val="both"/>
        <w:outlineLvl w:val="0"/>
        <w:rPr>
          <w:rFonts w:ascii="Arial" w:eastAsia="Times New Roman" w:hAnsi="Arial" w:cs="Arial"/>
          <w:i/>
          <w:iCs/>
          <w:kern w:val="36"/>
          <w:sz w:val="22"/>
          <w:szCs w:val="22"/>
        </w:rPr>
      </w:pPr>
    </w:p>
    <w:p w:rsidR="00412B7B" w:rsidRPr="0078312A" w:rsidRDefault="00000000" w:rsidP="00412B7B">
      <w:pPr>
        <w:spacing w:line="360" w:lineRule="auto"/>
        <w:jc w:val="both"/>
        <w:outlineLvl w:val="0"/>
        <w:rPr>
          <w:rFonts w:ascii="Arial" w:eastAsia="Times New Roman" w:hAnsi="Arial" w:cs="Arial"/>
          <w:kern w:val="36"/>
          <w:sz w:val="22"/>
          <w:szCs w:val="22"/>
        </w:rPr>
      </w:pPr>
      <w:r w:rsidRPr="0078312A">
        <w:rPr>
          <w:rFonts w:ascii="Arial" w:eastAsia="Times New Roman" w:hAnsi="Arial" w:cs="Arial"/>
          <w:sz w:val="22"/>
          <w:szCs w:val="22"/>
          <w:lang w:val="nl-NL" w:eastAsia="nl-NL" w:bidi="nl-NL"/>
        </w:rPr>
        <w:t xml:space="preserve">In een van de beste buurten van Berlijn is een nieuw gebouw opgetrokken dat zelfbewust en flexibel op de nieuwe vereisten van kantoorwerk inspeelt: het </w:t>
      </w:r>
      <w:proofErr w:type="spellStart"/>
      <w:r w:rsidRPr="0078312A">
        <w:rPr>
          <w:rFonts w:ascii="Arial" w:eastAsia="Times New Roman" w:hAnsi="Arial" w:cs="Arial"/>
          <w:sz w:val="22"/>
          <w:szCs w:val="22"/>
          <w:lang w:val="nl-NL" w:eastAsia="nl-NL" w:bidi="nl-NL"/>
        </w:rPr>
        <w:t>VoltAir</w:t>
      </w:r>
      <w:proofErr w:type="spellEnd"/>
      <w:r w:rsidRPr="0078312A">
        <w:rPr>
          <w:rFonts w:ascii="Arial" w:eastAsia="Times New Roman" w:hAnsi="Arial" w:cs="Arial"/>
          <w:sz w:val="22"/>
          <w:szCs w:val="22"/>
          <w:lang w:val="nl-NL" w:eastAsia="nl-NL" w:bidi="nl-NL"/>
        </w:rPr>
        <w:t>.</w:t>
      </w:r>
      <w:r w:rsidRPr="0078312A">
        <w:rPr>
          <w:rFonts w:ascii="Arial" w:eastAsia="Times New Roman" w:hAnsi="Arial" w:cs="Arial"/>
          <w:kern w:val="36"/>
          <w:sz w:val="22"/>
          <w:szCs w:val="22"/>
        </w:rPr>
        <w:t xml:space="preserve"> </w:t>
      </w:r>
      <w:r w:rsidRPr="0078312A">
        <w:rPr>
          <w:rFonts w:ascii="Arial" w:eastAsia="Times New Roman" w:hAnsi="Arial" w:cs="Arial"/>
          <w:sz w:val="22"/>
          <w:szCs w:val="22"/>
          <w:lang w:val="nl-NL" w:eastAsia="nl-NL" w:bidi="nl-NL"/>
        </w:rPr>
        <w:t>Op een grondoppervlak van bijna 6500 vierkante meter ontstonden multifunctionele kantoorruimtes en hoogwaardige terrasoppervlakken, die zich onderscheiden door de verticale exploitatiemogelijkheden, de communicatieve ruimteoplossingen en de architecturale beweeglijkheid.</w:t>
      </w:r>
      <w:r w:rsidR="00483B4E" w:rsidRPr="0078312A">
        <w:rPr>
          <w:rFonts w:ascii="Arial" w:eastAsia="Times New Roman" w:hAnsi="Arial" w:cs="Arial"/>
          <w:kern w:val="36"/>
          <w:sz w:val="22"/>
          <w:szCs w:val="22"/>
        </w:rPr>
        <w:t xml:space="preserve"> </w:t>
      </w:r>
      <w:r w:rsidRPr="0078312A">
        <w:rPr>
          <w:rFonts w:ascii="Arial" w:eastAsia="Times New Roman" w:hAnsi="Arial" w:cs="Arial"/>
          <w:sz w:val="22"/>
          <w:szCs w:val="22"/>
          <w:lang w:val="nl-NL" w:eastAsia="nl-NL" w:bidi="nl-NL"/>
        </w:rPr>
        <w:t xml:space="preserve">Op de benedenverdieping bevinden zich gastronomische zaken, die het </w:t>
      </w:r>
      <w:proofErr w:type="spellStart"/>
      <w:r w:rsidRPr="0078312A">
        <w:rPr>
          <w:rFonts w:ascii="Arial" w:eastAsia="Times New Roman" w:hAnsi="Arial" w:cs="Arial"/>
          <w:sz w:val="22"/>
          <w:szCs w:val="22"/>
          <w:lang w:val="nl-NL" w:eastAsia="nl-NL" w:bidi="nl-NL"/>
        </w:rPr>
        <w:t>VoltAir</w:t>
      </w:r>
      <w:proofErr w:type="spellEnd"/>
      <w:r w:rsidRPr="0078312A">
        <w:rPr>
          <w:rFonts w:ascii="Arial" w:eastAsia="Times New Roman" w:hAnsi="Arial" w:cs="Arial"/>
          <w:sz w:val="22"/>
          <w:szCs w:val="22"/>
          <w:lang w:val="nl-NL" w:eastAsia="nl-NL" w:bidi="nl-NL"/>
        </w:rPr>
        <w:t xml:space="preserve"> op een uitnodigende manier opentrekken naar de straat en de groene binnenplaats, en zo verbinden met de bruisende stadsomgeving.</w:t>
      </w:r>
      <w:r w:rsidR="00B72819" w:rsidRPr="0078312A">
        <w:rPr>
          <w:rFonts w:ascii="Arial" w:eastAsia="Times New Roman" w:hAnsi="Arial" w:cs="Arial"/>
          <w:kern w:val="36"/>
          <w:sz w:val="22"/>
          <w:szCs w:val="22"/>
        </w:rPr>
        <w:t xml:space="preserve"> </w:t>
      </w:r>
      <w:r w:rsidRPr="0078312A">
        <w:rPr>
          <w:rFonts w:ascii="Arial" w:eastAsia="Times New Roman" w:hAnsi="Arial" w:cs="Arial"/>
          <w:sz w:val="22"/>
          <w:szCs w:val="22"/>
          <w:lang w:val="nl-NL" w:eastAsia="nl-NL" w:bidi="nl-NL"/>
        </w:rPr>
        <w:t xml:space="preserve">Het internationaal gelauwerde architectenbureau </w:t>
      </w:r>
      <w:proofErr w:type="spellStart"/>
      <w:proofErr w:type="gramStart"/>
      <w:r w:rsidRPr="0078312A">
        <w:rPr>
          <w:rFonts w:ascii="Arial" w:eastAsia="Times New Roman" w:hAnsi="Arial" w:cs="Arial"/>
          <w:sz w:val="22"/>
          <w:szCs w:val="22"/>
          <w:lang w:val="nl-NL" w:eastAsia="nl-NL" w:bidi="nl-NL"/>
        </w:rPr>
        <w:t>J.Mayer.H</w:t>
      </w:r>
      <w:proofErr w:type="spellEnd"/>
      <w:proofErr w:type="gramEnd"/>
      <w:r w:rsidRPr="0078312A">
        <w:rPr>
          <w:rFonts w:ascii="Arial" w:eastAsia="Times New Roman" w:hAnsi="Arial" w:cs="Arial"/>
          <w:sz w:val="22"/>
          <w:szCs w:val="22"/>
          <w:lang w:val="nl-NL" w:eastAsia="nl-NL" w:bidi="nl-NL"/>
        </w:rPr>
        <w:t xml:space="preserve"> was verantwoordelijk voor het innovatieve ontwerp.</w:t>
      </w:r>
    </w:p>
    <w:p w:rsidR="00350381" w:rsidRPr="0078312A" w:rsidRDefault="00350381" w:rsidP="00617161">
      <w:pPr>
        <w:spacing w:line="360" w:lineRule="auto"/>
        <w:jc w:val="both"/>
        <w:outlineLvl w:val="0"/>
        <w:rPr>
          <w:rFonts w:ascii="Arial" w:eastAsia="Times New Roman" w:hAnsi="Arial" w:cs="Arial"/>
          <w:kern w:val="36"/>
          <w:sz w:val="22"/>
          <w:szCs w:val="22"/>
        </w:rPr>
      </w:pPr>
    </w:p>
    <w:p w:rsidR="0064117C" w:rsidRPr="0078312A" w:rsidRDefault="00000000" w:rsidP="00350381">
      <w:pPr>
        <w:spacing w:line="360" w:lineRule="auto"/>
        <w:jc w:val="both"/>
        <w:outlineLvl w:val="0"/>
        <w:rPr>
          <w:rFonts w:ascii="Arial" w:eastAsia="Times New Roman" w:hAnsi="Arial" w:cs="Arial"/>
          <w:b/>
          <w:bCs/>
          <w:kern w:val="36"/>
          <w:sz w:val="22"/>
          <w:szCs w:val="22"/>
        </w:rPr>
      </w:pPr>
      <w:r w:rsidRPr="0078312A">
        <w:rPr>
          <w:rFonts w:ascii="Arial" w:eastAsia="Times New Roman" w:hAnsi="Arial" w:cs="Arial"/>
          <w:b/>
          <w:bCs/>
          <w:sz w:val="22"/>
          <w:szCs w:val="22"/>
          <w:lang w:val="nl-NL" w:eastAsia="nl-NL" w:bidi="nl-NL"/>
        </w:rPr>
        <w:t>Met zin voor flexibiliteit, ruimtelijkheid en detail</w:t>
      </w:r>
    </w:p>
    <w:p w:rsidR="0064117C" w:rsidRPr="0078312A" w:rsidRDefault="00000000" w:rsidP="000544A8">
      <w:pPr>
        <w:spacing w:line="360" w:lineRule="auto"/>
        <w:jc w:val="both"/>
        <w:outlineLvl w:val="0"/>
        <w:rPr>
          <w:rFonts w:ascii="Arial" w:hAnsi="Arial" w:cs="Arial"/>
          <w:color w:val="333333"/>
          <w:sz w:val="22"/>
          <w:szCs w:val="22"/>
        </w:rPr>
      </w:pPr>
      <w:r w:rsidRPr="0078312A">
        <w:rPr>
          <w:rFonts w:ascii="Arial" w:eastAsia="Times New Roman" w:hAnsi="Arial" w:cs="Arial"/>
          <w:sz w:val="22"/>
          <w:szCs w:val="22"/>
          <w:lang w:val="nl-NL" w:eastAsia="nl-NL" w:bidi="nl-NL"/>
        </w:rPr>
        <w:t>Een kenmerkend element van de aanblik van het gebouw is de horizontale, onregelmatig geaccentueerde voeg tussen de verdiepingen, die als een spanningsbreuklijn door het gebouw loopt.</w:t>
      </w:r>
      <w:r w:rsidRPr="0078312A">
        <w:rPr>
          <w:rFonts w:ascii="Arial" w:eastAsia="Times New Roman" w:hAnsi="Arial" w:cs="Arial"/>
          <w:kern w:val="36"/>
          <w:sz w:val="22"/>
          <w:szCs w:val="22"/>
        </w:rPr>
        <w:t xml:space="preserve"> </w:t>
      </w:r>
      <w:r w:rsidRPr="0078312A">
        <w:rPr>
          <w:rFonts w:ascii="Arial" w:eastAsia="Times New Roman" w:hAnsi="Arial" w:cs="Arial"/>
          <w:sz w:val="22"/>
          <w:szCs w:val="22"/>
          <w:lang w:val="nl-NL" w:eastAsia="nl-NL" w:bidi="nl-NL"/>
        </w:rPr>
        <w:t xml:space="preserve">Op de hoogte van het metroviaduct weerspiegelt deze de energie van de omgeving en geeft ze uiting aan de katalyserende kracht van het New </w:t>
      </w:r>
      <w:proofErr w:type="spellStart"/>
      <w:r w:rsidRPr="0078312A">
        <w:rPr>
          <w:rFonts w:ascii="Arial" w:eastAsia="Times New Roman" w:hAnsi="Arial" w:cs="Arial"/>
          <w:sz w:val="22"/>
          <w:szCs w:val="22"/>
          <w:lang w:val="nl-NL" w:eastAsia="nl-NL" w:bidi="nl-NL"/>
        </w:rPr>
        <w:t>Work</w:t>
      </w:r>
      <w:proofErr w:type="spellEnd"/>
      <w:r w:rsidRPr="0078312A">
        <w:rPr>
          <w:rFonts w:ascii="Arial" w:eastAsia="Times New Roman" w:hAnsi="Arial" w:cs="Arial"/>
          <w:sz w:val="22"/>
          <w:szCs w:val="22"/>
          <w:lang w:val="nl-NL" w:eastAsia="nl-NL" w:bidi="nl-NL"/>
        </w:rPr>
        <w:t>-gebouw.</w:t>
      </w:r>
      <w:r w:rsidRPr="0078312A">
        <w:rPr>
          <w:rFonts w:ascii="Arial" w:eastAsia="Times New Roman" w:hAnsi="Arial" w:cs="Arial"/>
          <w:kern w:val="36"/>
          <w:sz w:val="22"/>
          <w:szCs w:val="22"/>
        </w:rPr>
        <w:t xml:space="preserve"> </w:t>
      </w:r>
      <w:r w:rsidRPr="0078312A">
        <w:rPr>
          <w:rFonts w:ascii="Arial" w:hAnsi="Arial" w:cs="Arial"/>
          <w:sz w:val="22"/>
          <w:szCs w:val="22"/>
          <w:lang w:val="nl-NL" w:eastAsia="nl-NL" w:bidi="nl-NL"/>
        </w:rPr>
        <w:t>Dit aspect benadrukt ook het centrale vormgevingsidee van het kubistische ontwerp: de naar buiten en naar binnen toe verspringende glasgevel.</w:t>
      </w:r>
      <w:r w:rsidR="000544A8" w:rsidRPr="0078312A">
        <w:rPr>
          <w:rFonts w:ascii="Arial" w:hAnsi="Arial" w:cs="Arial"/>
          <w:color w:val="000000" w:themeColor="text1"/>
          <w:sz w:val="22"/>
          <w:szCs w:val="22"/>
        </w:rPr>
        <w:t xml:space="preserve"> </w:t>
      </w:r>
      <w:r w:rsidRPr="0078312A">
        <w:rPr>
          <w:rFonts w:ascii="Arial" w:hAnsi="Arial" w:cs="Arial"/>
          <w:color w:val="000000"/>
          <w:sz w:val="22"/>
          <w:szCs w:val="22"/>
          <w:lang w:val="nl-NL" w:eastAsia="nl-NL" w:bidi="nl-NL"/>
        </w:rPr>
        <w:t xml:space="preserve">Deze laat een blik toe in het binnenste van het gebouw, dat </w:t>
      </w:r>
      <w:r w:rsidRPr="0078312A">
        <w:rPr>
          <w:rFonts w:ascii="Arial" w:hAnsi="Arial" w:cs="Arial"/>
          <w:color w:val="000000"/>
          <w:sz w:val="22"/>
          <w:szCs w:val="22"/>
          <w:lang w:val="nl-NL" w:eastAsia="nl-NL" w:bidi="nl-NL"/>
        </w:rPr>
        <w:lastRenderedPageBreak/>
        <w:t>overtuigt door de beweeglijke ruimteconcepten.</w:t>
      </w:r>
      <w:r w:rsidR="001E195B" w:rsidRPr="0078312A">
        <w:rPr>
          <w:rFonts w:ascii="Arial" w:hAnsi="Arial" w:cs="Arial"/>
          <w:color w:val="000000" w:themeColor="text1"/>
          <w:sz w:val="22"/>
          <w:szCs w:val="22"/>
        </w:rPr>
        <w:t xml:space="preserve"> </w:t>
      </w:r>
      <w:r w:rsidRPr="0078312A">
        <w:rPr>
          <w:rFonts w:ascii="Arial" w:eastAsia="Arial" w:hAnsi="Arial" w:cs="Arial"/>
          <w:color w:val="000000"/>
          <w:sz w:val="22"/>
          <w:szCs w:val="22"/>
          <w:lang w:val="nl-NL" w:eastAsia="nl-NL" w:bidi="nl-NL"/>
        </w:rPr>
        <w:t>In elkaar grijpend legt een fusie van kleinere en grotere werkclusters met grote vensteroppervlakken de nadruk op diverse ruimtelijkheden, die elkaar onderling afwisselen en waarbij het flexibele gebruik van het gebouw op de voorgrond staat.</w:t>
      </w:r>
      <w:r w:rsidR="00C1150D" w:rsidRPr="0078312A">
        <w:rPr>
          <w:rFonts w:ascii="Arial" w:hAnsi="Arial" w:cs="Arial"/>
          <w:color w:val="333333"/>
          <w:sz w:val="22"/>
          <w:szCs w:val="22"/>
        </w:rPr>
        <w:t xml:space="preserve"> </w:t>
      </w:r>
      <w:r w:rsidRPr="0078312A">
        <w:rPr>
          <w:rFonts w:ascii="Arial" w:hAnsi="Arial" w:cs="Arial"/>
          <w:color w:val="333333"/>
          <w:sz w:val="22"/>
          <w:szCs w:val="22"/>
          <w:lang w:val="nl-NL" w:eastAsia="nl-NL" w:bidi="nl-NL"/>
        </w:rPr>
        <w:t xml:space="preserve">Ontmoetingsplekken op alle verdiepingen bevorderen de gemeenschapsvorming en de netwerking in het </w:t>
      </w:r>
      <w:proofErr w:type="spellStart"/>
      <w:r w:rsidRPr="0078312A">
        <w:rPr>
          <w:rFonts w:ascii="Arial" w:hAnsi="Arial" w:cs="Arial"/>
          <w:color w:val="333333"/>
          <w:sz w:val="22"/>
          <w:szCs w:val="22"/>
          <w:lang w:val="nl-NL" w:eastAsia="nl-NL" w:bidi="nl-NL"/>
        </w:rPr>
        <w:t>VoltAir</w:t>
      </w:r>
      <w:proofErr w:type="spellEnd"/>
      <w:r w:rsidRPr="0078312A">
        <w:rPr>
          <w:rFonts w:ascii="Arial" w:hAnsi="Arial" w:cs="Arial"/>
          <w:color w:val="333333"/>
          <w:sz w:val="22"/>
          <w:szCs w:val="22"/>
          <w:lang w:val="nl-NL" w:eastAsia="nl-NL" w:bidi="nl-NL"/>
        </w:rPr>
        <w:t>-gebouw.</w:t>
      </w:r>
    </w:p>
    <w:p w:rsidR="007B7C24" w:rsidRPr="0078312A" w:rsidRDefault="007B7C24" w:rsidP="000544A8">
      <w:pPr>
        <w:spacing w:line="360" w:lineRule="auto"/>
        <w:jc w:val="both"/>
        <w:outlineLvl w:val="0"/>
        <w:rPr>
          <w:rFonts w:ascii="Arial" w:eastAsia="Times New Roman" w:hAnsi="Arial" w:cs="Arial"/>
          <w:color w:val="000000" w:themeColor="text1"/>
          <w:kern w:val="36"/>
          <w:sz w:val="22"/>
          <w:szCs w:val="22"/>
        </w:rPr>
      </w:pPr>
    </w:p>
    <w:p w:rsidR="0064117C" w:rsidRPr="0078312A" w:rsidRDefault="00000000" w:rsidP="0064117C">
      <w:pPr>
        <w:spacing w:line="360" w:lineRule="auto"/>
        <w:rPr>
          <w:rFonts w:ascii="Arial" w:eastAsia="Times New Roman" w:hAnsi="Arial" w:cs="Arial"/>
          <w:b/>
          <w:bCs/>
          <w:color w:val="333333"/>
          <w:sz w:val="22"/>
          <w:szCs w:val="22"/>
        </w:rPr>
      </w:pPr>
      <w:r w:rsidRPr="0078312A">
        <w:rPr>
          <w:rFonts w:ascii="Arial" w:eastAsia="Times New Roman" w:hAnsi="Arial" w:cs="Arial"/>
          <w:b/>
          <w:bCs/>
          <w:color w:val="333333"/>
          <w:sz w:val="22"/>
          <w:szCs w:val="22"/>
          <w:lang w:val="nl-NL" w:eastAsia="nl-NL" w:bidi="nl-NL"/>
        </w:rPr>
        <w:t>Complexe glasoplossingen met gelijmde glasconstructie</w:t>
      </w:r>
    </w:p>
    <w:p w:rsidR="00D70604" w:rsidRPr="0078312A" w:rsidRDefault="00000000" w:rsidP="00211484">
      <w:pPr>
        <w:spacing w:after="160" w:line="360" w:lineRule="auto"/>
        <w:rPr>
          <w:rStyle w:val="normaltextrun"/>
          <w:rFonts w:ascii="Arial" w:hAnsi="Arial" w:cs="Arial"/>
          <w:color w:val="000000"/>
          <w:sz w:val="22"/>
          <w:szCs w:val="22"/>
          <w:shd w:val="clear" w:color="auto" w:fill="FFFFFF"/>
        </w:rPr>
      </w:pPr>
      <w:r w:rsidRPr="0078312A">
        <w:rPr>
          <w:rStyle w:val="normaltextrun"/>
          <w:rFonts w:ascii="Arial" w:hAnsi="Arial" w:cs="Arial"/>
          <w:color w:val="000000"/>
          <w:sz w:val="22"/>
          <w:szCs w:val="22"/>
          <w:shd w:val="clear" w:color="auto" w:fill="FFFFFF"/>
          <w:lang w:val="nl-NL" w:eastAsia="nl-NL" w:bidi="nl-NL"/>
        </w:rPr>
        <w:t xml:space="preserve">De als dubbele gevel gerealiseerde gebouwschil van het </w:t>
      </w:r>
      <w:proofErr w:type="spellStart"/>
      <w:r w:rsidRPr="0078312A">
        <w:rPr>
          <w:rStyle w:val="normaltextrun"/>
          <w:rFonts w:ascii="Arial" w:hAnsi="Arial" w:cs="Arial"/>
          <w:color w:val="000000"/>
          <w:sz w:val="22"/>
          <w:szCs w:val="22"/>
          <w:shd w:val="clear" w:color="auto" w:fill="FFFFFF"/>
          <w:lang w:val="nl-NL" w:eastAsia="nl-NL" w:bidi="nl-NL"/>
        </w:rPr>
        <w:t>VoltAir</w:t>
      </w:r>
      <w:proofErr w:type="spellEnd"/>
      <w:r w:rsidRPr="0078312A">
        <w:rPr>
          <w:rStyle w:val="normaltextrun"/>
          <w:rFonts w:ascii="Arial" w:hAnsi="Arial" w:cs="Arial"/>
          <w:color w:val="000000"/>
          <w:sz w:val="22"/>
          <w:szCs w:val="22"/>
          <w:shd w:val="clear" w:color="auto" w:fill="FFFFFF"/>
          <w:lang w:val="nl-NL" w:eastAsia="nl-NL" w:bidi="nl-NL"/>
        </w:rPr>
        <w:t>-gebouw overtuigt zowel esthetisch als functioneel.</w:t>
      </w:r>
      <w:r w:rsidRPr="0078312A">
        <w:rPr>
          <w:rStyle w:val="normaltextrun"/>
          <w:rFonts w:ascii="Arial" w:hAnsi="Arial" w:cs="Arial"/>
          <w:color w:val="000000"/>
          <w:sz w:val="22"/>
          <w:szCs w:val="22"/>
          <w:shd w:val="clear" w:color="auto" w:fill="FFFFFF"/>
        </w:rPr>
        <w:t xml:space="preserve"> </w:t>
      </w:r>
      <w:r w:rsidRPr="0078312A">
        <w:rPr>
          <w:rStyle w:val="normaltextrun"/>
          <w:rFonts w:ascii="Arial" w:hAnsi="Arial" w:cs="Arial"/>
          <w:color w:val="000000"/>
          <w:sz w:val="22"/>
          <w:szCs w:val="22"/>
          <w:shd w:val="clear" w:color="auto" w:fill="FFFFFF"/>
          <w:lang w:val="nl-NL" w:eastAsia="nl-NL" w:bidi="nl-NL"/>
        </w:rPr>
        <w:t>Qua vormgeving vallen vooral de uitstekende glazen kubussen op, met hun homogene, haast zwevende verschijning.</w:t>
      </w:r>
      <w:r w:rsidR="000029D8" w:rsidRPr="0078312A">
        <w:rPr>
          <w:rStyle w:val="normaltextrun"/>
          <w:rFonts w:ascii="Arial" w:hAnsi="Arial" w:cs="Arial"/>
          <w:color w:val="000000"/>
          <w:sz w:val="22"/>
          <w:szCs w:val="22"/>
          <w:shd w:val="clear" w:color="auto" w:fill="FFFFFF"/>
        </w:rPr>
        <w:t xml:space="preserve"> </w:t>
      </w:r>
      <w:r w:rsidRPr="0078312A">
        <w:rPr>
          <w:rStyle w:val="normaltextrun"/>
          <w:rFonts w:ascii="Arial" w:hAnsi="Arial" w:cs="Arial"/>
          <w:color w:val="000000"/>
          <w:sz w:val="22"/>
          <w:szCs w:val="22"/>
          <w:lang w:val="nl-NL" w:eastAsia="nl-NL" w:bidi="nl-NL"/>
        </w:rPr>
        <w:t xml:space="preserve">Dit optische effect is te danken aan de </w:t>
      </w:r>
      <w:r w:rsidRPr="0078312A">
        <w:rPr>
          <w:rFonts w:ascii="Arial" w:hAnsi="Arial" w:cs="Arial"/>
          <w:color w:val="000000"/>
          <w:sz w:val="22"/>
          <w:szCs w:val="22"/>
          <w:lang w:val="nl-NL" w:eastAsia="nl-NL" w:bidi="nl-NL"/>
        </w:rPr>
        <w:t>tot wel 2,7 x 5,1 meter</w:t>
      </w:r>
      <w:r w:rsidRPr="0078312A">
        <w:rPr>
          <w:rStyle w:val="normaltextrun"/>
          <w:rFonts w:ascii="Arial" w:hAnsi="Arial" w:cs="Arial"/>
          <w:color w:val="000000"/>
          <w:sz w:val="22"/>
          <w:szCs w:val="22"/>
          <w:lang w:val="nl-NL" w:eastAsia="nl-NL" w:bidi="nl-NL"/>
        </w:rPr>
        <w:t xml:space="preserve"> grote, gelijmde </w:t>
      </w:r>
      <w:r w:rsidRPr="0078312A">
        <w:rPr>
          <w:rFonts w:ascii="Arial" w:hAnsi="Arial" w:cs="Arial"/>
          <w:color w:val="000000"/>
          <w:sz w:val="22"/>
          <w:szCs w:val="22"/>
          <w:lang w:val="nl-NL" w:eastAsia="nl-NL" w:bidi="nl-NL"/>
        </w:rPr>
        <w:t>buitenpanelen, die met nauwelijks zichtbare voegen en zonder storende noodbevestigingselementen zijn gerealiseerd.</w:t>
      </w:r>
      <w:r w:rsidR="00223871" w:rsidRPr="0078312A">
        <w:rPr>
          <w:rFonts w:ascii="Arial" w:hAnsi="Arial" w:cs="Arial"/>
          <w:color w:val="000000"/>
          <w:sz w:val="22"/>
          <w:szCs w:val="22"/>
          <w:shd w:val="clear" w:color="auto" w:fill="FFFFFF"/>
        </w:rPr>
        <w:t xml:space="preserve"> </w:t>
      </w:r>
      <w:r w:rsidRPr="0078312A">
        <w:rPr>
          <w:rFonts w:ascii="Arial" w:hAnsi="Arial" w:cs="Arial"/>
          <w:color w:val="000000"/>
          <w:sz w:val="22"/>
          <w:szCs w:val="22"/>
          <w:shd w:val="clear" w:color="auto" w:fill="FFFFFF"/>
          <w:lang w:val="nl-NL" w:eastAsia="nl-NL" w:bidi="nl-NL"/>
        </w:rPr>
        <w:t>Vanwege de grootte van de panelen wijkt de verlijming af van de technische toelating voor gelijmde glasconstructies. Ze is uniek binnen heel Duitsland.</w:t>
      </w:r>
      <w:r w:rsidR="00223871" w:rsidRPr="0078312A">
        <w:rPr>
          <w:rFonts w:ascii="Arial" w:hAnsi="Arial" w:cs="Arial"/>
          <w:color w:val="000000"/>
          <w:sz w:val="22"/>
          <w:szCs w:val="22"/>
          <w:shd w:val="clear" w:color="auto" w:fill="FFFFFF"/>
        </w:rPr>
        <w:t xml:space="preserve"> </w:t>
      </w:r>
      <w:r w:rsidRPr="0078312A">
        <w:rPr>
          <w:rFonts w:ascii="Arial" w:hAnsi="Arial" w:cs="Arial"/>
          <w:color w:val="000000"/>
          <w:sz w:val="22"/>
          <w:szCs w:val="22"/>
          <w:shd w:val="clear" w:color="auto" w:fill="FFFFFF"/>
          <w:lang w:val="nl-NL" w:eastAsia="nl-NL" w:bidi="nl-NL"/>
        </w:rPr>
        <w:t>De kwalificering van dit '</w:t>
      </w:r>
      <w:proofErr w:type="spellStart"/>
      <w:r w:rsidRPr="0078312A">
        <w:rPr>
          <w:rFonts w:ascii="Arial" w:hAnsi="Arial" w:cs="Arial"/>
          <w:color w:val="000000"/>
          <w:sz w:val="22"/>
          <w:szCs w:val="22"/>
          <w:shd w:val="clear" w:color="auto" w:fill="FFFFFF"/>
          <w:lang w:val="nl-NL" w:eastAsia="nl-NL" w:bidi="nl-NL"/>
        </w:rPr>
        <w:t>Structural</w:t>
      </w:r>
      <w:proofErr w:type="spellEnd"/>
      <w:r w:rsidRPr="0078312A">
        <w:rPr>
          <w:rFonts w:ascii="Arial" w:hAnsi="Arial" w:cs="Arial"/>
          <w:color w:val="000000"/>
          <w:sz w:val="22"/>
          <w:szCs w:val="22"/>
          <w:shd w:val="clear" w:color="auto" w:fill="FFFFFF"/>
          <w:lang w:val="nl-NL" w:eastAsia="nl-NL" w:bidi="nl-NL"/>
        </w:rPr>
        <w:t xml:space="preserve"> Sealant </w:t>
      </w:r>
      <w:proofErr w:type="spellStart"/>
      <w:r w:rsidRPr="0078312A">
        <w:rPr>
          <w:rFonts w:ascii="Arial" w:hAnsi="Arial" w:cs="Arial"/>
          <w:color w:val="000000"/>
          <w:sz w:val="22"/>
          <w:szCs w:val="22"/>
          <w:shd w:val="clear" w:color="auto" w:fill="FFFFFF"/>
          <w:lang w:val="nl-NL" w:eastAsia="nl-NL" w:bidi="nl-NL"/>
        </w:rPr>
        <w:t>Glazing</w:t>
      </w:r>
      <w:proofErr w:type="spellEnd"/>
      <w:r w:rsidRPr="0078312A">
        <w:rPr>
          <w:rFonts w:ascii="Arial" w:hAnsi="Arial" w:cs="Arial"/>
          <w:color w:val="000000"/>
          <w:sz w:val="22"/>
          <w:szCs w:val="22"/>
          <w:shd w:val="clear" w:color="auto" w:fill="FFFFFF"/>
          <w:lang w:val="nl-NL" w:eastAsia="nl-NL" w:bidi="nl-NL"/>
        </w:rPr>
        <w:t xml:space="preserve"> System' gebeurde op basis van proeven en een aansluitende FE-modellering, en met de realisatie van het volledige keuringsproces volgens het ETAG 002-1-voorschrift.</w:t>
      </w:r>
    </w:p>
    <w:p w:rsidR="00417A89" w:rsidRPr="0078312A" w:rsidRDefault="00000000" w:rsidP="00211484">
      <w:pPr>
        <w:spacing w:after="160" w:line="360" w:lineRule="auto"/>
        <w:rPr>
          <w:rFonts w:ascii="Arial" w:hAnsi="Arial" w:cs="Arial"/>
          <w:sz w:val="22"/>
          <w:szCs w:val="22"/>
        </w:rPr>
      </w:pPr>
      <w:r w:rsidRPr="0078312A">
        <w:rPr>
          <w:rFonts w:ascii="Arial" w:eastAsia="Arial" w:hAnsi="Arial" w:cs="Arial"/>
          <w:sz w:val="22"/>
          <w:szCs w:val="22"/>
          <w:lang w:val="nl-NL" w:eastAsia="nl-NL" w:bidi="nl-NL"/>
        </w:rPr>
        <w:t xml:space="preserve">De voor de eerste gevel gebruikte </w:t>
      </w:r>
      <w:proofErr w:type="spellStart"/>
      <w:r w:rsidRPr="0078312A">
        <w:rPr>
          <w:rFonts w:ascii="Arial" w:eastAsia="Arial" w:hAnsi="Arial" w:cs="Arial"/>
          <w:sz w:val="22"/>
          <w:szCs w:val="22"/>
          <w:lang w:val="nl-NL" w:eastAsia="nl-NL" w:bidi="nl-NL"/>
        </w:rPr>
        <w:t>isolatieglasunits</w:t>
      </w:r>
      <w:proofErr w:type="spellEnd"/>
      <w:r w:rsidRPr="0078312A">
        <w:rPr>
          <w:rFonts w:ascii="Arial" w:eastAsia="Arial" w:hAnsi="Arial" w:cs="Arial"/>
          <w:sz w:val="22"/>
          <w:szCs w:val="22"/>
          <w:lang w:val="nl-NL" w:eastAsia="nl-NL" w:bidi="nl-NL"/>
        </w:rPr>
        <w:t xml:space="preserve"> bieden een efficiënte thermische isolatie, zowel in het koude als in het warme seizoen.</w:t>
      </w:r>
      <w:r w:rsidR="00064B28" w:rsidRPr="0078312A">
        <w:rPr>
          <w:rFonts w:ascii="Arial" w:hAnsi="Arial" w:cs="Arial"/>
          <w:sz w:val="22"/>
          <w:szCs w:val="22"/>
        </w:rPr>
        <w:t xml:space="preserve"> </w:t>
      </w:r>
      <w:r w:rsidRPr="0078312A">
        <w:rPr>
          <w:rFonts w:ascii="Arial" w:hAnsi="Arial" w:cs="Arial"/>
          <w:sz w:val="22"/>
          <w:szCs w:val="22"/>
          <w:lang w:val="nl-NL" w:eastAsia="nl-NL" w:bidi="nl-NL"/>
        </w:rPr>
        <w:t>Een groot deel van de glaspanelen werd voorzien van de performante coating SILVERSTAR COMBI SELEKT 74/42 T.</w:t>
      </w:r>
      <w:r w:rsidR="007C0BAF" w:rsidRPr="0078312A">
        <w:rPr>
          <w:rFonts w:ascii="Arial" w:hAnsi="Arial" w:cs="Arial"/>
          <w:sz w:val="22"/>
          <w:szCs w:val="22"/>
        </w:rPr>
        <w:t xml:space="preserve"> </w:t>
      </w:r>
      <w:r w:rsidRPr="0078312A">
        <w:rPr>
          <w:rFonts w:ascii="Arial" w:hAnsi="Arial" w:cs="Arial"/>
          <w:sz w:val="22"/>
          <w:szCs w:val="22"/>
          <w:lang w:val="nl-NL" w:eastAsia="nl-NL" w:bidi="nl-NL"/>
        </w:rPr>
        <w:t>Deze voorkomt een overmatige opwarming van de binnenruimtes en zorgt – dankzij een selectiviteitscoëfficiënt van 1,8 – voor een erg hoge lichttransmissie.</w:t>
      </w:r>
      <w:r w:rsidRPr="0078312A">
        <w:rPr>
          <w:rFonts w:ascii="Arial" w:hAnsi="Arial" w:cs="Arial"/>
          <w:sz w:val="22"/>
          <w:szCs w:val="22"/>
        </w:rPr>
        <w:t xml:space="preserve"> </w:t>
      </w:r>
      <w:r w:rsidRPr="0078312A">
        <w:rPr>
          <w:rFonts w:ascii="Arial" w:hAnsi="Arial" w:cs="Arial"/>
          <w:sz w:val="22"/>
          <w:szCs w:val="22"/>
          <w:lang w:val="nl-NL" w:eastAsia="nl-NL" w:bidi="nl-NL"/>
        </w:rPr>
        <w:t>Een ander technisch highlight van de glasgevel is de erg hoge geluidsisolatiewaarde, die bijzonder overtuigt met de drukke buurt in aanmerking genomen.</w:t>
      </w:r>
      <w:r w:rsidRPr="0078312A">
        <w:rPr>
          <w:rFonts w:ascii="Arial" w:hAnsi="Arial" w:cs="Arial"/>
          <w:sz w:val="22"/>
          <w:szCs w:val="22"/>
        </w:rPr>
        <w:t xml:space="preserve"> </w:t>
      </w:r>
      <w:r w:rsidRPr="0078312A">
        <w:rPr>
          <w:rFonts w:ascii="Arial" w:eastAsia="Calibri" w:hAnsi="Arial" w:cs="Arial"/>
          <w:sz w:val="22"/>
          <w:szCs w:val="22"/>
          <w:lang w:val="nl-NL" w:eastAsia="nl-NL" w:bidi="nl-NL"/>
        </w:rPr>
        <w:t xml:space="preserve">De zo tot stand gekomen glasgevel voldoet hiermee niet alleen aan de hoogste technische eisen inzake kantoorvertrekken, maar overtuigt ook door het gewichtsloze karakter en de tijdloze esthetiek ervan, die de ruimtelijke lichtheid van het </w:t>
      </w:r>
      <w:proofErr w:type="spellStart"/>
      <w:r w:rsidRPr="0078312A">
        <w:rPr>
          <w:rFonts w:ascii="Arial" w:eastAsia="Calibri" w:hAnsi="Arial" w:cs="Arial"/>
          <w:sz w:val="22"/>
          <w:szCs w:val="22"/>
          <w:lang w:val="nl-NL" w:eastAsia="nl-NL" w:bidi="nl-NL"/>
        </w:rPr>
        <w:t>VoltAir</w:t>
      </w:r>
      <w:proofErr w:type="spellEnd"/>
      <w:r w:rsidRPr="0078312A">
        <w:rPr>
          <w:rFonts w:ascii="Arial" w:eastAsia="Calibri" w:hAnsi="Arial" w:cs="Arial"/>
          <w:sz w:val="22"/>
          <w:szCs w:val="22"/>
          <w:lang w:val="nl-NL" w:eastAsia="nl-NL" w:bidi="nl-NL"/>
        </w:rPr>
        <w:t>-gebouw onderstreept.</w:t>
      </w:r>
    </w:p>
    <w:p w:rsidR="00C66B6A" w:rsidRPr="001F3A61" w:rsidRDefault="00C66B6A" w:rsidP="008B0198">
      <w:pPr>
        <w:spacing w:line="360" w:lineRule="auto"/>
        <w:jc w:val="both"/>
        <w:rPr>
          <w:rFonts w:ascii="Arial" w:hAnsi="Arial" w:cs="Arial"/>
          <w:b/>
          <w:sz w:val="22"/>
          <w:szCs w:val="22"/>
        </w:rPr>
      </w:pPr>
    </w:p>
    <w:p w:rsidR="002E4256" w:rsidRDefault="00000000">
      <w:pPr>
        <w:rPr>
          <w:rFonts w:ascii="Arial" w:hAnsi="Arial" w:cs="Arial"/>
          <w:b/>
          <w:sz w:val="22"/>
          <w:szCs w:val="22"/>
        </w:rPr>
      </w:pPr>
      <w:r>
        <w:rPr>
          <w:rFonts w:ascii="Arial" w:hAnsi="Arial" w:cs="Arial"/>
          <w:b/>
          <w:sz w:val="22"/>
          <w:szCs w:val="22"/>
        </w:rPr>
        <w:br w:type="page"/>
      </w:r>
    </w:p>
    <w:p w:rsidR="0064117C" w:rsidRPr="00F211FD" w:rsidRDefault="00000000" w:rsidP="008B0198">
      <w:pPr>
        <w:spacing w:line="360" w:lineRule="auto"/>
        <w:jc w:val="both"/>
        <w:rPr>
          <w:rFonts w:ascii="Arial" w:hAnsi="Arial" w:cs="Arial"/>
          <w:sz w:val="22"/>
          <w:szCs w:val="22"/>
          <w:lang w:val="en-US"/>
        </w:rPr>
      </w:pPr>
      <w:r>
        <w:rPr>
          <w:rFonts w:ascii="Arial" w:eastAsia="Arial" w:hAnsi="Arial" w:cs="Arial"/>
          <w:b/>
          <w:sz w:val="22"/>
          <w:szCs w:val="22"/>
          <w:lang w:val="nl-NL" w:eastAsia="nl-NL" w:bidi="nl-NL"/>
        </w:rPr>
        <w:lastRenderedPageBreak/>
        <w:t>Informatie over het bouwproject:</w:t>
      </w:r>
    </w:p>
    <w:p w:rsidR="008B0198" w:rsidRPr="00F211FD" w:rsidRDefault="00000000" w:rsidP="008B0198">
      <w:pPr>
        <w:spacing w:line="360" w:lineRule="auto"/>
        <w:ind w:left="2832" w:hanging="2832"/>
        <w:rPr>
          <w:rFonts w:ascii="Arial" w:hAnsi="Arial" w:cs="Arial"/>
          <w:sz w:val="22"/>
          <w:szCs w:val="22"/>
          <w:lang w:val="en-US"/>
        </w:rPr>
      </w:pPr>
      <w:r>
        <w:rPr>
          <w:rFonts w:ascii="Arial" w:eastAsia="Arial" w:hAnsi="Arial" w:cs="Arial"/>
          <w:sz w:val="22"/>
          <w:szCs w:val="22"/>
          <w:lang w:val="nl-NL" w:eastAsia="nl-NL" w:bidi="nl-NL"/>
        </w:rPr>
        <w:t>Project:</w:t>
      </w:r>
      <w:r w:rsidRPr="00F211FD">
        <w:rPr>
          <w:rFonts w:ascii="Arial" w:hAnsi="Arial" w:cs="Arial"/>
          <w:sz w:val="22"/>
          <w:szCs w:val="22"/>
          <w:lang w:val="en-US"/>
        </w:rPr>
        <w:tab/>
      </w:r>
      <w:proofErr w:type="spellStart"/>
      <w:r>
        <w:rPr>
          <w:rFonts w:ascii="Arial" w:hAnsi="Arial" w:cs="Arial"/>
          <w:sz w:val="22"/>
          <w:szCs w:val="22"/>
          <w:lang w:val="nl-NL" w:eastAsia="nl-NL" w:bidi="nl-NL"/>
        </w:rPr>
        <w:t>VoltAir</w:t>
      </w:r>
      <w:proofErr w:type="spellEnd"/>
      <w:r>
        <w:rPr>
          <w:rFonts w:ascii="Arial" w:hAnsi="Arial" w:cs="Arial"/>
          <w:sz w:val="22"/>
          <w:szCs w:val="22"/>
          <w:lang w:val="nl-NL" w:eastAsia="nl-NL" w:bidi="nl-NL"/>
        </w:rPr>
        <w:t>, Berlijn</w:t>
      </w:r>
    </w:p>
    <w:p w:rsidR="008B0198" w:rsidRPr="001F3A61" w:rsidRDefault="00000000" w:rsidP="0064117C">
      <w:pPr>
        <w:tabs>
          <w:tab w:val="left" w:pos="2835"/>
        </w:tabs>
        <w:spacing w:line="360" w:lineRule="auto"/>
        <w:rPr>
          <w:rFonts w:ascii="Arial" w:hAnsi="Arial" w:cs="Arial"/>
          <w:sz w:val="22"/>
          <w:szCs w:val="22"/>
          <w:lang w:val="de-CH"/>
        </w:rPr>
      </w:pPr>
      <w:r>
        <w:rPr>
          <w:rFonts w:ascii="Arial" w:eastAsia="Arial" w:hAnsi="Arial" w:cs="Arial"/>
          <w:sz w:val="22"/>
          <w:szCs w:val="22"/>
          <w:lang w:val="nl-NL" w:eastAsia="nl-NL" w:bidi="nl-NL"/>
        </w:rPr>
        <w:t>Locatie:</w:t>
      </w:r>
      <w:r w:rsidRPr="001F3A61">
        <w:rPr>
          <w:rFonts w:ascii="Arial" w:hAnsi="Arial" w:cs="Arial"/>
          <w:sz w:val="22"/>
          <w:szCs w:val="22"/>
          <w:lang w:val="de-CH"/>
        </w:rPr>
        <w:tab/>
      </w:r>
      <w:r>
        <w:rPr>
          <w:rFonts w:ascii="Arial" w:hAnsi="Arial" w:cs="Arial"/>
          <w:sz w:val="22"/>
          <w:szCs w:val="22"/>
          <w:lang w:val="nl-NL" w:eastAsia="nl-NL" w:bidi="nl-NL"/>
        </w:rPr>
        <w:t>Berlijn, Duitsland</w:t>
      </w:r>
    </w:p>
    <w:p w:rsidR="008B0198" w:rsidRPr="001F3A61" w:rsidRDefault="00000000" w:rsidP="0064117C">
      <w:pPr>
        <w:tabs>
          <w:tab w:val="left" w:pos="2835"/>
        </w:tabs>
        <w:spacing w:line="360" w:lineRule="auto"/>
        <w:rPr>
          <w:rFonts w:ascii="Arial" w:hAnsi="Arial" w:cs="Arial"/>
          <w:sz w:val="22"/>
          <w:szCs w:val="22"/>
        </w:rPr>
      </w:pPr>
      <w:r>
        <w:rPr>
          <w:rFonts w:ascii="Arial" w:eastAsia="Arial" w:hAnsi="Arial" w:cs="Arial"/>
          <w:sz w:val="22"/>
          <w:szCs w:val="22"/>
          <w:lang w:val="nl-NL" w:eastAsia="nl-NL" w:bidi="nl-NL"/>
        </w:rPr>
        <w:t>Voltooiing:</w:t>
      </w:r>
      <w:r w:rsidRPr="001F3A61">
        <w:rPr>
          <w:rFonts w:ascii="Arial" w:hAnsi="Arial" w:cs="Arial"/>
          <w:sz w:val="22"/>
          <w:szCs w:val="22"/>
        </w:rPr>
        <w:t xml:space="preserve"> </w:t>
      </w:r>
      <w:r w:rsidRPr="001F3A61">
        <w:rPr>
          <w:rFonts w:ascii="Arial" w:hAnsi="Arial" w:cs="Arial"/>
          <w:sz w:val="22"/>
          <w:szCs w:val="22"/>
        </w:rPr>
        <w:tab/>
      </w:r>
      <w:r>
        <w:rPr>
          <w:rFonts w:ascii="Arial" w:eastAsia="Arial" w:hAnsi="Arial" w:cs="Arial"/>
          <w:sz w:val="22"/>
          <w:szCs w:val="22"/>
          <w:lang w:val="nl-NL" w:eastAsia="nl-NL" w:bidi="nl-NL"/>
        </w:rPr>
        <w:t>2022</w:t>
      </w:r>
    </w:p>
    <w:p w:rsidR="008B0198" w:rsidRPr="001F3A61" w:rsidRDefault="00000000" w:rsidP="008B0198">
      <w:pPr>
        <w:spacing w:line="360" w:lineRule="auto"/>
        <w:ind w:left="2836" w:hanging="2836"/>
        <w:rPr>
          <w:rFonts w:ascii="Arial" w:eastAsia="Arial" w:hAnsi="Arial" w:cs="Arial"/>
          <w:sz w:val="22"/>
          <w:szCs w:val="22"/>
        </w:rPr>
      </w:pPr>
      <w:r>
        <w:rPr>
          <w:rFonts w:ascii="Arial" w:eastAsia="Arial" w:hAnsi="Arial" w:cs="Arial"/>
          <w:sz w:val="22"/>
          <w:szCs w:val="22"/>
          <w:lang w:val="nl-NL" w:eastAsia="nl-NL" w:bidi="nl-NL"/>
        </w:rPr>
        <w:t>Bouwheer:</w:t>
      </w:r>
      <w:r w:rsidR="0064117C">
        <w:rPr>
          <w:rFonts w:ascii="Arial" w:hAnsi="Arial" w:cs="Arial"/>
          <w:sz w:val="22"/>
          <w:szCs w:val="22"/>
        </w:rPr>
        <w:tab/>
      </w:r>
      <w:r>
        <w:rPr>
          <w:rFonts w:ascii="Arial" w:hAnsi="Arial" w:cs="Arial"/>
          <w:color w:val="121212"/>
          <w:sz w:val="22"/>
          <w:szCs w:val="22"/>
          <w:shd w:val="clear" w:color="auto" w:fill="FFFFFF"/>
          <w:lang w:val="nl-NL" w:eastAsia="nl-NL" w:bidi="nl-NL"/>
        </w:rPr>
        <w:t xml:space="preserve">Volt Berlin GmbH &amp; </w:t>
      </w:r>
      <w:proofErr w:type="spellStart"/>
      <w:r>
        <w:rPr>
          <w:rFonts w:ascii="Arial" w:hAnsi="Arial" w:cs="Arial"/>
          <w:color w:val="121212"/>
          <w:sz w:val="22"/>
          <w:szCs w:val="22"/>
          <w:shd w:val="clear" w:color="auto" w:fill="FFFFFF"/>
          <w:lang w:val="nl-NL" w:eastAsia="nl-NL" w:bidi="nl-NL"/>
        </w:rPr>
        <w:t>Co.</w:t>
      </w:r>
      <w:proofErr w:type="spellEnd"/>
      <w:r>
        <w:rPr>
          <w:rFonts w:ascii="Arial" w:hAnsi="Arial" w:cs="Arial"/>
          <w:color w:val="121212"/>
          <w:sz w:val="22"/>
          <w:szCs w:val="22"/>
          <w:shd w:val="clear" w:color="auto" w:fill="FFFFFF"/>
          <w:lang w:val="nl-NL" w:eastAsia="nl-NL" w:bidi="nl-NL"/>
        </w:rPr>
        <w:t xml:space="preserve"> KG, vertegenwoordigd door ABG Development GmbH</w:t>
      </w:r>
    </w:p>
    <w:p w:rsidR="00C66B6A" w:rsidRPr="001F3A61" w:rsidRDefault="00000000" w:rsidP="008B0198">
      <w:pPr>
        <w:spacing w:line="360" w:lineRule="auto"/>
        <w:ind w:left="2835" w:hanging="2835"/>
        <w:rPr>
          <w:rFonts w:ascii="Arial" w:hAnsi="Arial" w:cs="Arial"/>
          <w:iCs/>
          <w:color w:val="000000" w:themeColor="text1"/>
          <w:sz w:val="22"/>
          <w:szCs w:val="22"/>
        </w:rPr>
      </w:pPr>
      <w:r>
        <w:rPr>
          <w:rFonts w:ascii="Arial" w:eastAsia="Arial" w:hAnsi="Arial" w:cs="Arial"/>
          <w:sz w:val="22"/>
          <w:szCs w:val="22"/>
          <w:lang w:val="nl-NL" w:eastAsia="nl-NL" w:bidi="nl-NL"/>
        </w:rPr>
        <w:t>Architecten:</w:t>
      </w:r>
      <w:r w:rsidRPr="001F3A61">
        <w:rPr>
          <w:rFonts w:ascii="Arial" w:hAnsi="Arial" w:cs="Arial"/>
          <w:sz w:val="22"/>
          <w:szCs w:val="22"/>
        </w:rPr>
        <w:t xml:space="preserve"> </w:t>
      </w:r>
      <w:r w:rsidRPr="001F3A61">
        <w:rPr>
          <w:rFonts w:ascii="Arial" w:hAnsi="Arial" w:cs="Arial"/>
          <w:sz w:val="22"/>
          <w:szCs w:val="22"/>
        </w:rPr>
        <w:tab/>
      </w:r>
      <w:proofErr w:type="gramStart"/>
      <w:r>
        <w:rPr>
          <w:rFonts w:ascii="Arial" w:eastAsia="Calibri" w:hAnsi="Arial" w:cs="Arial"/>
          <w:sz w:val="22"/>
          <w:szCs w:val="22"/>
          <w:lang w:val="nl-NL" w:eastAsia="nl-NL" w:bidi="nl-NL"/>
        </w:rPr>
        <w:t>J.MAYER.H</w:t>
      </w:r>
      <w:proofErr w:type="gramEnd"/>
      <w:r>
        <w:rPr>
          <w:rFonts w:ascii="Arial" w:eastAsia="Calibri" w:hAnsi="Arial" w:cs="Arial"/>
          <w:sz w:val="22"/>
          <w:szCs w:val="22"/>
          <w:lang w:val="nl-NL" w:eastAsia="nl-NL" w:bidi="nl-NL"/>
        </w:rPr>
        <w:t xml:space="preserve"> GmbH</w:t>
      </w:r>
    </w:p>
    <w:tbl>
      <w:tblPr>
        <w:tblW w:w="7950" w:type="dxa"/>
        <w:shd w:val="clear" w:color="auto" w:fill="FFFFFF"/>
        <w:tblCellMar>
          <w:top w:w="15" w:type="dxa"/>
          <w:left w:w="15" w:type="dxa"/>
          <w:bottom w:w="15" w:type="dxa"/>
          <w:right w:w="15" w:type="dxa"/>
        </w:tblCellMar>
        <w:tblLook w:val="04A0" w:firstRow="1" w:lastRow="0" w:firstColumn="1" w:lastColumn="0" w:noHBand="0" w:noVBand="1"/>
      </w:tblPr>
      <w:tblGrid>
        <w:gridCol w:w="7950"/>
      </w:tblGrid>
      <w:tr w:rsidR="00F06298" w:rsidTr="00925596">
        <w:tc>
          <w:tcPr>
            <w:tcW w:w="0" w:type="auto"/>
            <w:shd w:val="clear" w:color="auto" w:fill="FFFFFF"/>
            <w:hideMark/>
          </w:tcPr>
          <w:p w:rsidR="00C66B6A" w:rsidRPr="001F3A61" w:rsidRDefault="00C66B6A" w:rsidP="00C66B6A">
            <w:pPr>
              <w:rPr>
                <w:rFonts w:ascii="Arial" w:eastAsia="Times New Roman" w:hAnsi="Arial" w:cs="Arial"/>
                <w:color w:val="333333"/>
                <w:sz w:val="22"/>
                <w:szCs w:val="22"/>
              </w:rPr>
            </w:pPr>
          </w:p>
        </w:tc>
      </w:tr>
    </w:tbl>
    <w:p w:rsidR="008B0198" w:rsidRPr="001F3A61" w:rsidRDefault="00000000" w:rsidP="008B0198">
      <w:pPr>
        <w:spacing w:line="360" w:lineRule="auto"/>
        <w:ind w:left="2835" w:hanging="2835"/>
        <w:rPr>
          <w:rFonts w:ascii="Arial" w:hAnsi="Arial" w:cs="Arial"/>
          <w:sz w:val="22"/>
          <w:szCs w:val="22"/>
        </w:rPr>
      </w:pPr>
      <w:r>
        <w:rPr>
          <w:rFonts w:ascii="Arial" w:eastAsia="Arial" w:hAnsi="Arial" w:cs="Arial"/>
          <w:color w:val="000000"/>
          <w:sz w:val="22"/>
          <w:szCs w:val="22"/>
          <w:lang w:val="nl-NL" w:eastAsia="nl-NL" w:bidi="nl-NL"/>
        </w:rPr>
        <w:t>Gevelplanning:</w:t>
      </w:r>
      <w:r w:rsidRPr="001F3A61">
        <w:rPr>
          <w:rFonts w:ascii="Arial" w:hAnsi="Arial" w:cs="Arial"/>
          <w:iCs/>
          <w:color w:val="000000" w:themeColor="text1"/>
          <w:sz w:val="22"/>
          <w:szCs w:val="22"/>
        </w:rPr>
        <w:tab/>
      </w:r>
      <w:r>
        <w:rPr>
          <w:rFonts w:ascii="Arial" w:hAnsi="Arial" w:cs="Arial"/>
          <w:sz w:val="22"/>
          <w:szCs w:val="22"/>
          <w:lang w:val="nl-NL" w:eastAsia="nl-NL" w:bidi="nl-NL"/>
        </w:rPr>
        <w:t>Knippers Helbig</w:t>
      </w:r>
    </w:p>
    <w:p w:rsidR="00BA0236" w:rsidRPr="00BA0236" w:rsidRDefault="00000000" w:rsidP="00BA0236">
      <w:pPr>
        <w:rPr>
          <w:rFonts w:ascii="Arial" w:hAnsi="Arial" w:cs="Arial"/>
          <w:iCs/>
          <w:color w:val="000000" w:themeColor="text1"/>
          <w:sz w:val="22"/>
          <w:szCs w:val="22"/>
          <w:lang w:val="en-US"/>
        </w:rPr>
      </w:pPr>
      <w:r>
        <w:rPr>
          <w:rFonts w:ascii="Arial" w:eastAsia="Arial" w:hAnsi="Arial" w:cs="Arial"/>
          <w:sz w:val="22"/>
          <w:szCs w:val="22"/>
          <w:lang w:val="nl-NL" w:eastAsia="nl-NL" w:bidi="nl-NL"/>
        </w:rPr>
        <w:t>Producten:</w:t>
      </w:r>
      <w:r w:rsidRPr="00BA0236">
        <w:rPr>
          <w:rFonts w:ascii="Arial" w:hAnsi="Arial" w:cs="Arial"/>
          <w:sz w:val="22"/>
          <w:szCs w:val="22"/>
          <w:lang w:val="en-US"/>
        </w:rPr>
        <w:t xml:space="preserve"> </w:t>
      </w:r>
      <w:r w:rsidRPr="00BA0236">
        <w:rPr>
          <w:rFonts w:ascii="Arial" w:hAnsi="Arial" w:cs="Arial"/>
          <w:sz w:val="22"/>
          <w:szCs w:val="22"/>
          <w:lang w:val="en-US"/>
        </w:rPr>
        <w:tab/>
      </w:r>
      <w:r w:rsidRPr="00BA0236">
        <w:rPr>
          <w:rFonts w:ascii="Arial" w:hAnsi="Arial" w:cs="Arial"/>
          <w:iCs/>
          <w:color w:val="000000" w:themeColor="text1"/>
          <w:sz w:val="22"/>
          <w:szCs w:val="22"/>
          <w:lang w:val="en-US"/>
        </w:rPr>
        <w:tab/>
      </w:r>
      <w:r w:rsidR="00BA0236" w:rsidRPr="00BA0236">
        <w:rPr>
          <w:rFonts w:ascii="Arial" w:hAnsi="Arial" w:cs="Arial"/>
          <w:iCs/>
          <w:color w:val="000000" w:themeColor="text1"/>
          <w:sz w:val="22"/>
          <w:szCs w:val="22"/>
          <w:lang w:val="en-US"/>
        </w:rPr>
        <w:tab/>
      </w:r>
      <w:proofErr w:type="spellStart"/>
      <w:r w:rsidR="00BA0236" w:rsidRPr="00BA0236">
        <w:rPr>
          <w:rFonts w:ascii="Arial" w:hAnsi="Arial" w:cs="Arial"/>
          <w:iCs/>
          <w:color w:val="000000" w:themeColor="text1"/>
          <w:sz w:val="22"/>
          <w:szCs w:val="22"/>
          <w:lang w:val="en-US"/>
        </w:rPr>
        <w:t>Gelaagd</w:t>
      </w:r>
      <w:proofErr w:type="spellEnd"/>
      <w:r w:rsidR="00BA0236" w:rsidRPr="00BA0236">
        <w:rPr>
          <w:rFonts w:ascii="Arial" w:hAnsi="Arial" w:cs="Arial"/>
          <w:iCs/>
          <w:color w:val="000000" w:themeColor="text1"/>
          <w:sz w:val="22"/>
          <w:szCs w:val="22"/>
          <w:lang w:val="en-US"/>
        </w:rPr>
        <w:t xml:space="preserve"> </w:t>
      </w:r>
      <w:proofErr w:type="spellStart"/>
      <w:r w:rsidR="00BA0236" w:rsidRPr="00BA0236">
        <w:rPr>
          <w:rFonts w:ascii="Arial" w:hAnsi="Arial" w:cs="Arial"/>
          <w:iCs/>
          <w:color w:val="000000" w:themeColor="text1"/>
          <w:sz w:val="22"/>
          <w:szCs w:val="22"/>
          <w:lang w:val="en-US"/>
        </w:rPr>
        <w:t>veiligheidsglas</w:t>
      </w:r>
      <w:proofErr w:type="spellEnd"/>
      <w:r w:rsidR="00BA0236" w:rsidRPr="00BA0236">
        <w:rPr>
          <w:rFonts w:ascii="Arial" w:hAnsi="Arial" w:cs="Arial"/>
          <w:iCs/>
          <w:color w:val="000000" w:themeColor="text1"/>
          <w:sz w:val="22"/>
          <w:szCs w:val="22"/>
          <w:lang w:val="en-US"/>
        </w:rPr>
        <w:t xml:space="preserve"> BI-</w:t>
      </w:r>
      <w:proofErr w:type="spellStart"/>
      <w:r w:rsidR="00BA0236" w:rsidRPr="00BA0236">
        <w:rPr>
          <w:rFonts w:ascii="Arial" w:hAnsi="Arial" w:cs="Arial"/>
          <w:iCs/>
          <w:color w:val="000000" w:themeColor="text1"/>
          <w:sz w:val="22"/>
          <w:szCs w:val="22"/>
          <w:lang w:val="en-US"/>
        </w:rPr>
        <w:t>Combiset</w:t>
      </w:r>
      <w:proofErr w:type="spellEnd"/>
      <w:r w:rsidR="00BA0236" w:rsidRPr="00BA0236">
        <w:rPr>
          <w:rFonts w:ascii="Arial" w:hAnsi="Arial" w:cs="Arial"/>
          <w:iCs/>
          <w:color w:val="000000" w:themeColor="text1"/>
          <w:sz w:val="22"/>
          <w:szCs w:val="22"/>
          <w:lang w:val="en-US"/>
        </w:rPr>
        <w:t xml:space="preserve"> Color</w:t>
      </w:r>
    </w:p>
    <w:p w:rsidR="00BA0236" w:rsidRDefault="00BA0236" w:rsidP="00BA0236">
      <w:pPr>
        <w:ind w:left="2124" w:firstLine="708"/>
        <w:rPr>
          <w:rFonts w:ascii="Arial" w:eastAsia="Times New Roman" w:hAnsi="Arial" w:cs="Arial"/>
          <w:sz w:val="22"/>
          <w:szCs w:val="22"/>
        </w:rPr>
      </w:pPr>
      <w:proofErr w:type="spellStart"/>
      <w:r w:rsidRPr="00BA0236">
        <w:rPr>
          <w:rFonts w:ascii="Arial" w:eastAsia="Times New Roman" w:hAnsi="Arial" w:cs="Arial"/>
          <w:sz w:val="22"/>
          <w:szCs w:val="22"/>
        </w:rPr>
        <w:t>Isolerend</w:t>
      </w:r>
      <w:proofErr w:type="spellEnd"/>
      <w:r w:rsidRPr="00BA0236">
        <w:rPr>
          <w:rFonts w:ascii="Arial" w:eastAsia="Times New Roman" w:hAnsi="Arial" w:cs="Arial"/>
          <w:sz w:val="22"/>
          <w:szCs w:val="22"/>
        </w:rPr>
        <w:t xml:space="preserve"> </w:t>
      </w:r>
      <w:proofErr w:type="spellStart"/>
      <w:r w:rsidRPr="00BA0236">
        <w:rPr>
          <w:rFonts w:ascii="Arial" w:eastAsia="Times New Roman" w:hAnsi="Arial" w:cs="Arial"/>
          <w:sz w:val="22"/>
          <w:szCs w:val="22"/>
        </w:rPr>
        <w:t>glas</w:t>
      </w:r>
      <w:proofErr w:type="spellEnd"/>
      <w:r w:rsidRPr="00441D6C">
        <w:rPr>
          <w:rFonts w:ascii="Arial" w:eastAsia="Times New Roman" w:hAnsi="Arial" w:cs="Arial"/>
          <w:sz w:val="22"/>
          <w:szCs w:val="22"/>
        </w:rPr>
        <w:t xml:space="preserve"> BI-Therm</w:t>
      </w:r>
    </w:p>
    <w:p w:rsidR="00BA0236" w:rsidRPr="00441D6C" w:rsidRDefault="00BA0236" w:rsidP="00BA0236">
      <w:pPr>
        <w:ind w:left="2124" w:firstLine="708"/>
        <w:rPr>
          <w:rFonts w:ascii="Arial" w:eastAsia="Times New Roman" w:hAnsi="Arial" w:cs="Arial"/>
          <w:sz w:val="22"/>
          <w:szCs w:val="22"/>
        </w:rPr>
      </w:pPr>
      <w:r w:rsidRPr="00441D6C">
        <w:rPr>
          <w:rFonts w:ascii="Arial" w:hAnsi="Arial" w:cs="Arial"/>
          <w:sz w:val="22"/>
          <w:szCs w:val="22"/>
        </w:rPr>
        <w:t>SILVERSTAR COMBI SELEKT 74/42</w:t>
      </w:r>
    </w:p>
    <w:p w:rsidR="008B0198" w:rsidRPr="001F3A61" w:rsidRDefault="008B0198" w:rsidP="008B0198">
      <w:pPr>
        <w:spacing w:line="360" w:lineRule="auto"/>
        <w:ind w:left="2829" w:hanging="2829"/>
        <w:rPr>
          <w:rFonts w:ascii="Arial" w:hAnsi="Arial" w:cs="Arial"/>
          <w:iCs/>
          <w:color w:val="000000" w:themeColor="text1"/>
          <w:sz w:val="22"/>
          <w:szCs w:val="22"/>
        </w:rPr>
      </w:pPr>
    </w:p>
    <w:p w:rsidR="008B0198" w:rsidRPr="001F3A61" w:rsidRDefault="008B0198" w:rsidP="008B0198">
      <w:pPr>
        <w:rPr>
          <w:rFonts w:ascii="Arial" w:eastAsia="Times New Roman" w:hAnsi="Arial" w:cs="Arial"/>
          <w:b/>
          <w:sz w:val="22"/>
          <w:szCs w:val="22"/>
          <w:lang w:val="de-CH"/>
        </w:rPr>
      </w:pPr>
    </w:p>
    <w:p w:rsidR="008B0198" w:rsidRPr="001F3A61" w:rsidRDefault="00000000" w:rsidP="008B0198">
      <w:pPr>
        <w:rPr>
          <w:rFonts w:ascii="Arial" w:eastAsia="Times New Roman" w:hAnsi="Arial" w:cs="Arial"/>
          <w:b/>
          <w:sz w:val="22"/>
          <w:szCs w:val="22"/>
          <w:lang w:val="de-CH"/>
        </w:rPr>
      </w:pPr>
      <w:r>
        <w:rPr>
          <w:rFonts w:ascii="Arial" w:eastAsia="Arial" w:hAnsi="Arial" w:cs="Arial"/>
          <w:b/>
          <w:sz w:val="22"/>
          <w:szCs w:val="22"/>
          <w:lang w:val="nl-NL" w:eastAsia="nl-NL" w:bidi="nl-NL"/>
        </w:rPr>
        <w:t>Foto’s:</w:t>
      </w:r>
    </w:p>
    <w:p w:rsidR="008B0198" w:rsidRPr="001F3A61" w:rsidRDefault="008B0198" w:rsidP="008B0198">
      <w:pPr>
        <w:rPr>
          <w:rFonts w:ascii="Arial" w:eastAsia="Times New Roman" w:hAnsi="Arial" w:cs="Arial"/>
          <w:b/>
          <w:sz w:val="22"/>
          <w:szCs w:val="22"/>
          <w:lang w:val="de-CH"/>
        </w:rPr>
      </w:pPr>
    </w:p>
    <w:p w:rsidR="008B0198" w:rsidRDefault="00000000" w:rsidP="008B0198">
      <w:pPr>
        <w:rPr>
          <w:rFonts w:ascii="Arial" w:eastAsia="Times New Roman" w:hAnsi="Arial" w:cs="Arial"/>
          <w:b/>
          <w:sz w:val="22"/>
          <w:szCs w:val="22"/>
          <w:lang w:val="de-CH"/>
        </w:rPr>
      </w:pPr>
      <w:r>
        <w:rPr>
          <w:rFonts w:ascii="Arial" w:hAnsi="Arial" w:cs="Arial"/>
          <w:bCs/>
          <w:noProof/>
          <w14:ligatures w14:val="standardContextual"/>
        </w:rPr>
        <mc:AlternateContent>
          <mc:Choice Requires="wps">
            <w:drawing>
              <wp:anchor distT="0" distB="0" distL="114300" distR="114300" simplePos="0" relativeHeight="251665408" behindDoc="0" locked="0" layoutInCell="1" allowOverlap="1">
                <wp:simplePos x="0" y="0"/>
                <wp:positionH relativeFrom="column">
                  <wp:posOffset>-87706</wp:posOffset>
                </wp:positionH>
                <wp:positionV relativeFrom="paragraph">
                  <wp:posOffset>4311095</wp:posOffset>
                </wp:positionV>
                <wp:extent cx="5850241" cy="536575"/>
                <wp:effectExtent l="0" t="0" r="5080" b="0"/>
                <wp:wrapNone/>
                <wp:docPr id="1697386841" name="Textfeld 1697386841"/>
                <wp:cNvGraphicFramePr/>
                <a:graphic xmlns:a="http://schemas.openxmlformats.org/drawingml/2006/main">
                  <a:graphicData uri="http://schemas.microsoft.com/office/word/2010/wordprocessingShape">
                    <wps:wsp>
                      <wps:cNvSpPr txBox="1"/>
                      <wps:spPr>
                        <a:xfrm>
                          <a:off x="0" y="0"/>
                          <a:ext cx="5850241" cy="536575"/>
                        </a:xfrm>
                        <a:prstGeom prst="rect">
                          <a:avLst/>
                        </a:prstGeom>
                        <a:solidFill>
                          <a:schemeClr val="lt1"/>
                        </a:solidFill>
                        <a:ln w="6350">
                          <a:noFill/>
                        </a:ln>
                      </wps:spPr>
                      <wps:txbx>
                        <w:txbxContent>
                          <w:p w:rsidR="00B32FCE" w:rsidRPr="002E4256" w:rsidRDefault="00000000" w:rsidP="00B32FCE">
                            <w:pPr>
                              <w:rPr>
                                <w:rFonts w:ascii="Arial" w:hAnsi="Arial" w:cs="Arial"/>
                              </w:rPr>
                            </w:pPr>
                            <w:r>
                              <w:rPr>
                                <w:rFonts w:ascii="Arial" w:hAnsi="Arial" w:cs="Arial"/>
                                <w:lang w:val="nl-NL" w:eastAsia="nl-NL" w:bidi="nl-NL"/>
                              </w:rPr>
                              <w:t xml:space="preserve">Het </w:t>
                            </w:r>
                            <w:proofErr w:type="spellStart"/>
                            <w:r>
                              <w:rPr>
                                <w:rFonts w:ascii="Arial" w:hAnsi="Arial" w:cs="Arial"/>
                                <w:lang w:val="nl-NL" w:eastAsia="nl-NL" w:bidi="nl-NL"/>
                              </w:rPr>
                              <w:t>VoltAir</w:t>
                            </w:r>
                            <w:proofErr w:type="spellEnd"/>
                            <w:r>
                              <w:rPr>
                                <w:rFonts w:ascii="Arial" w:hAnsi="Arial" w:cs="Arial"/>
                                <w:lang w:val="nl-NL" w:eastAsia="nl-NL" w:bidi="nl-NL"/>
                              </w:rPr>
                              <w:t>-gebouw brengt de buurt architecturaal weer tot leven met een moderne en technische veeleisende gebouwschil.</w:t>
                            </w:r>
                          </w:p>
                          <w:p w:rsidR="00B32FCE" w:rsidRPr="002E4256" w:rsidRDefault="00000000" w:rsidP="00B32FCE">
                            <w:pPr>
                              <w:rPr>
                                <w:rFonts w:ascii="Arial" w:hAnsi="Arial" w:cs="Arial"/>
                              </w:rPr>
                            </w:pPr>
                            <w:r>
                              <w:rPr>
                                <w:rFonts w:ascii="Arial" w:eastAsia="Arial" w:hAnsi="Arial" w:cs="Arial"/>
                                <w:lang w:val="nl-NL" w:eastAsia="nl-NL" w:bidi="nl-NL"/>
                              </w:rPr>
                              <w:t>Foto:</w:t>
                            </w:r>
                            <w:r w:rsidRPr="002E4256">
                              <w:rPr>
                                <w:rFonts w:ascii="Arial" w:hAnsi="Arial" w:cs="Arial"/>
                              </w:rPr>
                              <w:t xml:space="preserve"> </w:t>
                            </w:r>
                            <w:proofErr w:type="spellStart"/>
                            <w:r>
                              <w:rPr>
                                <w:rFonts w:ascii="Arial" w:hAnsi="Arial" w:cs="Arial"/>
                                <w:lang w:val="nl-NL" w:eastAsia="nl-NL" w:bidi="nl-NL"/>
                              </w:rPr>
                              <w:t>Stirling</w:t>
                            </w:r>
                            <w:proofErr w:type="spellEnd"/>
                            <w:r>
                              <w:rPr>
                                <w:rFonts w:ascii="Arial" w:hAnsi="Arial" w:cs="Arial"/>
                                <w:lang w:val="nl-NL" w:eastAsia="nl-NL" w:bidi="nl-NL"/>
                              </w:rPr>
                              <w:t xml:space="preserve"> </w:t>
                            </w:r>
                            <w:proofErr w:type="spellStart"/>
                            <w:r>
                              <w:rPr>
                                <w:rFonts w:ascii="Arial" w:hAnsi="Arial" w:cs="Arial"/>
                                <w:lang w:val="nl-NL" w:eastAsia="nl-NL" w:bidi="nl-NL"/>
                              </w:rPr>
                              <w:t>Elmendorf</w:t>
                            </w:r>
                            <w:proofErr w:type="spellEnd"/>
                            <w:r>
                              <w:rPr>
                                <w:rFonts w:ascii="Arial" w:hAnsi="Arial" w:cs="Arial"/>
                                <w:lang w:val="nl-NL" w:eastAsia="nl-NL" w:bidi="nl-NL"/>
                              </w:rPr>
                              <w:t xml:space="preserve"> </w:t>
                            </w:r>
                            <w:proofErr w:type="spellStart"/>
                            <w:r>
                              <w:rPr>
                                <w:rFonts w:ascii="Arial" w:hAnsi="Arial" w:cs="Arial"/>
                                <w:lang w:val="nl-NL" w:eastAsia="nl-NL" w:bidi="nl-N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697386841" o:spid="_x0000_s1025" type="#_x0000_t202" style="width:460.65pt;height:42.25pt;margin-top:339.46pt;margin-left:-6.91pt;mso-height-percent:0;mso-height-relative:margin;mso-width-percent:0;mso-width-relative:margin;mso-wrap-distance-bottom:0;mso-wrap-distance-left:9pt;mso-wrap-distance-right:9pt;mso-wrap-distance-top:0;position:absolute;v-text-anchor:top;z-index:251664384" fillcolor="white" stroked="f" strokeweight="0.5pt">
                <v:textbox>
                  <w:txbxContent>
                    <w:p w:rsidR="00B32FCE" w:rsidRPr="002E4256"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Het VoltAir-gebouw brengt de buurt architecturaal weer tot leven met een moderne en technische veeleisende gebouwschil.</w:t>
                      </w:r>
                    </w:p>
                    <w:p w:rsidR="00B32FCE" w:rsidRPr="002E4256" w:rsidP="00B32FCE" w14:textId="77777777">
                      <w:pPr>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sidRPr="002E4256">
                        <w:rPr>
                          <w:rFonts w:ascii="Arial" w:hAnsi="Arial" w:cs="Arial"/>
                          <w:strike w:val="0"/>
                        </w:rPr>
                        <w:t xml:space="preserve"> </w:t>
                      </w: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Stirling Elmendorf Photography</w:t>
                      </w:r>
                    </w:p>
                    <w:p w:rsidR="00B32FCE" w:rsidRPr="00B32FCE" w:rsidP="00B32FCE" w14:textId="77777777">
                      <w:pPr>
                        <w:rPr>
                          <w:rFonts w:ascii="Arial" w:hAnsi="Arial" w:cs="Arial"/>
                          <w:strike w:val="0"/>
                        </w:rPr>
                      </w:pPr>
                    </w:p>
                  </w:txbxContent>
                </v:textbox>
              </v:shape>
            </w:pict>
          </mc:Fallback>
        </mc:AlternateContent>
      </w:r>
      <w:r w:rsidR="002E4256">
        <w:rPr>
          <w:rFonts w:ascii="Arial" w:eastAsia="Times New Roman" w:hAnsi="Arial" w:cs="Arial"/>
          <w:b/>
          <w:noProof/>
          <w:sz w:val="22"/>
          <w:szCs w:val="22"/>
          <w:lang w:val="de-CH"/>
          <w14:ligatures w14:val="standardContextual"/>
        </w:rPr>
        <w:drawing>
          <wp:inline distT="0" distB="0" distL="0" distR="0">
            <wp:extent cx="5760720" cy="4314825"/>
            <wp:effectExtent l="0" t="0" r="5080" b="3175"/>
            <wp:docPr id="6374045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4559" name="Grafik 637404559"/>
                    <pic:cNvPicPr/>
                  </pic:nvPicPr>
                  <pic:blipFill>
                    <a:blip r:embed="rId7" cstate="screen">
                      <a:extLst>
                        <a:ext uri="{28A0092B-C50C-407E-A947-70E740481C1C}">
                          <a14:useLocalDpi xmlns:a14="http://schemas.microsoft.com/office/drawing/2010/main"/>
                        </a:ext>
                      </a:extLst>
                    </a:blip>
                    <a:stretch>
                      <a:fillRect/>
                    </a:stretch>
                  </pic:blipFill>
                  <pic:spPr>
                    <a:xfrm>
                      <a:off x="0" y="0"/>
                      <a:ext cx="5760720" cy="4314825"/>
                    </a:xfrm>
                    <a:prstGeom prst="rect">
                      <a:avLst/>
                    </a:prstGeom>
                  </pic:spPr>
                </pic:pic>
              </a:graphicData>
            </a:graphic>
          </wp:inline>
        </w:drawing>
      </w:r>
    </w:p>
    <w:p w:rsidR="002E4256" w:rsidRPr="002E4256" w:rsidRDefault="002E4256" w:rsidP="008B0198">
      <w:pPr>
        <w:rPr>
          <w:rFonts w:ascii="Arial" w:eastAsia="Times New Roman" w:hAnsi="Arial" w:cs="Arial"/>
          <w:b/>
          <w:sz w:val="22"/>
          <w:szCs w:val="22"/>
          <w:lang w:val="de-CH"/>
        </w:rPr>
      </w:pPr>
    </w:p>
    <w:p w:rsidR="00B32FCE" w:rsidRDefault="00B32FCE" w:rsidP="002E4256">
      <w:pPr>
        <w:rPr>
          <w:rFonts w:ascii="Arial" w:hAnsi="Arial" w:cs="Arial"/>
        </w:rPr>
      </w:pPr>
    </w:p>
    <w:p w:rsidR="00B32FCE" w:rsidRDefault="00B32FCE" w:rsidP="002E4256">
      <w:pPr>
        <w:rPr>
          <w:rFonts w:ascii="Arial" w:hAnsi="Arial" w:cs="Arial"/>
        </w:rPr>
      </w:pPr>
    </w:p>
    <w:p w:rsidR="00B32FCE" w:rsidRDefault="00B32FCE" w:rsidP="002E4256">
      <w:pPr>
        <w:rPr>
          <w:rFonts w:ascii="Arial" w:hAnsi="Arial" w:cs="Arial"/>
        </w:rPr>
      </w:pPr>
    </w:p>
    <w:p w:rsidR="009234A7" w:rsidRDefault="009234A7" w:rsidP="008B0198">
      <w:pPr>
        <w:spacing w:line="360" w:lineRule="auto"/>
        <w:rPr>
          <w:rFonts w:ascii="Arial" w:hAnsi="Arial" w:cs="Arial"/>
          <w:b/>
          <w:sz w:val="22"/>
          <w:szCs w:val="22"/>
        </w:rPr>
      </w:pPr>
    </w:p>
    <w:p w:rsidR="009234A7" w:rsidRDefault="00000000" w:rsidP="008B0198">
      <w:pPr>
        <w:spacing w:line="360" w:lineRule="auto"/>
        <w:rPr>
          <w:rFonts w:ascii="Arial" w:hAnsi="Arial" w:cs="Arial"/>
          <w:b/>
          <w:sz w:val="22"/>
          <w:szCs w:val="22"/>
        </w:rPr>
      </w:pPr>
      <w:r>
        <w:rPr>
          <w:rFonts w:ascii="Arial" w:hAnsi="Arial" w:cs="Arial"/>
          <w:bCs/>
          <w:noProof/>
          <w14:ligatures w14:val="standardContextual"/>
        </w:rPr>
        <w:lastRenderedPageBreak/>
        <mc:AlternateContent>
          <mc:Choice Requires="wps">
            <w:drawing>
              <wp:anchor distT="0" distB="0" distL="114300" distR="114300" simplePos="0" relativeHeight="251661312" behindDoc="0" locked="0" layoutInCell="1" allowOverlap="1">
                <wp:simplePos x="0" y="0"/>
                <wp:positionH relativeFrom="column">
                  <wp:posOffset>2687466</wp:posOffset>
                </wp:positionH>
                <wp:positionV relativeFrom="paragraph">
                  <wp:posOffset>1961027</wp:posOffset>
                </wp:positionV>
                <wp:extent cx="3050069" cy="537130"/>
                <wp:effectExtent l="0" t="0" r="0" b="0"/>
                <wp:wrapNone/>
                <wp:docPr id="1705664157" name="Textfeld 1705664157"/>
                <wp:cNvGraphicFramePr/>
                <a:graphic xmlns:a="http://schemas.openxmlformats.org/drawingml/2006/main">
                  <a:graphicData uri="http://schemas.microsoft.com/office/word/2010/wordprocessingShape">
                    <wps:wsp>
                      <wps:cNvSpPr txBox="1"/>
                      <wps:spPr>
                        <a:xfrm>
                          <a:off x="0" y="0"/>
                          <a:ext cx="3050069" cy="537130"/>
                        </a:xfrm>
                        <a:prstGeom prst="rect">
                          <a:avLst/>
                        </a:prstGeom>
                        <a:solidFill>
                          <a:schemeClr val="lt1"/>
                        </a:solidFill>
                        <a:ln w="6350">
                          <a:noFill/>
                        </a:ln>
                      </wps:spPr>
                      <wps:txbx>
                        <w:txbxContent>
                          <w:p w:rsidR="00B32FCE" w:rsidRPr="009234A7" w:rsidRDefault="00000000" w:rsidP="00B32FCE">
                            <w:pPr>
                              <w:rPr>
                                <w:rFonts w:ascii="Arial" w:hAnsi="Arial" w:cs="Arial"/>
                              </w:rPr>
                            </w:pPr>
                            <w:r>
                              <w:rPr>
                                <w:rFonts w:ascii="Arial" w:hAnsi="Arial" w:cs="Arial"/>
                                <w:lang w:val="nl-NL" w:eastAsia="nl-NL" w:bidi="nl-NL"/>
                              </w:rPr>
                              <w:t>De naar buiten en naar binnen toe verspringende gevel zorgt voor een indrukwekkend gebouwreliëf.</w:t>
                            </w:r>
                          </w:p>
                          <w:p w:rsidR="00B32FCE" w:rsidRDefault="00000000" w:rsidP="00B32FCE">
                            <w:pPr>
                              <w:spacing w:line="360" w:lineRule="auto"/>
                              <w:rPr>
                                <w:rFonts w:ascii="Arial" w:hAnsi="Arial" w:cs="Arial"/>
                              </w:rPr>
                            </w:pPr>
                            <w:r>
                              <w:rPr>
                                <w:rFonts w:ascii="Arial" w:eastAsia="Arial" w:hAnsi="Arial" w:cs="Arial"/>
                                <w:lang w:val="nl-NL" w:eastAsia="nl-NL" w:bidi="nl-NL"/>
                              </w:rPr>
                              <w:t>Foto:</w:t>
                            </w:r>
                            <w:r w:rsidRPr="009234A7">
                              <w:rPr>
                                <w:rFonts w:ascii="Arial" w:hAnsi="Arial" w:cs="Arial"/>
                              </w:rPr>
                              <w:t xml:space="preserve"> </w:t>
                            </w:r>
                            <w:proofErr w:type="spellStart"/>
                            <w:r>
                              <w:rPr>
                                <w:rFonts w:ascii="Arial" w:eastAsia="Arial" w:hAnsi="Arial" w:cs="Arial"/>
                                <w:lang w:val="nl-NL" w:eastAsia="nl-NL" w:bidi="nl-NL"/>
                              </w:rPr>
                              <w:t>Stirling</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Elmendorf</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705664157" o:spid="_x0000_s1026" type="#_x0000_t202" style="width:240.16pt;height:42.29pt;margin-top:154.41pt;margin-left:211.61pt;mso-height-percent:0;mso-height-relative:margin;mso-width-percent:0;mso-width-relative:margin;mso-wrap-distance-bottom:0;mso-wrap-distance-left:9pt;mso-wrap-distance-right:9pt;mso-wrap-distance-top:0;position:absolute;v-text-anchor:top;z-index:251660288" fillcolor="white" stroked="f" strokeweight="0.5pt">
                <v:textbox>
                  <w:txbxContent>
                    <w:p w:rsidR="00B32FCE" w:rsidRPr="009234A7"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De naar buiten en naar binnen toe verspringende gevel zorgt voor een indrukwekkend gebouwreliëf.</w:t>
                      </w:r>
                    </w:p>
                    <w:p w:rsidR="00B32FCE" w:rsidP="00B32FCE" w14:textId="77777777">
                      <w:pPr>
                        <w:spacing w:line="360" w:lineRule="auto"/>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sidRPr="009234A7">
                        <w:rPr>
                          <w:rFonts w:ascii="Arial" w:hAnsi="Arial" w:cs="Arial"/>
                          <w:strike w:val="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Stirling Elmendorf Photography</w:t>
                      </w:r>
                    </w:p>
                    <w:p w:rsidR="00B32FCE" w:rsidRPr="00B32FCE" w:rsidP="00B32FCE" w14:textId="77777777">
                      <w:pPr>
                        <w:rPr>
                          <w:rFonts w:ascii="Arial" w:hAnsi="Arial" w:cs="Arial"/>
                          <w:strike w:val="0"/>
                        </w:rPr>
                      </w:pPr>
                    </w:p>
                  </w:txbxContent>
                </v:textbox>
              </v:shape>
            </w:pict>
          </mc:Fallback>
        </mc:AlternateContent>
      </w:r>
      <w:r>
        <w:rPr>
          <w:rFonts w:ascii="Arial" w:hAnsi="Arial" w:cs="Arial"/>
          <w:bCs/>
          <w:noProof/>
          <w14:ligatures w14:val="standardContextual"/>
        </w:rPr>
        <mc:AlternateContent>
          <mc:Choice Requires="wps">
            <w:drawing>
              <wp:anchor distT="0" distB="0" distL="114300" distR="114300" simplePos="0" relativeHeight="251659264" behindDoc="0" locked="0" layoutInCell="1" allowOverlap="1">
                <wp:simplePos x="0" y="0"/>
                <wp:positionH relativeFrom="column">
                  <wp:posOffset>-100494</wp:posOffset>
                </wp:positionH>
                <wp:positionV relativeFrom="paragraph">
                  <wp:posOffset>1961027</wp:posOffset>
                </wp:positionV>
                <wp:extent cx="2788995" cy="537130"/>
                <wp:effectExtent l="0" t="0" r="5080" b="0"/>
                <wp:wrapNone/>
                <wp:docPr id="14" name="Textfeld 14"/>
                <wp:cNvGraphicFramePr/>
                <a:graphic xmlns:a="http://schemas.openxmlformats.org/drawingml/2006/main">
                  <a:graphicData uri="http://schemas.microsoft.com/office/word/2010/wordprocessingShape">
                    <wps:wsp>
                      <wps:cNvSpPr txBox="1"/>
                      <wps:spPr>
                        <a:xfrm>
                          <a:off x="0" y="0"/>
                          <a:ext cx="2788995" cy="537130"/>
                        </a:xfrm>
                        <a:prstGeom prst="rect">
                          <a:avLst/>
                        </a:prstGeom>
                        <a:solidFill>
                          <a:schemeClr val="lt1"/>
                        </a:solidFill>
                        <a:ln w="6350">
                          <a:noFill/>
                        </a:ln>
                      </wps:spPr>
                      <wps:txbx>
                        <w:txbxContent>
                          <w:p w:rsidR="00B32FCE" w:rsidRPr="009234A7" w:rsidRDefault="00000000" w:rsidP="00B32FCE">
                            <w:pPr>
                              <w:rPr>
                                <w:rFonts w:ascii="Arial" w:hAnsi="Arial" w:cs="Arial"/>
                              </w:rPr>
                            </w:pPr>
                            <w:r>
                              <w:rPr>
                                <w:rFonts w:ascii="Arial" w:hAnsi="Arial" w:cs="Arial"/>
                                <w:lang w:val="nl-NL" w:eastAsia="nl-NL" w:bidi="nl-NL"/>
                              </w:rPr>
                              <w:t xml:space="preserve">De kubistische vormgeving is tevens een hint naar het flexibele gebruik van de binnenruimtes van het </w:t>
                            </w:r>
                            <w:proofErr w:type="spellStart"/>
                            <w:r>
                              <w:rPr>
                                <w:rFonts w:ascii="Arial" w:hAnsi="Arial" w:cs="Arial"/>
                                <w:lang w:val="nl-NL" w:eastAsia="nl-NL" w:bidi="nl-NL"/>
                              </w:rPr>
                              <w:t>VoltAir</w:t>
                            </w:r>
                            <w:proofErr w:type="spellEnd"/>
                            <w:r>
                              <w:rPr>
                                <w:rFonts w:ascii="Arial" w:hAnsi="Arial" w:cs="Arial"/>
                                <w:lang w:val="nl-NL" w:eastAsia="nl-NL" w:bidi="nl-NL"/>
                              </w:rPr>
                              <w:t>-gebouw.</w:t>
                            </w:r>
                          </w:p>
                          <w:p w:rsidR="00B32FCE" w:rsidRPr="00B32FCE" w:rsidRDefault="00000000" w:rsidP="00B32FCE">
                            <w:pPr>
                              <w:rPr>
                                <w:rFonts w:ascii="Arial" w:hAnsi="Arial" w:cs="Arial"/>
                              </w:rPr>
                            </w:pPr>
                            <w:r>
                              <w:rPr>
                                <w:rFonts w:ascii="Arial" w:eastAsia="Arial" w:hAnsi="Arial" w:cs="Arial"/>
                                <w:lang w:val="nl-NL" w:eastAsia="nl-NL" w:bidi="nl-NL"/>
                              </w:rPr>
                              <w:t>Foto:</w:t>
                            </w:r>
                            <w:r w:rsidRPr="009234A7">
                              <w:rPr>
                                <w:rFonts w:ascii="Arial" w:hAnsi="Arial" w:cs="Arial"/>
                              </w:rPr>
                              <w:t xml:space="preserve"> </w:t>
                            </w:r>
                            <w:proofErr w:type="spellStart"/>
                            <w:r>
                              <w:rPr>
                                <w:rFonts w:ascii="Arial" w:eastAsia="Arial" w:hAnsi="Arial" w:cs="Arial"/>
                                <w:lang w:val="nl-NL" w:eastAsia="nl-NL" w:bidi="nl-NL"/>
                              </w:rPr>
                              <w:t>Stirling</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Elmendorf</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Photography</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4" o:spid="_x0000_s1027" type="#_x0000_t202" style="width:219.61pt;height:42.29pt;margin-top:154.41pt;margin-left:-7.91pt;mso-height-percent:0;mso-height-relative:margin;mso-width-percent:0;mso-width-relative:margin;mso-wrap-distance-bottom:0;mso-wrap-distance-left:9pt;mso-wrap-distance-right:9pt;mso-wrap-distance-top:0;position:absolute;v-text-anchor:top;z-index:251658240" fillcolor="white" stroked="f" strokeweight="0.5pt">
                <v:textbox>
                  <w:txbxContent>
                    <w:p w:rsidR="00B32FCE" w:rsidRPr="009234A7"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De kubistische vormgeving is tevens een hint naar het flexibele gebruik van de binnenruimtes van het VoltAir-gebouw.</w:t>
                      </w:r>
                    </w:p>
                    <w:p w:rsidR="00B32FCE" w:rsidRPr="00B32FCE" w:rsidP="00B32FCE" w14:textId="77777777">
                      <w:pPr>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sidRPr="009234A7">
                        <w:rPr>
                          <w:rFonts w:ascii="Arial" w:hAnsi="Arial" w:cs="Arial"/>
                          <w:strike w:val="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Stirling Elmendorf Photography</w:t>
                      </w:r>
                    </w:p>
                  </w:txbxContent>
                </v:textbox>
              </v:shape>
            </w:pict>
          </mc:Fallback>
        </mc:AlternateContent>
      </w:r>
      <w:r w:rsidR="009234A7">
        <w:rPr>
          <w:rFonts w:ascii="Arial" w:hAnsi="Arial" w:cs="Arial"/>
          <w:b/>
          <w:noProof/>
          <w:sz w:val="22"/>
          <w:szCs w:val="22"/>
          <w14:ligatures w14:val="standardContextual"/>
        </w:rPr>
        <w:drawing>
          <wp:inline distT="0" distB="0" distL="0" distR="0">
            <wp:extent cx="2685651" cy="1955917"/>
            <wp:effectExtent l="0" t="0" r="0" b="0"/>
            <wp:docPr id="12691619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61915" name="Grafik 1269161915"/>
                    <pic:cNvPicPr/>
                  </pic:nvPicPr>
                  <pic:blipFill>
                    <a:blip r:embed="rId8" cstate="screen">
                      <a:extLst>
                        <a:ext uri="{28A0092B-C50C-407E-A947-70E740481C1C}">
                          <a14:useLocalDpi xmlns:a14="http://schemas.microsoft.com/office/drawing/2010/main"/>
                        </a:ext>
                      </a:extLst>
                    </a:blip>
                    <a:stretch>
                      <a:fillRect/>
                    </a:stretch>
                  </pic:blipFill>
                  <pic:spPr>
                    <a:xfrm>
                      <a:off x="0" y="0"/>
                      <a:ext cx="2772367" cy="2019071"/>
                    </a:xfrm>
                    <a:prstGeom prst="rect">
                      <a:avLst/>
                    </a:prstGeom>
                  </pic:spPr>
                </pic:pic>
              </a:graphicData>
            </a:graphic>
          </wp:inline>
        </w:drawing>
      </w:r>
      <w:r>
        <w:rPr>
          <w:rFonts w:ascii="Arial" w:hAnsi="Arial" w:cs="Arial"/>
          <w:b/>
          <w:sz w:val="22"/>
          <w:szCs w:val="22"/>
        </w:rPr>
        <w:t xml:space="preserve">   </w:t>
      </w:r>
      <w:r>
        <w:rPr>
          <w:rFonts w:ascii="Arial" w:hAnsi="Arial" w:cs="Arial"/>
          <w:noProof/>
          <w14:ligatures w14:val="standardContextual"/>
        </w:rPr>
        <w:drawing>
          <wp:inline distT="0" distB="0" distL="0" distR="0">
            <wp:extent cx="2935033" cy="1957336"/>
            <wp:effectExtent l="0" t="0" r="0" b="0"/>
            <wp:docPr id="42364362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643625" name="Grafik 423643625"/>
                    <pic:cNvPicPr/>
                  </pic:nvPicPr>
                  <pic:blipFill>
                    <a:blip r:embed="rId9" cstate="screen">
                      <a:extLst>
                        <a:ext uri="{28A0092B-C50C-407E-A947-70E740481C1C}">
                          <a14:useLocalDpi xmlns:a14="http://schemas.microsoft.com/office/drawing/2010/main"/>
                        </a:ext>
                      </a:extLst>
                    </a:blip>
                    <a:stretch>
                      <a:fillRect/>
                    </a:stretch>
                  </pic:blipFill>
                  <pic:spPr>
                    <a:xfrm>
                      <a:off x="0" y="0"/>
                      <a:ext cx="3000470" cy="2000975"/>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rPr>
      </w:pPr>
    </w:p>
    <w:p w:rsidR="009234A7" w:rsidRPr="009234A7" w:rsidRDefault="00000000" w:rsidP="009234A7">
      <w:pPr>
        <w:spacing w:line="360" w:lineRule="auto"/>
        <w:rPr>
          <w:rFonts w:ascii="Arial" w:hAnsi="Arial" w:cs="Arial"/>
        </w:rPr>
      </w:pPr>
      <w:r>
        <w:rPr>
          <w:rFonts w:ascii="Arial" w:hAnsi="Arial" w:cs="Arial"/>
          <w:bCs/>
          <w:noProof/>
          <w14:ligatures w14:val="standardContextual"/>
        </w:rPr>
        <mc:AlternateContent>
          <mc:Choice Requires="wps">
            <w:drawing>
              <wp:anchor distT="0" distB="0" distL="114300" distR="114300" simplePos="0" relativeHeight="251663360" behindDoc="0" locked="0" layoutInCell="1" allowOverlap="1">
                <wp:simplePos x="0" y="0"/>
                <wp:positionH relativeFrom="column">
                  <wp:posOffset>-99961</wp:posOffset>
                </wp:positionH>
                <wp:positionV relativeFrom="paragraph">
                  <wp:posOffset>4023995</wp:posOffset>
                </wp:positionV>
                <wp:extent cx="2973399" cy="537130"/>
                <wp:effectExtent l="0" t="0" r="0" b="0"/>
                <wp:wrapNone/>
                <wp:docPr id="1151875375" name="Textfeld 1151875375"/>
                <wp:cNvGraphicFramePr/>
                <a:graphic xmlns:a="http://schemas.openxmlformats.org/drawingml/2006/main">
                  <a:graphicData uri="http://schemas.microsoft.com/office/word/2010/wordprocessingShape">
                    <wps:wsp>
                      <wps:cNvSpPr txBox="1"/>
                      <wps:spPr>
                        <a:xfrm>
                          <a:off x="0" y="0"/>
                          <a:ext cx="2973399" cy="537130"/>
                        </a:xfrm>
                        <a:prstGeom prst="rect">
                          <a:avLst/>
                        </a:prstGeom>
                        <a:solidFill>
                          <a:schemeClr val="lt1"/>
                        </a:solidFill>
                        <a:ln w="6350">
                          <a:noFill/>
                        </a:ln>
                      </wps:spPr>
                      <wps:txbx>
                        <w:txbxContent>
                          <w:p w:rsidR="0064117C" w:rsidRDefault="00000000" w:rsidP="00B32FCE">
                            <w:pPr>
                              <w:rPr>
                                <w:rFonts w:ascii="Arial" w:hAnsi="Arial" w:cs="Arial"/>
                              </w:rPr>
                            </w:pPr>
                            <w:r>
                              <w:rPr>
                                <w:rFonts w:ascii="Arial" w:hAnsi="Arial" w:cs="Arial"/>
                                <w:lang w:val="nl-NL" w:eastAsia="nl-NL" w:bidi="nl-NL"/>
                              </w:rPr>
                              <w:t xml:space="preserve">Het oude en het nieuwe komen bij het </w:t>
                            </w:r>
                            <w:proofErr w:type="spellStart"/>
                            <w:r>
                              <w:rPr>
                                <w:rFonts w:ascii="Arial" w:hAnsi="Arial" w:cs="Arial"/>
                                <w:lang w:val="nl-NL" w:eastAsia="nl-NL" w:bidi="nl-NL"/>
                              </w:rPr>
                              <w:t>VoltAir</w:t>
                            </w:r>
                            <w:proofErr w:type="spellEnd"/>
                            <w:r>
                              <w:rPr>
                                <w:rFonts w:ascii="Arial" w:hAnsi="Arial" w:cs="Arial"/>
                                <w:lang w:val="nl-NL" w:eastAsia="nl-NL" w:bidi="nl-NL"/>
                              </w:rPr>
                              <w:t>-gebouw mooi samen.</w:t>
                            </w:r>
                          </w:p>
                          <w:p w:rsidR="00B32FCE" w:rsidRPr="009234A7" w:rsidRDefault="00000000" w:rsidP="00B32FCE">
                            <w:pPr>
                              <w:spacing w:line="360" w:lineRule="auto"/>
                              <w:rPr>
                                <w:rFonts w:ascii="Arial" w:hAnsi="Arial" w:cs="Arial"/>
                              </w:rPr>
                            </w:pPr>
                            <w:r>
                              <w:rPr>
                                <w:rFonts w:ascii="Arial" w:eastAsia="Arial" w:hAnsi="Arial" w:cs="Arial"/>
                                <w:lang w:val="nl-NL" w:eastAsia="nl-NL" w:bidi="nl-NL"/>
                              </w:rPr>
                              <w:t>Foto:</w:t>
                            </w:r>
                            <w:r>
                              <w:rPr>
                                <w:rFonts w:ascii="Arial" w:hAnsi="Arial" w:cs="Arial"/>
                              </w:rPr>
                              <w:t xml:space="preserve"> </w:t>
                            </w:r>
                            <w:proofErr w:type="spellStart"/>
                            <w:r>
                              <w:rPr>
                                <w:rFonts w:ascii="Arial" w:eastAsia="Arial" w:hAnsi="Arial" w:cs="Arial"/>
                                <w:lang w:val="nl-NL" w:eastAsia="nl-NL" w:bidi="nl-NL"/>
                              </w:rPr>
                              <w:t>Stirling</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Elmendorf</w:t>
                            </w:r>
                            <w:proofErr w:type="spellEnd"/>
                            <w:r>
                              <w:rPr>
                                <w:rFonts w:ascii="Arial" w:eastAsia="Arial" w:hAnsi="Arial" w:cs="Arial"/>
                                <w:lang w:val="nl-NL" w:eastAsia="nl-NL" w:bidi="nl-NL"/>
                              </w:rPr>
                              <w:t xml:space="preserve"> </w:t>
                            </w:r>
                            <w:proofErr w:type="spellStart"/>
                            <w:r>
                              <w:rPr>
                                <w:rFonts w:ascii="Arial" w:eastAsia="Arial" w:hAnsi="Arial" w:cs="Arial"/>
                                <w:lang w:val="nl-NL" w:eastAsia="nl-NL" w:bidi="nl-NL"/>
                              </w:rPr>
                              <w:t>Photography</w:t>
                            </w:r>
                            <w:proofErr w:type="spellEnd"/>
                          </w:p>
                          <w:p w:rsidR="00B32FCE" w:rsidRPr="00B32FCE" w:rsidRDefault="00B32FCE" w:rsidP="00B32FCE">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feld 1151875375" o:spid="_x0000_s1028" type="#_x0000_t202" style="width:234.13pt;height:42.29pt;margin-top:316.85pt;margin-left:-7.87pt;mso-height-percent:0;mso-height-relative:margin;mso-width-percent:0;mso-width-relative:margin;mso-wrap-distance-bottom:0;mso-wrap-distance-left:9pt;mso-wrap-distance-right:9pt;mso-wrap-distance-top:0;position:absolute;v-text-anchor:top;z-index:251662336" fillcolor="white" stroked="f" strokeweight="0.5pt">
                <v:textbox>
                  <w:txbxContent>
                    <w:p w:rsidR="0064117C" w:rsidP="00B32FCE" w14:textId="77777777">
                      <w:pPr>
                        <w:rPr>
                          <w:rFonts w:ascii="Arial" w:hAnsi="Arial" w:cs="Arial"/>
                          <w:strike w:val="0"/>
                          <w:vanish w:val="0"/>
                        </w:rPr>
                      </w:pPr>
                      <w:r>
                        <w:rPr>
                          <w:rFonts w:ascii="Arial" w:eastAsia="MS Mincho"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Het oude en het nieuwe komen bij het VoltAir-gebouw mooi samen.</w:t>
                      </w:r>
                    </w:p>
                    <w:p w:rsidR="00B32FCE" w:rsidRPr="009234A7" w:rsidP="00B32FCE" w14:textId="6B472BDC">
                      <w:pPr>
                        <w:spacing w:line="360" w:lineRule="auto"/>
                        <w:rPr>
                          <w:rFonts w:ascii="Arial" w:hAnsi="Arial" w:cs="Arial"/>
                          <w:strike w:val="0"/>
                          <w:vanish w:val="0"/>
                        </w:rPr>
                      </w:pP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Foto:</w:t>
                      </w:r>
                      <w:r>
                        <w:rPr>
                          <w:rFonts w:ascii="Arial" w:hAnsi="Arial" w:cs="Arial"/>
                          <w:strike w:val="0"/>
                        </w:rPr>
                        <w:t xml:space="preserve"> </w:t>
                      </w:r>
                      <w:r>
                        <w:rPr>
                          <w:rFonts w:ascii="Arial" w:eastAsia="Arial" w:hAnsi="Arial" w:cs="Arial"/>
                          <w:b w:val="0"/>
                          <w:bCs w:val="0"/>
                          <w:i w:val="0"/>
                          <w:iCs w:val="0"/>
                          <w:caps w:val="0"/>
                          <w:strike w:val="0"/>
                          <w:dstrike w:val="0"/>
                          <w:noProof w:val="0"/>
                          <w:vanish w:val="0"/>
                          <w:color w:val="auto"/>
                          <w:sz w:val="20"/>
                          <w:szCs w:val="20"/>
                          <w:highlight w:val="none"/>
                          <w:u w:val="none" w:color="auto"/>
                          <w:shd w:val="clear" w:color="auto" w:fill="auto"/>
                          <w:vertAlign w:val="baseline"/>
                          <w:rtl w:val="0"/>
                          <w:lang w:val="nl-NL" w:eastAsia="nl-NL" w:bidi="nl-NL"/>
                        </w:rPr>
                        <w:t>Stirling Elmendorf Photography</w:t>
                      </w:r>
                    </w:p>
                    <w:p w:rsidR="00B32FCE" w:rsidRPr="00B32FCE" w:rsidP="00B32FCE" w14:textId="77777777">
                      <w:pPr>
                        <w:rPr>
                          <w:rFonts w:ascii="Arial" w:hAnsi="Arial" w:cs="Arial"/>
                          <w:strike w:val="0"/>
                        </w:rPr>
                      </w:pPr>
                    </w:p>
                  </w:txbxContent>
                </v:textbox>
              </v:shape>
            </w:pict>
          </mc:Fallback>
        </mc:AlternateContent>
      </w:r>
      <w:r w:rsidR="009234A7">
        <w:rPr>
          <w:rFonts w:ascii="Arial" w:hAnsi="Arial" w:cs="Arial"/>
          <w:noProof/>
          <w14:ligatures w14:val="standardContextual"/>
        </w:rPr>
        <w:drawing>
          <wp:inline distT="0" distB="0" distL="0" distR="0">
            <wp:extent cx="2685415" cy="4025755"/>
            <wp:effectExtent l="0" t="0" r="0" b="635"/>
            <wp:docPr id="14734549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45492" name="Grafik 147345492"/>
                    <pic:cNvPicPr/>
                  </pic:nvPicPr>
                  <pic:blipFill>
                    <a:blip r:embed="rId10" cstate="screen">
                      <a:extLst>
                        <a:ext uri="{28A0092B-C50C-407E-A947-70E740481C1C}">
                          <a14:useLocalDpi xmlns:a14="http://schemas.microsoft.com/office/drawing/2010/main"/>
                        </a:ext>
                      </a:extLst>
                    </a:blip>
                    <a:stretch>
                      <a:fillRect/>
                    </a:stretch>
                  </pic:blipFill>
                  <pic:spPr>
                    <a:xfrm>
                      <a:off x="0" y="0"/>
                      <a:ext cx="2732637" cy="4096547"/>
                    </a:xfrm>
                    <a:prstGeom prst="rect">
                      <a:avLst/>
                    </a:prstGeom>
                  </pic:spPr>
                </pic:pic>
              </a:graphicData>
            </a:graphic>
          </wp:inline>
        </w:drawing>
      </w: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B32FCE" w:rsidRDefault="00B32FCE" w:rsidP="009234A7">
      <w:pPr>
        <w:rPr>
          <w:rFonts w:ascii="Arial" w:hAnsi="Arial" w:cs="Arial"/>
        </w:rPr>
      </w:pPr>
    </w:p>
    <w:p w:rsidR="009234A7" w:rsidRDefault="009234A7" w:rsidP="009234A7">
      <w:pPr>
        <w:spacing w:line="360" w:lineRule="auto"/>
        <w:rPr>
          <w:rFonts w:ascii="Arial" w:hAnsi="Arial" w:cs="Arial"/>
          <w:b/>
          <w:sz w:val="22"/>
          <w:szCs w:val="22"/>
        </w:rPr>
      </w:pPr>
    </w:p>
    <w:p w:rsidR="00B32FCE" w:rsidRDefault="00000000">
      <w:pPr>
        <w:rPr>
          <w:rFonts w:ascii="Arial" w:hAnsi="Arial" w:cs="Arial"/>
          <w:b/>
          <w:sz w:val="22"/>
          <w:szCs w:val="22"/>
        </w:rPr>
      </w:pPr>
      <w:r>
        <w:rPr>
          <w:rFonts w:ascii="Arial" w:hAnsi="Arial" w:cs="Arial"/>
          <w:b/>
          <w:sz w:val="22"/>
          <w:szCs w:val="22"/>
        </w:rPr>
        <w:br w:type="page"/>
      </w:r>
    </w:p>
    <w:p w:rsidR="008B0198" w:rsidRPr="001F3A61" w:rsidRDefault="00000000" w:rsidP="008B0198">
      <w:pPr>
        <w:spacing w:line="360" w:lineRule="auto"/>
        <w:rPr>
          <w:rFonts w:ascii="Arial" w:hAnsi="Arial" w:cs="Arial"/>
          <w:sz w:val="22"/>
          <w:szCs w:val="22"/>
        </w:rPr>
      </w:pPr>
      <w:r>
        <w:rPr>
          <w:rFonts w:ascii="Arial" w:eastAsia="Arial" w:hAnsi="Arial" w:cs="Arial"/>
          <w:b/>
          <w:sz w:val="22"/>
          <w:szCs w:val="22"/>
          <w:lang w:val="nl-NL" w:eastAsia="nl-NL" w:bidi="nl-NL"/>
        </w:rPr>
        <w:lastRenderedPageBreak/>
        <w:t>Meer informatie:</w:t>
      </w:r>
    </w:p>
    <w:p w:rsidR="008B0198" w:rsidRPr="001F3A61" w:rsidRDefault="00000000" w:rsidP="008B0198">
      <w:pPr>
        <w:rPr>
          <w:rFonts w:ascii="Arial" w:hAnsi="Arial" w:cs="Arial"/>
          <w:sz w:val="22"/>
          <w:szCs w:val="22"/>
        </w:rPr>
      </w:pPr>
      <w:r>
        <w:rPr>
          <w:rFonts w:ascii="Arial" w:hAnsi="Arial" w:cs="Arial"/>
          <w:sz w:val="22"/>
          <w:szCs w:val="22"/>
          <w:lang w:val="nl-NL" w:eastAsia="nl-NL" w:bidi="nl-NL"/>
        </w:rPr>
        <w:t xml:space="preserve">BGT </w:t>
      </w:r>
      <w:proofErr w:type="spellStart"/>
      <w:r>
        <w:rPr>
          <w:rFonts w:ascii="Arial" w:hAnsi="Arial" w:cs="Arial"/>
          <w:sz w:val="22"/>
          <w:szCs w:val="22"/>
          <w:lang w:val="nl-NL" w:eastAsia="nl-NL" w:bidi="nl-NL"/>
        </w:rPr>
        <w:t>Bischoff</w:t>
      </w:r>
      <w:proofErr w:type="spellEnd"/>
      <w:r>
        <w:rPr>
          <w:rFonts w:ascii="Arial" w:hAnsi="Arial" w:cs="Arial"/>
          <w:sz w:val="22"/>
          <w:szCs w:val="22"/>
          <w:lang w:val="nl-NL" w:eastAsia="nl-NL" w:bidi="nl-NL"/>
        </w:rPr>
        <w:t xml:space="preserve"> </w:t>
      </w:r>
      <w:proofErr w:type="spellStart"/>
      <w:r>
        <w:rPr>
          <w:rFonts w:ascii="Arial" w:hAnsi="Arial" w:cs="Arial"/>
          <w:sz w:val="22"/>
          <w:szCs w:val="22"/>
          <w:lang w:val="nl-NL" w:eastAsia="nl-NL" w:bidi="nl-NL"/>
        </w:rPr>
        <w:t>Glastechnik</w:t>
      </w:r>
      <w:proofErr w:type="spellEnd"/>
      <w:r>
        <w:rPr>
          <w:rFonts w:ascii="Arial" w:hAnsi="Arial" w:cs="Arial"/>
          <w:sz w:val="22"/>
          <w:szCs w:val="22"/>
          <w:lang w:val="nl-NL" w:eastAsia="nl-NL" w:bidi="nl-NL"/>
        </w:rPr>
        <w:t xml:space="preserve"> GmbH</w:t>
      </w:r>
    </w:p>
    <w:p w:rsidR="008B0198" w:rsidRPr="001F3A61" w:rsidRDefault="00000000" w:rsidP="008B0198">
      <w:pPr>
        <w:rPr>
          <w:rFonts w:ascii="Arial" w:hAnsi="Arial" w:cs="Arial"/>
          <w:sz w:val="22"/>
          <w:szCs w:val="22"/>
        </w:rPr>
      </w:pPr>
      <w:proofErr w:type="spellStart"/>
      <w:r>
        <w:rPr>
          <w:rFonts w:ascii="Arial" w:hAnsi="Arial" w:cs="Arial"/>
          <w:sz w:val="22"/>
          <w:szCs w:val="22"/>
          <w:lang w:val="nl-NL" w:eastAsia="nl-NL" w:bidi="nl-NL"/>
        </w:rPr>
        <w:t>Alexanderstraße</w:t>
      </w:r>
      <w:proofErr w:type="spellEnd"/>
      <w:r>
        <w:rPr>
          <w:rFonts w:ascii="Arial" w:hAnsi="Arial" w:cs="Arial"/>
          <w:sz w:val="22"/>
          <w:szCs w:val="22"/>
          <w:lang w:val="nl-NL" w:eastAsia="nl-NL" w:bidi="nl-NL"/>
        </w:rPr>
        <w:t xml:space="preserve"> 2 | 75015 </w:t>
      </w:r>
      <w:proofErr w:type="spellStart"/>
      <w:r>
        <w:rPr>
          <w:rFonts w:ascii="Arial" w:hAnsi="Arial" w:cs="Arial"/>
          <w:sz w:val="22"/>
          <w:szCs w:val="22"/>
          <w:lang w:val="nl-NL" w:eastAsia="nl-NL" w:bidi="nl-NL"/>
        </w:rPr>
        <w:t>Bretten</w:t>
      </w:r>
      <w:proofErr w:type="spellEnd"/>
      <w:r>
        <w:rPr>
          <w:rFonts w:ascii="Arial" w:hAnsi="Arial" w:cs="Arial"/>
          <w:sz w:val="22"/>
          <w:szCs w:val="22"/>
          <w:lang w:val="nl-NL" w:eastAsia="nl-NL" w:bidi="nl-NL"/>
        </w:rPr>
        <w:t>, Duitsland</w:t>
      </w:r>
    </w:p>
    <w:p w:rsidR="008B0198" w:rsidRPr="0064117C" w:rsidRDefault="00000000" w:rsidP="008B0198">
      <w:pPr>
        <w:rPr>
          <w:rFonts w:ascii="Arial" w:hAnsi="Arial" w:cs="Arial"/>
          <w:sz w:val="22"/>
          <w:szCs w:val="22"/>
        </w:rPr>
      </w:pPr>
      <w:hyperlink r:id="rId11" w:history="1">
        <w:r w:rsidRPr="0064117C">
          <w:rPr>
            <w:rStyle w:val="Hyperlink"/>
            <w:rFonts w:ascii="Arial" w:hAnsi="Arial" w:cs="Arial"/>
            <w:sz w:val="22"/>
            <w:szCs w:val="22"/>
          </w:rPr>
          <w:t>info@bgt.glass</w:t>
        </w:r>
      </w:hyperlink>
    </w:p>
    <w:p w:rsidR="008B0198" w:rsidRPr="001F3A61" w:rsidRDefault="008B0198" w:rsidP="008B0198">
      <w:pPr>
        <w:spacing w:line="360" w:lineRule="auto"/>
        <w:rPr>
          <w:rFonts w:ascii="Arial" w:hAnsi="Arial" w:cs="Arial"/>
          <w:b/>
          <w:sz w:val="22"/>
          <w:szCs w:val="22"/>
        </w:rPr>
      </w:pPr>
    </w:p>
    <w:p w:rsidR="008B0198" w:rsidRPr="001F3A61" w:rsidRDefault="00000000" w:rsidP="008B0198">
      <w:pPr>
        <w:spacing w:line="360" w:lineRule="auto"/>
        <w:rPr>
          <w:rFonts w:ascii="Arial" w:hAnsi="Arial" w:cs="Arial"/>
          <w:b/>
          <w:sz w:val="22"/>
          <w:szCs w:val="22"/>
        </w:rPr>
      </w:pPr>
      <w:r>
        <w:rPr>
          <w:rFonts w:ascii="Arial" w:eastAsia="Arial" w:hAnsi="Arial" w:cs="Arial"/>
          <w:b/>
          <w:sz w:val="22"/>
          <w:szCs w:val="22"/>
          <w:lang w:val="nl-NL" w:eastAsia="nl-NL" w:bidi="nl-NL"/>
        </w:rPr>
        <w:t>Vragen van de pers worden beantwoord door:</w:t>
      </w:r>
    </w:p>
    <w:p w:rsidR="0064117C" w:rsidRDefault="00F211FD" w:rsidP="008B0198">
      <w:pPr>
        <w:jc w:val="both"/>
        <w:rPr>
          <w:rFonts w:ascii="Arial" w:hAnsi="Arial" w:cs="Arial"/>
          <w:sz w:val="22"/>
          <w:szCs w:val="22"/>
          <w:lang w:val="fr-FR"/>
        </w:rPr>
      </w:pPr>
      <w:r>
        <w:rPr>
          <w:rFonts w:ascii="Arial" w:eastAsia="Arial" w:hAnsi="Arial" w:cs="Arial"/>
          <w:sz w:val="22"/>
          <w:szCs w:val="22"/>
          <w:lang w:val="nl-NL" w:eastAsia="nl-NL" w:bidi="nl-NL"/>
        </w:rPr>
        <w:t>Angie Volk | Matthias Mai</w:t>
      </w:r>
    </w:p>
    <w:p w:rsidR="008B0198" w:rsidRPr="001F3A61" w:rsidRDefault="00000000" w:rsidP="008B0198">
      <w:pPr>
        <w:jc w:val="both"/>
        <w:rPr>
          <w:rFonts w:ascii="Arial" w:hAnsi="Arial" w:cs="Arial"/>
          <w:sz w:val="22"/>
          <w:szCs w:val="22"/>
          <w:lang w:val="fr-FR"/>
        </w:rPr>
      </w:pPr>
      <w:proofErr w:type="spellStart"/>
      <w:proofErr w:type="gramStart"/>
      <w:r>
        <w:rPr>
          <w:rFonts w:ascii="Arial" w:eastAsia="Arial" w:hAnsi="Arial" w:cs="Arial"/>
          <w:sz w:val="22"/>
          <w:szCs w:val="22"/>
          <w:lang w:val="nl-NL" w:eastAsia="nl-NL" w:bidi="nl-NL"/>
        </w:rPr>
        <w:t>mai</w:t>
      </w:r>
      <w:proofErr w:type="spellEnd"/>
      <w:proofErr w:type="gramEnd"/>
      <w:r>
        <w:rPr>
          <w:rFonts w:ascii="Arial" w:eastAsia="Arial" w:hAnsi="Arial" w:cs="Arial"/>
          <w:sz w:val="22"/>
          <w:szCs w:val="22"/>
          <w:lang w:val="nl-NL" w:eastAsia="nl-NL" w:bidi="nl-NL"/>
        </w:rPr>
        <w:t xml:space="preserve"> public relations GmbH</w:t>
      </w:r>
    </w:p>
    <w:p w:rsidR="008B0198" w:rsidRPr="001F3A61" w:rsidRDefault="00000000" w:rsidP="008B0198">
      <w:pPr>
        <w:jc w:val="both"/>
        <w:rPr>
          <w:rFonts w:ascii="Arial" w:hAnsi="Arial" w:cs="Arial"/>
          <w:sz w:val="22"/>
          <w:szCs w:val="22"/>
        </w:rPr>
      </w:pPr>
      <w:proofErr w:type="spellStart"/>
      <w:r>
        <w:rPr>
          <w:rFonts w:ascii="Arial" w:hAnsi="Arial" w:cs="Arial"/>
          <w:sz w:val="22"/>
          <w:szCs w:val="22"/>
          <w:lang w:val="nl-NL" w:eastAsia="nl-NL" w:bidi="nl-NL"/>
        </w:rPr>
        <w:t>Leuschnerdamm</w:t>
      </w:r>
      <w:proofErr w:type="spellEnd"/>
      <w:r>
        <w:rPr>
          <w:rFonts w:ascii="Arial" w:hAnsi="Arial" w:cs="Arial"/>
          <w:sz w:val="22"/>
          <w:szCs w:val="22"/>
          <w:lang w:val="nl-NL" w:eastAsia="nl-NL" w:bidi="nl-NL"/>
        </w:rPr>
        <w:t xml:space="preserve"> 13 | 10999 Berlijn, Duitsland</w:t>
      </w:r>
    </w:p>
    <w:p w:rsidR="008B0198" w:rsidRPr="001F3A61" w:rsidRDefault="00000000" w:rsidP="008B0198">
      <w:pPr>
        <w:jc w:val="both"/>
        <w:rPr>
          <w:rFonts w:ascii="Arial" w:hAnsi="Arial" w:cs="Arial"/>
          <w:sz w:val="22"/>
          <w:szCs w:val="22"/>
        </w:rPr>
      </w:pPr>
      <w:r>
        <w:rPr>
          <w:rFonts w:ascii="Arial" w:hAnsi="Arial" w:cs="Arial"/>
          <w:sz w:val="22"/>
          <w:szCs w:val="22"/>
          <w:lang w:val="nl-NL" w:eastAsia="nl-NL" w:bidi="nl-NL"/>
        </w:rPr>
        <w:t>Tel. +49 (0)30 66 40 40 5</w:t>
      </w:r>
      <w:r w:rsidR="00F211FD">
        <w:rPr>
          <w:rFonts w:ascii="Arial" w:hAnsi="Arial" w:cs="Arial"/>
          <w:sz w:val="22"/>
          <w:szCs w:val="22"/>
          <w:lang w:val="nl-NL" w:eastAsia="nl-NL" w:bidi="nl-NL"/>
        </w:rPr>
        <w:t>63</w:t>
      </w:r>
    </w:p>
    <w:p w:rsidR="00044F7E" w:rsidRPr="0064117C" w:rsidRDefault="00000000" w:rsidP="00B32FCE">
      <w:pPr>
        <w:jc w:val="both"/>
        <w:rPr>
          <w:rFonts w:ascii="Arial" w:hAnsi="Arial" w:cs="Arial"/>
          <w:sz w:val="22"/>
          <w:szCs w:val="22"/>
        </w:rPr>
      </w:pPr>
      <w:hyperlink r:id="rId12" w:history="1">
        <w:r w:rsidR="008B0198" w:rsidRPr="0064117C">
          <w:rPr>
            <w:rStyle w:val="Hyperlink"/>
            <w:rFonts w:ascii="Arial" w:hAnsi="Arial" w:cs="Arial"/>
            <w:sz w:val="22"/>
            <w:szCs w:val="22"/>
          </w:rPr>
          <w:t>bgt@maipr.com</w:t>
        </w:r>
      </w:hyperlink>
    </w:p>
    <w:sectPr w:rsidR="00044F7E" w:rsidRPr="0064117C" w:rsidSect="007910FF">
      <w:headerReference w:type="default" r:id="rId13"/>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6CF7" w:rsidRDefault="00886CF7">
      <w:r>
        <w:separator/>
      </w:r>
    </w:p>
  </w:endnote>
  <w:endnote w:type="continuationSeparator" w:id="0">
    <w:p w:rsidR="00886CF7" w:rsidRDefault="0088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ant Garde">
    <w:altName w:val="Century Gothic"/>
    <w:panose1 w:val="020B0604020202020204"/>
    <w:charset w:val="00"/>
    <w:family w:val="auto"/>
    <w:pitch w:val="variable"/>
    <w:sig w:usb0="03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6CF7" w:rsidRDefault="00886CF7">
      <w:r>
        <w:separator/>
      </w:r>
    </w:p>
  </w:footnote>
  <w:footnote w:type="continuationSeparator" w:id="0">
    <w:p w:rsidR="00886CF7" w:rsidRDefault="00886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000000">
    <w:pPr>
      <w:pStyle w:val="Kopfzeile"/>
    </w:pPr>
    <w:r>
      <w:rPr>
        <w:noProof/>
      </w:rPr>
      <w:drawing>
        <wp:anchor distT="0" distB="0" distL="114300" distR="114300" simplePos="0" relativeHeight="251658240" behindDoc="0" locked="0" layoutInCell="1" allowOverlap="1">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A776A"/>
    <w:multiLevelType w:val="multilevel"/>
    <w:tmpl w:val="D102F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B850B9E"/>
    <w:multiLevelType w:val="multilevel"/>
    <w:tmpl w:val="BA3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5C4309"/>
    <w:multiLevelType w:val="multilevel"/>
    <w:tmpl w:val="C762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EED4017"/>
    <w:multiLevelType w:val="multilevel"/>
    <w:tmpl w:val="E180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8420048">
    <w:abstractNumId w:val="1"/>
  </w:num>
  <w:num w:numId="2" w16cid:durableId="1718703282">
    <w:abstractNumId w:val="3"/>
  </w:num>
  <w:num w:numId="3" w16cid:durableId="2066221464">
    <w:abstractNumId w:val="0"/>
  </w:num>
  <w:num w:numId="4" w16cid:durableId="2085832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0029D8"/>
    <w:rsid w:val="00030B6D"/>
    <w:rsid w:val="00044F7E"/>
    <w:rsid w:val="000544A8"/>
    <w:rsid w:val="00064B28"/>
    <w:rsid w:val="000875BD"/>
    <w:rsid w:val="00094353"/>
    <w:rsid w:val="000B211B"/>
    <w:rsid w:val="000B4249"/>
    <w:rsid w:val="000C41DB"/>
    <w:rsid w:val="000D3DED"/>
    <w:rsid w:val="000D6A4E"/>
    <w:rsid w:val="00105C3C"/>
    <w:rsid w:val="00111B7E"/>
    <w:rsid w:val="001245D6"/>
    <w:rsid w:val="001254C2"/>
    <w:rsid w:val="00130396"/>
    <w:rsid w:val="00133959"/>
    <w:rsid w:val="00141E9F"/>
    <w:rsid w:val="00152243"/>
    <w:rsid w:val="0016474F"/>
    <w:rsid w:val="00197263"/>
    <w:rsid w:val="001A0390"/>
    <w:rsid w:val="001A0A33"/>
    <w:rsid w:val="001B1DB1"/>
    <w:rsid w:val="001D33AA"/>
    <w:rsid w:val="001E195B"/>
    <w:rsid w:val="001F3A61"/>
    <w:rsid w:val="00211484"/>
    <w:rsid w:val="00223871"/>
    <w:rsid w:val="00225977"/>
    <w:rsid w:val="00245C76"/>
    <w:rsid w:val="0025385C"/>
    <w:rsid w:val="0025674D"/>
    <w:rsid w:val="00296F90"/>
    <w:rsid w:val="002A3A9E"/>
    <w:rsid w:val="002B0E0D"/>
    <w:rsid w:val="002E0AB3"/>
    <w:rsid w:val="002E4256"/>
    <w:rsid w:val="002F19B7"/>
    <w:rsid w:val="00316D22"/>
    <w:rsid w:val="00331A69"/>
    <w:rsid w:val="00333D22"/>
    <w:rsid w:val="003424B9"/>
    <w:rsid w:val="00350381"/>
    <w:rsid w:val="003967AC"/>
    <w:rsid w:val="003A362C"/>
    <w:rsid w:val="003D2B60"/>
    <w:rsid w:val="00412B7B"/>
    <w:rsid w:val="00417A89"/>
    <w:rsid w:val="00421617"/>
    <w:rsid w:val="00430CC9"/>
    <w:rsid w:val="00470739"/>
    <w:rsid w:val="00480651"/>
    <w:rsid w:val="00483B4E"/>
    <w:rsid w:val="00496444"/>
    <w:rsid w:val="004C5D08"/>
    <w:rsid w:val="004D0DA4"/>
    <w:rsid w:val="004F034E"/>
    <w:rsid w:val="0055318E"/>
    <w:rsid w:val="00564650"/>
    <w:rsid w:val="00593446"/>
    <w:rsid w:val="005951D6"/>
    <w:rsid w:val="005A4035"/>
    <w:rsid w:val="005C4764"/>
    <w:rsid w:val="005D6E71"/>
    <w:rsid w:val="005F4C36"/>
    <w:rsid w:val="006035A9"/>
    <w:rsid w:val="00617161"/>
    <w:rsid w:val="006174C3"/>
    <w:rsid w:val="0064117C"/>
    <w:rsid w:val="00641EB6"/>
    <w:rsid w:val="00663D33"/>
    <w:rsid w:val="0066432A"/>
    <w:rsid w:val="006657A2"/>
    <w:rsid w:val="00682C27"/>
    <w:rsid w:val="006874A7"/>
    <w:rsid w:val="006B48E6"/>
    <w:rsid w:val="006E2464"/>
    <w:rsid w:val="006F045C"/>
    <w:rsid w:val="007008D4"/>
    <w:rsid w:val="0073389D"/>
    <w:rsid w:val="007649AA"/>
    <w:rsid w:val="0078312A"/>
    <w:rsid w:val="007910FF"/>
    <w:rsid w:val="00792265"/>
    <w:rsid w:val="00794186"/>
    <w:rsid w:val="007B7C24"/>
    <w:rsid w:val="007C0BAF"/>
    <w:rsid w:val="007D5D19"/>
    <w:rsid w:val="007E2A28"/>
    <w:rsid w:val="007E5FD5"/>
    <w:rsid w:val="007F09E3"/>
    <w:rsid w:val="007F6BBE"/>
    <w:rsid w:val="008013EC"/>
    <w:rsid w:val="0082208A"/>
    <w:rsid w:val="0082719C"/>
    <w:rsid w:val="008412C6"/>
    <w:rsid w:val="00863326"/>
    <w:rsid w:val="00886CF7"/>
    <w:rsid w:val="0089120B"/>
    <w:rsid w:val="00896D8B"/>
    <w:rsid w:val="008B0198"/>
    <w:rsid w:val="008C725B"/>
    <w:rsid w:val="008F363C"/>
    <w:rsid w:val="009234A7"/>
    <w:rsid w:val="00930B4E"/>
    <w:rsid w:val="009406D5"/>
    <w:rsid w:val="00951487"/>
    <w:rsid w:val="0098548D"/>
    <w:rsid w:val="009B00B8"/>
    <w:rsid w:val="009D59F4"/>
    <w:rsid w:val="009E641D"/>
    <w:rsid w:val="009E65E8"/>
    <w:rsid w:val="00A10C45"/>
    <w:rsid w:val="00A62421"/>
    <w:rsid w:val="00A72413"/>
    <w:rsid w:val="00A84CB1"/>
    <w:rsid w:val="00AA6032"/>
    <w:rsid w:val="00AB2276"/>
    <w:rsid w:val="00AE7FBC"/>
    <w:rsid w:val="00B00339"/>
    <w:rsid w:val="00B24398"/>
    <w:rsid w:val="00B32FCE"/>
    <w:rsid w:val="00B573AD"/>
    <w:rsid w:val="00B72819"/>
    <w:rsid w:val="00B75710"/>
    <w:rsid w:val="00B75C18"/>
    <w:rsid w:val="00B80975"/>
    <w:rsid w:val="00B8380A"/>
    <w:rsid w:val="00BA0236"/>
    <w:rsid w:val="00BC692F"/>
    <w:rsid w:val="00BE4C94"/>
    <w:rsid w:val="00C00366"/>
    <w:rsid w:val="00C00541"/>
    <w:rsid w:val="00C1014A"/>
    <w:rsid w:val="00C1150D"/>
    <w:rsid w:val="00C13734"/>
    <w:rsid w:val="00C21641"/>
    <w:rsid w:val="00C35A12"/>
    <w:rsid w:val="00C5774D"/>
    <w:rsid w:val="00C6042C"/>
    <w:rsid w:val="00C66B6A"/>
    <w:rsid w:val="00C744AB"/>
    <w:rsid w:val="00C976F3"/>
    <w:rsid w:val="00CA0088"/>
    <w:rsid w:val="00CB75B7"/>
    <w:rsid w:val="00CF20AE"/>
    <w:rsid w:val="00D11163"/>
    <w:rsid w:val="00D221E4"/>
    <w:rsid w:val="00D24FF9"/>
    <w:rsid w:val="00D44297"/>
    <w:rsid w:val="00D52687"/>
    <w:rsid w:val="00D53722"/>
    <w:rsid w:val="00D6595B"/>
    <w:rsid w:val="00D70604"/>
    <w:rsid w:val="00D937B0"/>
    <w:rsid w:val="00DB6F30"/>
    <w:rsid w:val="00DD2789"/>
    <w:rsid w:val="00DE261B"/>
    <w:rsid w:val="00DF60EF"/>
    <w:rsid w:val="00E064EA"/>
    <w:rsid w:val="00E078DB"/>
    <w:rsid w:val="00E37B0C"/>
    <w:rsid w:val="00E43F7A"/>
    <w:rsid w:val="00E96102"/>
    <w:rsid w:val="00EA5993"/>
    <w:rsid w:val="00EB0664"/>
    <w:rsid w:val="00EB454C"/>
    <w:rsid w:val="00EF22E4"/>
    <w:rsid w:val="00F06298"/>
    <w:rsid w:val="00F153DF"/>
    <w:rsid w:val="00F211FD"/>
    <w:rsid w:val="00F360A0"/>
    <w:rsid w:val="00F611D7"/>
    <w:rsid w:val="00F76ABF"/>
    <w:rsid w:val="00F900DC"/>
    <w:rsid w:val="00FA54F7"/>
    <w:rsid w:val="00FB4424"/>
    <w:rsid w:val="00FB4A8E"/>
    <w:rsid w:val="00FC31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 w:type="paragraph" w:styleId="StandardWeb">
    <w:name w:val="Normal (Web)"/>
    <w:basedOn w:val="Standard"/>
    <w:uiPriority w:val="99"/>
    <w:unhideWhenUsed/>
    <w:rsid w:val="0082719C"/>
    <w:pPr>
      <w:spacing w:before="100" w:beforeAutospacing="1" w:after="100" w:afterAutospacing="1"/>
    </w:pPr>
    <w:rPr>
      <w:rFonts w:ascii="Times New Roman" w:eastAsia="Times New Roman" w:hAnsi="Times New Roman"/>
      <w:sz w:val="24"/>
      <w:szCs w:val="24"/>
    </w:rPr>
  </w:style>
  <w:style w:type="character" w:styleId="Hervorhebung">
    <w:name w:val="Emphasis"/>
    <w:basedOn w:val="Absatz-Standardschriftart"/>
    <w:uiPriority w:val="20"/>
    <w:qFormat/>
    <w:rsid w:val="0082719C"/>
    <w:rPr>
      <w:i/>
      <w:iCs/>
    </w:rPr>
  </w:style>
  <w:style w:type="paragraph" w:styleId="Listenabsatz">
    <w:name w:val="List Paragraph"/>
    <w:basedOn w:val="Standard"/>
    <w:uiPriority w:val="34"/>
    <w:qFormat/>
    <w:rsid w:val="007F6BBE"/>
    <w:pPr>
      <w:spacing w:before="100" w:beforeAutospacing="1" w:after="100" w:afterAutospacing="1"/>
    </w:pPr>
    <w:rPr>
      <w:rFonts w:ascii="Times New Roman" w:eastAsia="Times New Roman" w:hAnsi="Times New Roman"/>
      <w:sz w:val="24"/>
      <w:szCs w:val="24"/>
    </w:rPr>
  </w:style>
  <w:style w:type="character" w:customStyle="1" w:styleId="apple-converted-space">
    <w:name w:val="apple-converted-space"/>
    <w:basedOn w:val="Absatz-Standardschriftart"/>
    <w:rsid w:val="007F6BBE"/>
  </w:style>
  <w:style w:type="character" w:customStyle="1" w:styleId="normaltextrun">
    <w:name w:val="normaltextrun"/>
    <w:basedOn w:val="Absatz-Standardschriftart"/>
    <w:rsid w:val="007F6BBE"/>
  </w:style>
  <w:style w:type="character" w:customStyle="1" w:styleId="eop">
    <w:name w:val="eop"/>
    <w:basedOn w:val="Absatz-Standardschriftart"/>
    <w:rsid w:val="007F6BBE"/>
  </w:style>
  <w:style w:type="paragraph" w:styleId="berarbeitung">
    <w:name w:val="Revision"/>
    <w:hidden/>
    <w:uiPriority w:val="99"/>
    <w:semiHidden/>
    <w:rsid w:val="00316D22"/>
    <w:rPr>
      <w:rFonts w:ascii="Avant Garde" w:eastAsia="MS Mincho" w:hAnsi="Avant Garde" w:cs="Times New Roman"/>
      <w:kern w:val="0"/>
      <w:sz w:val="20"/>
      <w:szCs w:val="20"/>
      <w:lang w:eastAsia="de-DE"/>
      <w14:ligatures w14:val="none"/>
    </w:rPr>
  </w:style>
  <w:style w:type="character" w:customStyle="1" w:styleId="tw4winMark">
    <w:name w:val="tw4winMark"/>
    <w:rPr>
      <w:rFonts w:ascii="Courier New" w:eastAsia="Courier New" w:hAnsi="Courier New" w:cs="Courier New"/>
      <w:vanish/>
      <w:color w:val="800080"/>
      <w:sz w:val="24"/>
      <w:szCs w:val="24"/>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gt@maip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gt.gla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710</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Kaborda</dc:creator>
  <cp:lastModifiedBy>Johanna Schulz</cp:lastModifiedBy>
  <cp:revision>6</cp:revision>
  <dcterms:created xsi:type="dcterms:W3CDTF">2024-01-22T16:38:00Z</dcterms:created>
  <dcterms:modified xsi:type="dcterms:W3CDTF">2024-01-23T18:21:00Z</dcterms:modified>
</cp:coreProperties>
</file>