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0198" w:rsidRPr="00333E21" w:rsidRDefault="00000000" w:rsidP="008B0198">
      <w:pPr>
        <w:pStyle w:val="berschrift2"/>
        <w:ind w:right="-2468"/>
        <w:jc w:val="both"/>
        <w:rPr>
          <w:rFonts w:cs="Arial"/>
          <w:b w:val="0"/>
          <w:szCs w:val="32"/>
          <w:lang w:val="en-US"/>
        </w:rPr>
      </w:pPr>
      <w:r>
        <w:rPr>
          <w:rFonts w:eastAsia="Arial" w:cs="Arial"/>
          <w:b w:val="0"/>
          <w:szCs w:val="32"/>
          <w:lang w:val="en-GB" w:eastAsia="en-GB" w:bidi="en-GB"/>
        </w:rPr>
        <w:t>PRESS RELEASE</w:t>
      </w:r>
    </w:p>
    <w:p w:rsidR="008B0198" w:rsidRPr="00333E21" w:rsidRDefault="008B0198" w:rsidP="008B0198">
      <w:pPr>
        <w:spacing w:line="360" w:lineRule="auto"/>
        <w:jc w:val="both"/>
        <w:outlineLvl w:val="0"/>
        <w:rPr>
          <w:rFonts w:ascii="Arial" w:hAnsi="Arial" w:cs="Arial"/>
          <w:sz w:val="28"/>
          <w:szCs w:val="28"/>
          <w:lang w:val="en-US"/>
        </w:rPr>
      </w:pPr>
    </w:p>
    <w:p w:rsidR="0064117C" w:rsidRPr="00333E21" w:rsidRDefault="00000000" w:rsidP="008B0198">
      <w:pPr>
        <w:spacing w:line="360" w:lineRule="auto"/>
        <w:jc w:val="both"/>
        <w:outlineLvl w:val="0"/>
        <w:rPr>
          <w:rFonts w:ascii="Arial" w:eastAsia="Times New Roman" w:hAnsi="Arial" w:cs="Arial"/>
          <w:b/>
          <w:bCs/>
          <w:kern w:val="36"/>
          <w:sz w:val="28"/>
          <w:szCs w:val="28"/>
          <w:lang w:val="en-US"/>
        </w:rPr>
      </w:pPr>
      <w:proofErr w:type="spellStart"/>
      <w:r>
        <w:rPr>
          <w:rFonts w:ascii="Arial" w:eastAsia="Times New Roman" w:hAnsi="Arial" w:cs="Arial"/>
          <w:b/>
          <w:bCs/>
          <w:sz w:val="28"/>
          <w:szCs w:val="28"/>
          <w:lang w:val="en-GB" w:eastAsia="en-GB" w:bidi="en-GB"/>
        </w:rPr>
        <w:t>VoltAir</w:t>
      </w:r>
      <w:proofErr w:type="spellEnd"/>
      <w:r>
        <w:rPr>
          <w:rFonts w:ascii="Arial" w:eastAsia="Times New Roman" w:hAnsi="Arial" w:cs="Arial"/>
          <w:b/>
          <w:bCs/>
          <w:sz w:val="28"/>
          <w:szCs w:val="28"/>
          <w:lang w:val="en-GB" w:eastAsia="en-GB" w:bidi="en-GB"/>
        </w:rPr>
        <w:t>, Berlin: weightless rooms for new work visions</w:t>
      </w:r>
    </w:p>
    <w:p w:rsidR="0064117C" w:rsidRPr="00333E21" w:rsidRDefault="00000000" w:rsidP="008B0198">
      <w:pPr>
        <w:spacing w:line="360" w:lineRule="auto"/>
        <w:jc w:val="both"/>
        <w:outlineLvl w:val="0"/>
        <w:rPr>
          <w:rFonts w:ascii="Arial" w:eastAsia="Times New Roman" w:hAnsi="Arial" w:cs="Arial"/>
          <w:b/>
          <w:bCs/>
          <w:kern w:val="36"/>
          <w:sz w:val="22"/>
          <w:szCs w:val="22"/>
          <w:lang w:val="en-US"/>
        </w:rPr>
      </w:pPr>
      <w:r>
        <w:rPr>
          <w:rFonts w:ascii="Arial" w:eastAsia="Times New Roman" w:hAnsi="Arial" w:cs="Arial"/>
          <w:b/>
          <w:bCs/>
          <w:sz w:val="22"/>
          <w:szCs w:val="22"/>
          <w:lang w:val="en-GB" w:eastAsia="en-GB" w:bidi="en-GB"/>
        </w:rPr>
        <w:t xml:space="preserve">BGT Bischoff </w:t>
      </w:r>
      <w:proofErr w:type="spellStart"/>
      <w:r>
        <w:rPr>
          <w:rFonts w:ascii="Arial" w:eastAsia="Times New Roman" w:hAnsi="Arial" w:cs="Arial"/>
          <w:b/>
          <w:bCs/>
          <w:sz w:val="22"/>
          <w:szCs w:val="22"/>
          <w:lang w:val="en-GB" w:eastAsia="en-GB" w:bidi="en-GB"/>
        </w:rPr>
        <w:t>Glastechnik</w:t>
      </w:r>
      <w:proofErr w:type="spellEnd"/>
      <w:r>
        <w:rPr>
          <w:rFonts w:ascii="Arial" w:eastAsia="Times New Roman" w:hAnsi="Arial" w:cs="Arial"/>
          <w:b/>
          <w:bCs/>
          <w:sz w:val="22"/>
          <w:szCs w:val="22"/>
          <w:lang w:val="en-GB" w:eastAsia="en-GB" w:bidi="en-GB"/>
        </w:rPr>
        <w:t xml:space="preserve"> supplies complex glass for structural glazing facade</w:t>
      </w:r>
    </w:p>
    <w:p w:rsidR="00EB454C" w:rsidRPr="00333E21" w:rsidRDefault="00EB454C" w:rsidP="008B0198">
      <w:pPr>
        <w:spacing w:line="360" w:lineRule="auto"/>
        <w:jc w:val="both"/>
        <w:outlineLvl w:val="0"/>
        <w:rPr>
          <w:rFonts w:ascii="Arial" w:eastAsia="Times New Roman" w:hAnsi="Arial" w:cs="Arial"/>
          <w:b/>
          <w:bCs/>
          <w:kern w:val="36"/>
          <w:sz w:val="24"/>
          <w:szCs w:val="24"/>
          <w:lang w:val="en-US"/>
        </w:rPr>
      </w:pPr>
    </w:p>
    <w:p w:rsidR="0064117C" w:rsidRPr="00333E21" w:rsidRDefault="00000000" w:rsidP="00412B7B">
      <w:pPr>
        <w:spacing w:line="360" w:lineRule="auto"/>
        <w:jc w:val="both"/>
        <w:outlineLvl w:val="0"/>
        <w:rPr>
          <w:rFonts w:ascii="Arial" w:hAnsi="Arial" w:cs="Arial"/>
          <w:i/>
          <w:iCs/>
          <w:color w:val="0F0F0F"/>
          <w:sz w:val="22"/>
          <w:szCs w:val="22"/>
          <w:lang w:val="en-US"/>
        </w:rPr>
      </w:pPr>
      <w:r>
        <w:rPr>
          <w:rFonts w:ascii="Arial" w:eastAsia="Times New Roman" w:hAnsi="Arial" w:cs="Arial"/>
          <w:b/>
          <w:bCs/>
          <w:i/>
          <w:iCs/>
          <w:sz w:val="22"/>
          <w:szCs w:val="22"/>
          <w:lang w:val="en-GB" w:eastAsia="en-GB" w:bidi="en-GB"/>
        </w:rPr>
        <w:t>B</w:t>
      </w:r>
      <w:r w:rsidR="00415BF4">
        <w:rPr>
          <w:rFonts w:ascii="Arial" w:eastAsia="Times New Roman" w:hAnsi="Arial" w:cs="Arial"/>
          <w:b/>
          <w:bCs/>
          <w:i/>
          <w:iCs/>
          <w:sz w:val="22"/>
          <w:szCs w:val="22"/>
          <w:lang w:val="en-GB" w:eastAsia="en-GB" w:bidi="en-GB"/>
        </w:rPr>
        <w:t>retten</w:t>
      </w:r>
      <w:r>
        <w:rPr>
          <w:rFonts w:ascii="Arial" w:eastAsia="Times New Roman" w:hAnsi="Arial" w:cs="Arial"/>
          <w:b/>
          <w:bCs/>
          <w:i/>
          <w:iCs/>
          <w:sz w:val="22"/>
          <w:szCs w:val="22"/>
          <w:lang w:val="en-GB" w:eastAsia="en-GB" w:bidi="en-GB"/>
        </w:rPr>
        <w:t>, January 2024.</w:t>
      </w:r>
      <w:r w:rsidR="007E2A28" w:rsidRPr="00333E21">
        <w:rPr>
          <w:rFonts w:ascii="Arial" w:eastAsia="Times New Roman" w:hAnsi="Arial" w:cs="Arial"/>
          <w:b/>
          <w:bCs/>
          <w:i/>
          <w:iCs/>
          <w:kern w:val="36"/>
          <w:sz w:val="22"/>
          <w:szCs w:val="22"/>
          <w:lang w:val="en-US"/>
        </w:rPr>
        <w:t xml:space="preserve"> </w:t>
      </w:r>
      <w:r>
        <w:rPr>
          <w:rFonts w:ascii="Arial" w:eastAsia="Arial" w:hAnsi="Arial" w:cs="Arial"/>
          <w:i/>
          <w:sz w:val="22"/>
          <w:szCs w:val="22"/>
          <w:lang w:val="en-GB" w:eastAsia="en-GB" w:bidi="en-GB"/>
        </w:rPr>
        <w:t xml:space="preserve">The renowned architectural firm </w:t>
      </w:r>
      <w:proofErr w:type="spellStart"/>
      <w:proofErr w:type="gramStart"/>
      <w:r>
        <w:rPr>
          <w:rFonts w:ascii="Arial" w:eastAsia="Arial" w:hAnsi="Arial" w:cs="Arial"/>
          <w:i/>
          <w:sz w:val="22"/>
          <w:szCs w:val="22"/>
          <w:lang w:val="en-GB" w:eastAsia="en-GB" w:bidi="en-GB"/>
        </w:rPr>
        <w:t>J.M</w:t>
      </w:r>
      <w:r>
        <w:rPr>
          <w:rFonts w:ascii="Arial" w:eastAsia="Times New Roman" w:hAnsi="Arial" w:cs="Arial"/>
          <w:i/>
          <w:sz w:val="22"/>
          <w:szCs w:val="22"/>
          <w:lang w:val="en-GB" w:eastAsia="en-GB" w:bidi="en-GB"/>
        </w:rPr>
        <w:t>ayer.H</w:t>
      </w:r>
      <w:proofErr w:type="spellEnd"/>
      <w:proofErr w:type="gramEnd"/>
      <w:r>
        <w:rPr>
          <w:rFonts w:ascii="Arial" w:eastAsia="Times New Roman" w:hAnsi="Arial" w:cs="Arial"/>
          <w:i/>
          <w:sz w:val="22"/>
          <w:szCs w:val="22"/>
          <w:lang w:val="en-GB" w:eastAsia="en-GB" w:bidi="en-GB"/>
        </w:rPr>
        <w:t xml:space="preserve"> developed a future-oriented commercial property in the eponymous </w:t>
      </w:r>
      <w:proofErr w:type="spellStart"/>
      <w:r>
        <w:rPr>
          <w:rFonts w:ascii="Arial" w:eastAsia="Times New Roman" w:hAnsi="Arial" w:cs="Arial"/>
          <w:i/>
          <w:sz w:val="22"/>
          <w:szCs w:val="22"/>
          <w:lang w:val="en-GB" w:eastAsia="en-GB" w:bidi="en-GB"/>
        </w:rPr>
        <w:t>Voltairestrasse</w:t>
      </w:r>
      <w:proofErr w:type="spellEnd"/>
      <w:r>
        <w:rPr>
          <w:rFonts w:ascii="Arial" w:eastAsia="Times New Roman" w:hAnsi="Arial" w:cs="Arial"/>
          <w:i/>
          <w:sz w:val="22"/>
          <w:szCs w:val="22"/>
          <w:lang w:val="en-GB" w:eastAsia="en-GB" w:bidi="en-GB"/>
        </w:rPr>
        <w:t xml:space="preserve">, near </w:t>
      </w:r>
      <w:proofErr w:type="spellStart"/>
      <w:r>
        <w:rPr>
          <w:rFonts w:ascii="Arial" w:eastAsia="Times New Roman" w:hAnsi="Arial" w:cs="Arial"/>
          <w:i/>
          <w:sz w:val="22"/>
          <w:szCs w:val="22"/>
          <w:lang w:val="en-GB" w:eastAsia="en-GB" w:bidi="en-GB"/>
        </w:rPr>
        <w:t>Alexanderplatz</w:t>
      </w:r>
      <w:proofErr w:type="spellEnd"/>
      <w:r>
        <w:rPr>
          <w:rFonts w:ascii="Arial" w:eastAsia="Times New Roman" w:hAnsi="Arial" w:cs="Arial"/>
          <w:i/>
          <w:sz w:val="22"/>
          <w:szCs w:val="22"/>
          <w:lang w:val="en-GB" w:eastAsia="en-GB" w:bidi="en-GB"/>
        </w:rPr>
        <w:t>.</w:t>
      </w:r>
      <w:r w:rsidR="007E2A28" w:rsidRPr="00333E21">
        <w:rPr>
          <w:rFonts w:ascii="Arial" w:eastAsia="Times New Roman" w:hAnsi="Arial" w:cs="Arial"/>
          <w:b/>
          <w:bCs/>
          <w:i/>
          <w:iCs/>
          <w:kern w:val="36"/>
          <w:sz w:val="22"/>
          <w:szCs w:val="22"/>
          <w:lang w:val="en-US"/>
        </w:rPr>
        <w:t xml:space="preserve"> </w:t>
      </w:r>
      <w:r>
        <w:rPr>
          <w:rFonts w:ascii="Arial" w:eastAsia="Times New Roman" w:hAnsi="Arial" w:cs="Arial"/>
          <w:i/>
          <w:sz w:val="22"/>
          <w:szCs w:val="22"/>
          <w:lang w:val="en-GB" w:eastAsia="en-GB" w:bidi="en-GB"/>
        </w:rPr>
        <w:t xml:space="preserve">The centrepiece of the design is the expressive glass façade, which underlines the versatile usage of the interior with a </w:t>
      </w:r>
      <w:r>
        <w:rPr>
          <w:rFonts w:ascii="Arial" w:eastAsia="Arial" w:hAnsi="Arial" w:cs="Arial"/>
          <w:i/>
          <w:sz w:val="22"/>
          <w:szCs w:val="22"/>
          <w:lang w:val="en-GB" w:eastAsia="en-GB" w:bidi="en-GB"/>
        </w:rPr>
        <w:t xml:space="preserve">projecting </w:t>
      </w:r>
      <w:r>
        <w:rPr>
          <w:rFonts w:ascii="Arial" w:eastAsia="Times New Roman" w:hAnsi="Arial" w:cs="Arial"/>
          <w:i/>
          <w:sz w:val="22"/>
          <w:szCs w:val="22"/>
          <w:lang w:val="en-GB" w:eastAsia="en-GB" w:bidi="en-GB"/>
        </w:rPr>
        <w:t>and recessed structure.</w:t>
      </w:r>
      <w:r w:rsidR="007E2A28" w:rsidRPr="00333E21">
        <w:rPr>
          <w:rFonts w:ascii="Arial" w:eastAsia="Times New Roman" w:hAnsi="Arial" w:cs="Arial"/>
          <w:i/>
          <w:iCs/>
          <w:kern w:val="36"/>
          <w:sz w:val="22"/>
          <w:szCs w:val="22"/>
          <w:lang w:val="en-US"/>
        </w:rPr>
        <w:t xml:space="preserve"> </w:t>
      </w:r>
      <w:r>
        <w:rPr>
          <w:rFonts w:ascii="Arial" w:eastAsia="Times New Roman" w:hAnsi="Arial" w:cs="Arial"/>
          <w:i/>
          <w:iCs/>
          <w:sz w:val="22"/>
          <w:szCs w:val="22"/>
          <w:lang w:val="en-GB" w:eastAsia="en-GB" w:bidi="en-GB"/>
        </w:rPr>
        <w:t>Equipped with state-of-the art technology and a sustainable attitude, the almost 30,000 square metre building was awarded the LEED Gold certificate.</w:t>
      </w:r>
      <w:r w:rsidR="001D33AA" w:rsidRPr="00333E21">
        <w:rPr>
          <w:rFonts w:ascii="Arial" w:eastAsia="Times New Roman" w:hAnsi="Arial" w:cs="Arial"/>
          <w:i/>
          <w:iCs/>
          <w:kern w:val="36"/>
          <w:sz w:val="22"/>
          <w:szCs w:val="22"/>
          <w:lang w:val="en-US"/>
        </w:rPr>
        <w:t xml:space="preserve"> </w:t>
      </w:r>
      <w:r>
        <w:rPr>
          <w:rFonts w:ascii="Arial" w:eastAsia="Times New Roman" w:hAnsi="Arial" w:cs="Arial"/>
          <w:i/>
          <w:iCs/>
          <w:sz w:val="22"/>
          <w:szCs w:val="22"/>
          <w:lang w:val="en-GB" w:eastAsia="en-GB" w:bidi="en-GB"/>
        </w:rPr>
        <w:t xml:space="preserve">BGT Bischoff </w:t>
      </w:r>
      <w:proofErr w:type="spellStart"/>
      <w:r>
        <w:rPr>
          <w:rFonts w:ascii="Arial" w:eastAsia="Times New Roman" w:hAnsi="Arial" w:cs="Arial"/>
          <w:i/>
          <w:iCs/>
          <w:sz w:val="22"/>
          <w:szCs w:val="22"/>
          <w:lang w:val="en-GB" w:eastAsia="en-GB" w:bidi="en-GB"/>
        </w:rPr>
        <w:t>Glastechnik</w:t>
      </w:r>
      <w:proofErr w:type="spellEnd"/>
      <w:r>
        <w:rPr>
          <w:rFonts w:ascii="Arial" w:eastAsia="Times New Roman" w:hAnsi="Arial" w:cs="Arial"/>
          <w:i/>
          <w:iCs/>
          <w:sz w:val="22"/>
          <w:szCs w:val="22"/>
          <w:lang w:val="en-GB" w:eastAsia="en-GB" w:bidi="en-GB"/>
        </w:rPr>
        <w:t xml:space="preserve"> supplied an extensive range of insulating and safety glass elements, which made a major contribution to the energy-efficient features of the property and became part of the building envelope almost seamlessly by means of a complex bonding process</w:t>
      </w:r>
      <w:r>
        <w:rPr>
          <w:rFonts w:ascii="Arial" w:hAnsi="Arial" w:cs="Arial"/>
          <w:i/>
          <w:iCs/>
          <w:color w:val="0F0F0F"/>
          <w:sz w:val="22"/>
          <w:szCs w:val="22"/>
          <w:lang w:val="en-GB" w:eastAsia="en-GB" w:bidi="en-GB"/>
        </w:rPr>
        <w:t>.</w:t>
      </w:r>
    </w:p>
    <w:p w:rsidR="007E2A28" w:rsidRPr="00333E21" w:rsidRDefault="007E2A28" w:rsidP="008B0198">
      <w:pPr>
        <w:spacing w:line="360" w:lineRule="auto"/>
        <w:jc w:val="both"/>
        <w:outlineLvl w:val="0"/>
        <w:rPr>
          <w:rFonts w:ascii="Arial" w:eastAsia="Times New Roman" w:hAnsi="Arial" w:cs="Arial"/>
          <w:i/>
          <w:iCs/>
          <w:kern w:val="36"/>
          <w:sz w:val="22"/>
          <w:szCs w:val="22"/>
          <w:lang w:val="en-US"/>
        </w:rPr>
      </w:pPr>
    </w:p>
    <w:p w:rsidR="00412B7B" w:rsidRPr="00333E21" w:rsidRDefault="00000000" w:rsidP="00412B7B">
      <w:pPr>
        <w:spacing w:line="360" w:lineRule="auto"/>
        <w:jc w:val="both"/>
        <w:outlineLvl w:val="0"/>
        <w:rPr>
          <w:rFonts w:ascii="Arial" w:eastAsia="Times New Roman" w:hAnsi="Arial" w:cs="Arial"/>
          <w:kern w:val="36"/>
          <w:sz w:val="22"/>
          <w:szCs w:val="22"/>
          <w:lang w:val="en-US"/>
        </w:rPr>
      </w:pPr>
      <w:r>
        <w:rPr>
          <w:rFonts w:ascii="Arial" w:eastAsia="Times New Roman" w:hAnsi="Arial" w:cs="Arial"/>
          <w:sz w:val="22"/>
          <w:szCs w:val="22"/>
          <w:lang w:val="en-GB" w:eastAsia="en-GB" w:bidi="en-GB"/>
        </w:rPr>
        <w:t xml:space="preserve">A property has been created in a prime Berlin location that reacts self-confidently and flexibly to new requirements for office work: the </w:t>
      </w:r>
      <w:proofErr w:type="spellStart"/>
      <w:r>
        <w:rPr>
          <w:rFonts w:ascii="Arial" w:eastAsia="Times New Roman" w:hAnsi="Arial" w:cs="Arial"/>
          <w:sz w:val="22"/>
          <w:szCs w:val="22"/>
          <w:lang w:val="en-GB" w:eastAsia="en-GB" w:bidi="en-GB"/>
        </w:rPr>
        <w:t>VoltAir</w:t>
      </w:r>
      <w:proofErr w:type="spellEnd"/>
      <w:r>
        <w:rPr>
          <w:rFonts w:ascii="Arial" w:eastAsia="Times New Roman" w:hAnsi="Arial" w:cs="Arial"/>
          <w:sz w:val="22"/>
          <w:szCs w:val="22"/>
          <w:lang w:val="en-GB" w:eastAsia="en-GB" w:bidi="en-GB"/>
        </w:rPr>
        <w:t>.</w:t>
      </w:r>
      <w:r w:rsidRPr="00333E21">
        <w:rPr>
          <w:rFonts w:ascii="Arial" w:eastAsia="Times New Roman" w:hAnsi="Arial" w:cs="Arial"/>
          <w:kern w:val="36"/>
          <w:sz w:val="22"/>
          <w:szCs w:val="22"/>
          <w:lang w:val="en-US"/>
        </w:rPr>
        <w:t xml:space="preserve"> </w:t>
      </w:r>
      <w:r>
        <w:rPr>
          <w:rFonts w:ascii="Arial" w:eastAsia="Times New Roman" w:hAnsi="Arial" w:cs="Arial"/>
          <w:sz w:val="22"/>
          <w:szCs w:val="22"/>
          <w:lang w:val="en-GB" w:eastAsia="en-GB" w:bidi="en-GB"/>
        </w:rPr>
        <w:t>On a footprint of almost 6,500 square metres, multifunctional office space and high-quality terraced areas were created that are characterised by vertical development options, communicative room solutions and architectural agility.</w:t>
      </w:r>
      <w:r w:rsidR="00483B4E" w:rsidRPr="00333E21">
        <w:rPr>
          <w:rFonts w:ascii="Arial" w:eastAsia="Times New Roman" w:hAnsi="Arial" w:cs="Arial"/>
          <w:kern w:val="36"/>
          <w:sz w:val="22"/>
          <w:szCs w:val="22"/>
          <w:lang w:val="en-US"/>
        </w:rPr>
        <w:t xml:space="preserve"> </w:t>
      </w:r>
      <w:r>
        <w:rPr>
          <w:rFonts w:ascii="Arial" w:eastAsia="Times New Roman" w:hAnsi="Arial" w:cs="Arial"/>
          <w:sz w:val="22"/>
          <w:szCs w:val="22"/>
          <w:lang w:val="en-GB" w:eastAsia="en-GB" w:bidi="en-GB"/>
        </w:rPr>
        <w:t xml:space="preserve">On the ground floor there are restaurants that invitingly open up the </w:t>
      </w:r>
      <w:proofErr w:type="spellStart"/>
      <w:r>
        <w:rPr>
          <w:rFonts w:ascii="Arial" w:eastAsia="Times New Roman" w:hAnsi="Arial" w:cs="Arial"/>
          <w:sz w:val="22"/>
          <w:szCs w:val="22"/>
          <w:lang w:val="en-GB" w:eastAsia="en-GB" w:bidi="en-GB"/>
        </w:rPr>
        <w:t>VoltAir</w:t>
      </w:r>
      <w:proofErr w:type="spellEnd"/>
      <w:r>
        <w:rPr>
          <w:rFonts w:ascii="Arial" w:eastAsia="Times New Roman" w:hAnsi="Arial" w:cs="Arial"/>
          <w:sz w:val="22"/>
          <w:szCs w:val="22"/>
          <w:lang w:val="en-GB" w:eastAsia="en-GB" w:bidi="en-GB"/>
        </w:rPr>
        <w:t xml:space="preserve"> to the street and to the greened inner courtyard and connect it with the pulsating urban surroundings.</w:t>
      </w:r>
      <w:r w:rsidR="00B72819" w:rsidRPr="00333E21">
        <w:rPr>
          <w:rFonts w:ascii="Arial" w:eastAsia="Times New Roman" w:hAnsi="Arial" w:cs="Arial"/>
          <w:kern w:val="36"/>
          <w:sz w:val="22"/>
          <w:szCs w:val="22"/>
          <w:lang w:val="en-US"/>
        </w:rPr>
        <w:t xml:space="preserve"> </w:t>
      </w:r>
      <w:r>
        <w:rPr>
          <w:rFonts w:ascii="Arial" w:eastAsia="Times New Roman" w:hAnsi="Arial" w:cs="Arial"/>
          <w:sz w:val="22"/>
          <w:szCs w:val="22"/>
          <w:lang w:val="en-GB" w:eastAsia="en-GB" w:bidi="en-GB"/>
        </w:rPr>
        <w:t xml:space="preserve">The international award-winning architectural firm </w:t>
      </w:r>
      <w:proofErr w:type="spellStart"/>
      <w:proofErr w:type="gramStart"/>
      <w:r>
        <w:rPr>
          <w:rFonts w:ascii="Arial" w:eastAsia="Times New Roman" w:hAnsi="Arial" w:cs="Arial"/>
          <w:sz w:val="22"/>
          <w:szCs w:val="22"/>
          <w:lang w:val="en-GB" w:eastAsia="en-GB" w:bidi="en-GB"/>
        </w:rPr>
        <w:t>J.Mayer.H</w:t>
      </w:r>
      <w:proofErr w:type="spellEnd"/>
      <w:proofErr w:type="gramEnd"/>
      <w:r>
        <w:rPr>
          <w:rFonts w:ascii="Arial" w:eastAsia="Times New Roman" w:hAnsi="Arial" w:cs="Arial"/>
          <w:sz w:val="22"/>
          <w:szCs w:val="22"/>
          <w:lang w:val="en-GB" w:eastAsia="en-GB" w:bidi="en-GB"/>
        </w:rPr>
        <w:t xml:space="preserve"> is responsible for the innovative design.</w:t>
      </w:r>
    </w:p>
    <w:p w:rsidR="00350381" w:rsidRPr="00333E21" w:rsidRDefault="00350381" w:rsidP="00617161">
      <w:pPr>
        <w:spacing w:line="360" w:lineRule="auto"/>
        <w:jc w:val="both"/>
        <w:outlineLvl w:val="0"/>
        <w:rPr>
          <w:rFonts w:ascii="Arial" w:eastAsia="Times New Roman" w:hAnsi="Arial" w:cs="Arial"/>
          <w:kern w:val="36"/>
          <w:sz w:val="22"/>
          <w:szCs w:val="22"/>
          <w:lang w:val="en-US"/>
        </w:rPr>
      </w:pPr>
    </w:p>
    <w:p w:rsidR="0064117C" w:rsidRPr="00333E21" w:rsidRDefault="00000000" w:rsidP="00350381">
      <w:pPr>
        <w:spacing w:line="360" w:lineRule="auto"/>
        <w:jc w:val="both"/>
        <w:outlineLvl w:val="0"/>
        <w:rPr>
          <w:rFonts w:ascii="Arial" w:eastAsia="Times New Roman" w:hAnsi="Arial" w:cs="Arial"/>
          <w:b/>
          <w:bCs/>
          <w:kern w:val="36"/>
          <w:sz w:val="22"/>
          <w:szCs w:val="22"/>
          <w:lang w:val="en-US"/>
        </w:rPr>
      </w:pPr>
      <w:r>
        <w:rPr>
          <w:rFonts w:ascii="Arial" w:eastAsia="Times New Roman" w:hAnsi="Arial" w:cs="Arial"/>
          <w:b/>
          <w:bCs/>
          <w:sz w:val="22"/>
          <w:szCs w:val="22"/>
          <w:lang w:val="en-GB" w:eastAsia="en-GB" w:bidi="en-GB"/>
        </w:rPr>
        <w:t>With a sense of flexibility, distance and detail</w:t>
      </w:r>
    </w:p>
    <w:p w:rsidR="0064117C" w:rsidRPr="00333E21" w:rsidRDefault="00000000" w:rsidP="000544A8">
      <w:pPr>
        <w:spacing w:line="360" w:lineRule="auto"/>
        <w:jc w:val="both"/>
        <w:outlineLvl w:val="0"/>
        <w:rPr>
          <w:rFonts w:ascii="Arial" w:hAnsi="Arial" w:cs="Arial"/>
          <w:color w:val="333333"/>
          <w:sz w:val="22"/>
          <w:szCs w:val="22"/>
          <w:lang w:val="en-US"/>
        </w:rPr>
      </w:pPr>
      <w:r>
        <w:rPr>
          <w:rFonts w:ascii="Arial" w:eastAsia="Times New Roman" w:hAnsi="Arial" w:cs="Arial"/>
          <w:sz w:val="22"/>
          <w:szCs w:val="22"/>
          <w:lang w:val="en-GB" w:eastAsia="en-GB" w:bidi="en-GB"/>
        </w:rPr>
        <w:t>An eye-catching element of the building's appearance is the irregularly accentuated recessed storey which, arranged horizontally, runs through the building like a stress crack.</w:t>
      </w:r>
      <w:r w:rsidRPr="00333E21">
        <w:rPr>
          <w:rFonts w:ascii="Arial" w:eastAsia="Times New Roman" w:hAnsi="Arial" w:cs="Arial"/>
          <w:kern w:val="36"/>
          <w:sz w:val="22"/>
          <w:szCs w:val="22"/>
          <w:lang w:val="en-US"/>
        </w:rPr>
        <w:t xml:space="preserve"> </w:t>
      </w:r>
      <w:r>
        <w:rPr>
          <w:rFonts w:ascii="Arial" w:eastAsia="Times New Roman" w:hAnsi="Arial" w:cs="Arial"/>
          <w:sz w:val="22"/>
          <w:szCs w:val="22"/>
          <w:lang w:val="en-GB" w:eastAsia="en-GB" w:bidi="en-GB"/>
        </w:rPr>
        <w:t>At the height of the urban railway viaduct, it reflects the energy of the surroundings and the catalytic power of the building complex for New Work.</w:t>
      </w:r>
      <w:r w:rsidRPr="00333E21">
        <w:rPr>
          <w:rFonts w:ascii="Arial" w:eastAsia="Times New Roman" w:hAnsi="Arial" w:cs="Arial"/>
          <w:kern w:val="36"/>
          <w:sz w:val="22"/>
          <w:szCs w:val="22"/>
          <w:lang w:val="en-US"/>
        </w:rPr>
        <w:t xml:space="preserve"> </w:t>
      </w:r>
      <w:r>
        <w:rPr>
          <w:rFonts w:ascii="Arial" w:eastAsia="Times New Roman" w:hAnsi="Arial" w:cs="Arial"/>
          <w:sz w:val="22"/>
          <w:szCs w:val="22"/>
          <w:lang w:val="en-GB" w:eastAsia="en-GB" w:bidi="en-GB"/>
        </w:rPr>
        <w:t xml:space="preserve">This aspect is also emphasised by the main design concept of the </w:t>
      </w:r>
      <w:r>
        <w:rPr>
          <w:rFonts w:ascii="Arial" w:hAnsi="Arial" w:cs="Arial"/>
          <w:sz w:val="22"/>
          <w:szCs w:val="22"/>
          <w:lang w:val="en-GB" w:eastAsia="en-GB" w:bidi="en-GB"/>
        </w:rPr>
        <w:t>cubist</w:t>
      </w:r>
      <w:r>
        <w:rPr>
          <w:rFonts w:ascii="Arial" w:eastAsia="Times New Roman" w:hAnsi="Arial" w:cs="Arial"/>
          <w:sz w:val="22"/>
          <w:szCs w:val="22"/>
          <w:lang w:val="en-GB" w:eastAsia="en-GB" w:bidi="en-GB"/>
        </w:rPr>
        <w:t xml:space="preserve"> looking draft: the </w:t>
      </w:r>
      <w:r>
        <w:rPr>
          <w:rFonts w:ascii="Arial" w:eastAsia="Arial" w:hAnsi="Arial" w:cs="Arial"/>
          <w:sz w:val="22"/>
          <w:szCs w:val="22"/>
          <w:lang w:val="en-GB" w:eastAsia="en-GB" w:bidi="en-GB"/>
        </w:rPr>
        <w:t xml:space="preserve">projecting </w:t>
      </w:r>
      <w:r>
        <w:rPr>
          <w:rFonts w:ascii="Arial" w:eastAsia="Times New Roman" w:hAnsi="Arial" w:cs="Arial"/>
          <w:sz w:val="22"/>
          <w:szCs w:val="22"/>
          <w:lang w:val="en-GB" w:eastAsia="en-GB" w:bidi="en-GB"/>
        </w:rPr>
        <w:t>and recessed glass façade.</w:t>
      </w:r>
      <w:r w:rsidR="000544A8" w:rsidRPr="00333E21">
        <w:rPr>
          <w:rFonts w:ascii="Arial" w:hAnsi="Arial" w:cs="Arial"/>
          <w:color w:val="000000" w:themeColor="text1"/>
          <w:sz w:val="22"/>
          <w:szCs w:val="22"/>
          <w:lang w:val="en-US"/>
        </w:rPr>
        <w:t xml:space="preserve"> </w:t>
      </w:r>
      <w:r>
        <w:rPr>
          <w:rFonts w:ascii="Arial" w:hAnsi="Arial" w:cs="Arial"/>
          <w:color w:val="000000"/>
          <w:sz w:val="22"/>
          <w:szCs w:val="22"/>
          <w:lang w:val="en-GB" w:eastAsia="en-GB" w:bidi="en-GB"/>
        </w:rPr>
        <w:t>It allows a view of the interior, which impresses with mobile space concepts.</w:t>
      </w:r>
      <w:r w:rsidR="001E195B" w:rsidRPr="00333E21">
        <w:rPr>
          <w:rFonts w:ascii="Arial" w:hAnsi="Arial" w:cs="Arial"/>
          <w:color w:val="000000" w:themeColor="text1"/>
          <w:sz w:val="22"/>
          <w:szCs w:val="22"/>
          <w:lang w:val="en-US"/>
        </w:rPr>
        <w:t xml:space="preserve"> </w:t>
      </w:r>
      <w:r>
        <w:rPr>
          <w:rFonts w:ascii="Arial" w:hAnsi="Arial" w:cs="Arial"/>
          <w:color w:val="000000"/>
          <w:sz w:val="22"/>
          <w:szCs w:val="22"/>
          <w:lang w:val="en-GB" w:eastAsia="en-GB" w:bidi="en-GB"/>
        </w:rPr>
        <w:t>Nested within one another, a fusion of smaller and larger work clusters with large window areas tries out rooms</w:t>
      </w:r>
      <w:r>
        <w:rPr>
          <w:rFonts w:ascii="Arial" w:eastAsia="Times New Roman" w:hAnsi="Arial" w:cs="Arial"/>
          <w:color w:val="000000"/>
          <w:sz w:val="22"/>
          <w:szCs w:val="22"/>
          <w:lang w:val="en-GB" w:eastAsia="en-GB" w:bidi="en-GB"/>
        </w:rPr>
        <w:t xml:space="preserve"> that</w:t>
      </w:r>
      <w:r>
        <w:rPr>
          <w:rFonts w:ascii="Arial" w:hAnsi="Arial" w:cs="Arial"/>
          <w:color w:val="000000"/>
          <w:sz w:val="22"/>
          <w:szCs w:val="22"/>
          <w:lang w:val="en-GB" w:eastAsia="en-GB" w:bidi="en-GB"/>
        </w:rPr>
        <w:t xml:space="preserve"> maintain </w:t>
      </w:r>
      <w:r>
        <w:rPr>
          <w:rFonts w:ascii="Arial" w:hAnsi="Arial" w:cs="Arial"/>
          <w:color w:val="000000"/>
          <w:sz w:val="22"/>
          <w:szCs w:val="22"/>
          <w:lang w:val="en-GB" w:eastAsia="en-GB" w:bidi="en-GB"/>
        </w:rPr>
        <w:lastRenderedPageBreak/>
        <w:t>an interexchange with one another and whose flexible use stands to the fore.</w:t>
      </w:r>
      <w:r w:rsidR="00C1150D" w:rsidRPr="00333E21">
        <w:rPr>
          <w:rFonts w:ascii="Arial" w:hAnsi="Arial" w:cs="Arial"/>
          <w:color w:val="333333"/>
          <w:sz w:val="22"/>
          <w:szCs w:val="22"/>
          <w:lang w:val="en-US"/>
        </w:rPr>
        <w:t xml:space="preserve"> </w:t>
      </w:r>
      <w:r>
        <w:rPr>
          <w:rFonts w:ascii="Arial" w:hAnsi="Arial" w:cs="Arial"/>
          <w:color w:val="333333"/>
          <w:sz w:val="22"/>
          <w:szCs w:val="22"/>
          <w:lang w:val="en-GB" w:eastAsia="en-GB" w:bidi="en-GB"/>
        </w:rPr>
        <w:t xml:space="preserve">Meeting areas on all floors promote the community-building and networking in the </w:t>
      </w:r>
      <w:proofErr w:type="spellStart"/>
      <w:r>
        <w:rPr>
          <w:rFonts w:ascii="Arial" w:hAnsi="Arial" w:cs="Arial"/>
          <w:color w:val="333333"/>
          <w:sz w:val="22"/>
          <w:szCs w:val="22"/>
          <w:lang w:val="en-GB" w:eastAsia="en-GB" w:bidi="en-GB"/>
        </w:rPr>
        <w:t>VoltAir</w:t>
      </w:r>
      <w:proofErr w:type="spellEnd"/>
      <w:r>
        <w:rPr>
          <w:rFonts w:ascii="Arial" w:hAnsi="Arial" w:cs="Arial"/>
          <w:color w:val="333333"/>
          <w:sz w:val="22"/>
          <w:szCs w:val="22"/>
          <w:lang w:val="en-GB" w:eastAsia="en-GB" w:bidi="en-GB"/>
        </w:rPr>
        <w:t>.</w:t>
      </w:r>
    </w:p>
    <w:p w:rsidR="007B7C24" w:rsidRPr="00333E21" w:rsidRDefault="007B7C24" w:rsidP="000544A8">
      <w:pPr>
        <w:spacing w:line="360" w:lineRule="auto"/>
        <w:jc w:val="both"/>
        <w:outlineLvl w:val="0"/>
        <w:rPr>
          <w:rFonts w:ascii="Arial" w:eastAsia="Times New Roman" w:hAnsi="Arial" w:cs="Arial"/>
          <w:color w:val="000000" w:themeColor="text1"/>
          <w:kern w:val="36"/>
          <w:sz w:val="22"/>
          <w:szCs w:val="22"/>
          <w:lang w:val="en-US"/>
        </w:rPr>
      </w:pPr>
    </w:p>
    <w:p w:rsidR="0064117C" w:rsidRPr="00333E21" w:rsidRDefault="00000000" w:rsidP="0064117C">
      <w:pPr>
        <w:spacing w:line="360" w:lineRule="auto"/>
        <w:rPr>
          <w:rFonts w:ascii="Arial" w:eastAsia="Times New Roman" w:hAnsi="Arial" w:cs="Arial"/>
          <w:b/>
          <w:bCs/>
          <w:color w:val="333333"/>
          <w:sz w:val="22"/>
          <w:szCs w:val="22"/>
          <w:lang w:val="en-US"/>
        </w:rPr>
      </w:pPr>
      <w:r>
        <w:rPr>
          <w:rFonts w:ascii="Arial" w:eastAsia="Times New Roman" w:hAnsi="Arial" w:cs="Arial"/>
          <w:b/>
          <w:bCs/>
          <w:color w:val="333333"/>
          <w:sz w:val="22"/>
          <w:szCs w:val="22"/>
          <w:lang w:val="en-GB" w:eastAsia="en-GB" w:bidi="en-GB"/>
        </w:rPr>
        <w:t>Complex glass solutions with a bonded glass construction</w:t>
      </w:r>
    </w:p>
    <w:p w:rsidR="00D70604" w:rsidRPr="00333E21" w:rsidRDefault="00000000" w:rsidP="00211484">
      <w:pPr>
        <w:spacing w:after="160" w:line="360" w:lineRule="auto"/>
        <w:rPr>
          <w:rStyle w:val="normaltextrun"/>
          <w:rFonts w:ascii="Arial" w:hAnsi="Arial" w:cs="Arial"/>
          <w:color w:val="000000"/>
          <w:sz w:val="22"/>
          <w:szCs w:val="22"/>
          <w:shd w:val="clear" w:color="auto" w:fill="FFFFFF"/>
          <w:lang w:val="en-US"/>
        </w:rPr>
      </w:pPr>
      <w:r>
        <w:rPr>
          <w:rStyle w:val="normaltextrun"/>
          <w:rFonts w:ascii="Arial" w:hAnsi="Arial" w:cs="Arial"/>
          <w:color w:val="000000"/>
          <w:sz w:val="22"/>
          <w:szCs w:val="22"/>
          <w:shd w:val="clear" w:color="auto" w:fill="FFFFFF"/>
          <w:lang w:val="en-GB" w:eastAsia="en-GB" w:bidi="en-GB"/>
        </w:rPr>
        <w:t xml:space="preserve">The building envelope of the </w:t>
      </w:r>
      <w:proofErr w:type="spellStart"/>
      <w:r>
        <w:rPr>
          <w:rStyle w:val="normaltextrun"/>
          <w:rFonts w:ascii="Arial" w:hAnsi="Arial" w:cs="Arial"/>
          <w:color w:val="000000"/>
          <w:sz w:val="22"/>
          <w:szCs w:val="22"/>
          <w:shd w:val="clear" w:color="auto" w:fill="FFFFFF"/>
          <w:lang w:val="en-GB" w:eastAsia="en-GB" w:bidi="en-GB"/>
        </w:rPr>
        <w:t>VoltAir</w:t>
      </w:r>
      <w:proofErr w:type="spellEnd"/>
      <w:r>
        <w:rPr>
          <w:rStyle w:val="normaltextrun"/>
          <w:rFonts w:ascii="Arial" w:hAnsi="Arial" w:cs="Arial"/>
          <w:color w:val="000000"/>
          <w:sz w:val="22"/>
          <w:szCs w:val="22"/>
          <w:shd w:val="clear" w:color="auto" w:fill="FFFFFF"/>
          <w:lang w:val="en-GB" w:eastAsia="en-GB" w:bidi="en-GB"/>
        </w:rPr>
        <w:t>, which is implemented as a double-skin facade, impresses both aesthetically and functionally.</w:t>
      </w:r>
      <w:r w:rsidRPr="00333E21">
        <w:rPr>
          <w:rStyle w:val="normaltextrun"/>
          <w:rFonts w:ascii="Arial" w:hAnsi="Arial" w:cs="Arial"/>
          <w:color w:val="000000"/>
          <w:sz w:val="22"/>
          <w:szCs w:val="22"/>
          <w:shd w:val="clear" w:color="auto" w:fill="FFFFFF"/>
          <w:lang w:val="en-US"/>
        </w:rPr>
        <w:t xml:space="preserve"> </w:t>
      </w:r>
      <w:r>
        <w:rPr>
          <w:rStyle w:val="normaltextrun"/>
          <w:rFonts w:ascii="Arial" w:hAnsi="Arial" w:cs="Arial"/>
          <w:color w:val="000000"/>
          <w:sz w:val="22"/>
          <w:szCs w:val="22"/>
          <w:shd w:val="clear" w:color="auto" w:fill="FFFFFF"/>
          <w:lang w:val="en-GB" w:eastAsia="en-GB" w:bidi="en-GB"/>
        </w:rPr>
        <w:t>The protruding glass boxes with their homogeneous, almost floating appearance are particularly characteristic in terms of design.</w:t>
      </w:r>
      <w:r w:rsidR="000029D8" w:rsidRPr="00333E21">
        <w:rPr>
          <w:rStyle w:val="normaltextrun"/>
          <w:rFonts w:ascii="Arial" w:hAnsi="Arial" w:cs="Arial"/>
          <w:color w:val="000000"/>
          <w:sz w:val="22"/>
          <w:szCs w:val="22"/>
          <w:shd w:val="clear" w:color="auto" w:fill="FFFFFF"/>
          <w:lang w:val="en-US"/>
        </w:rPr>
        <w:t xml:space="preserve"> </w:t>
      </w:r>
      <w:r>
        <w:rPr>
          <w:rStyle w:val="normaltextrun"/>
          <w:rFonts w:ascii="Arial" w:hAnsi="Arial" w:cs="Arial"/>
          <w:color w:val="000000"/>
          <w:sz w:val="22"/>
          <w:szCs w:val="22"/>
          <w:shd w:val="clear" w:color="auto" w:fill="FFFFFF"/>
          <w:lang w:val="en-GB" w:eastAsia="en-GB" w:bidi="en-GB"/>
        </w:rPr>
        <w:t xml:space="preserve">This optical effect is due to the glued impact-resistant panes, which are </w:t>
      </w:r>
      <w:r>
        <w:rPr>
          <w:rFonts w:ascii="Arial" w:hAnsi="Arial" w:cs="Arial"/>
          <w:color w:val="000000"/>
          <w:sz w:val="22"/>
          <w:szCs w:val="22"/>
          <w:shd w:val="clear" w:color="auto" w:fill="FFFFFF"/>
          <w:lang w:val="en-GB" w:eastAsia="en-GB" w:bidi="en-GB"/>
        </w:rPr>
        <w:t>up to 2.7 x 5.1 metres</w:t>
      </w:r>
      <w:r>
        <w:rPr>
          <w:rStyle w:val="normaltextrun"/>
          <w:rFonts w:ascii="Arial" w:hAnsi="Arial" w:cs="Arial"/>
          <w:color w:val="000000"/>
          <w:sz w:val="22"/>
          <w:szCs w:val="22"/>
          <w:shd w:val="clear" w:color="auto" w:fill="FFFFFF"/>
          <w:lang w:val="en-GB" w:eastAsia="en-GB" w:bidi="en-GB"/>
        </w:rPr>
        <w:t xml:space="preserve"> in size</w:t>
      </w:r>
      <w:r>
        <w:rPr>
          <w:rFonts w:ascii="Arial" w:hAnsi="Arial" w:cs="Arial"/>
          <w:color w:val="000000"/>
          <w:sz w:val="22"/>
          <w:szCs w:val="22"/>
          <w:shd w:val="clear" w:color="auto" w:fill="FFFFFF"/>
          <w:lang w:val="en-GB" w:eastAsia="en-GB" w:bidi="en-GB"/>
        </w:rPr>
        <w:t xml:space="preserve"> and make do with barely visible joints and without distracting emergency holders.</w:t>
      </w:r>
      <w:r w:rsidR="00223871" w:rsidRPr="00333E21">
        <w:rPr>
          <w:rFonts w:ascii="Arial" w:hAnsi="Arial" w:cs="Arial"/>
          <w:color w:val="000000"/>
          <w:sz w:val="22"/>
          <w:szCs w:val="22"/>
          <w:shd w:val="clear" w:color="auto" w:fill="FFFFFF"/>
          <w:lang w:val="en-US"/>
        </w:rPr>
        <w:t xml:space="preserve"> </w:t>
      </w:r>
      <w:r>
        <w:rPr>
          <w:rFonts w:ascii="Arial" w:hAnsi="Arial" w:cs="Arial"/>
          <w:color w:val="000000"/>
          <w:sz w:val="22"/>
          <w:szCs w:val="22"/>
          <w:shd w:val="clear" w:color="auto" w:fill="FFFFFF"/>
          <w:lang w:val="en-GB" w:eastAsia="en-GB" w:bidi="en-GB"/>
        </w:rPr>
        <w:t>Due to the size of the panes, the bonding deviates from the technical approval for bonded glass constructions and is unique in Germany.</w:t>
      </w:r>
      <w:r w:rsidR="00223871" w:rsidRPr="00333E21">
        <w:rPr>
          <w:rFonts w:ascii="Arial" w:hAnsi="Arial" w:cs="Arial"/>
          <w:color w:val="000000"/>
          <w:sz w:val="22"/>
          <w:szCs w:val="22"/>
          <w:shd w:val="clear" w:color="auto" w:fill="FFFFFF"/>
          <w:lang w:val="en-US"/>
        </w:rPr>
        <w:t xml:space="preserve"> </w:t>
      </w:r>
      <w:r>
        <w:rPr>
          <w:rFonts w:ascii="Arial" w:hAnsi="Arial" w:cs="Arial"/>
          <w:color w:val="000000"/>
          <w:sz w:val="22"/>
          <w:szCs w:val="22"/>
          <w:shd w:val="clear" w:color="auto" w:fill="FFFFFF"/>
          <w:lang w:val="en-GB" w:eastAsia="en-GB" w:bidi="en-GB"/>
        </w:rPr>
        <w:t>The qualification of this "Structural Sealant Glazing System" took place on the basis of trials and connected FE modelling as well as the execution of the complete testing process in accordance with the ETAG 002-1 regulations.</w:t>
      </w:r>
    </w:p>
    <w:p w:rsidR="00417A89" w:rsidRPr="00333E21" w:rsidRDefault="00000000" w:rsidP="00211484">
      <w:pPr>
        <w:spacing w:after="160" w:line="360" w:lineRule="auto"/>
        <w:rPr>
          <w:rFonts w:ascii="Arial" w:hAnsi="Arial" w:cs="Arial"/>
          <w:sz w:val="22"/>
          <w:szCs w:val="22"/>
          <w:lang w:val="en-US"/>
        </w:rPr>
      </w:pPr>
      <w:r>
        <w:rPr>
          <w:rFonts w:ascii="Arial" w:hAnsi="Arial" w:cs="Arial"/>
          <w:sz w:val="22"/>
          <w:szCs w:val="22"/>
          <w:lang w:val="en-GB" w:eastAsia="en-GB" w:bidi="en-GB"/>
        </w:rPr>
        <w:t>The insulating glass units used for the first skin provide efficient thermal insulation in both the cold and warm seasons.</w:t>
      </w:r>
      <w:r w:rsidR="00064B28" w:rsidRPr="00333E21">
        <w:rPr>
          <w:rFonts w:ascii="Arial" w:hAnsi="Arial" w:cs="Arial"/>
          <w:sz w:val="22"/>
          <w:szCs w:val="22"/>
          <w:lang w:val="en-US"/>
        </w:rPr>
        <w:t xml:space="preserve"> </w:t>
      </w:r>
      <w:r>
        <w:rPr>
          <w:rFonts w:ascii="Arial" w:hAnsi="Arial" w:cs="Arial"/>
          <w:sz w:val="22"/>
          <w:szCs w:val="22"/>
          <w:lang w:val="en-GB" w:eastAsia="en-GB" w:bidi="en-GB"/>
        </w:rPr>
        <w:t>A large part of the glazing was provided with the high-performance SILVERSTAR COMBI SELEKT 74/42 T coating.</w:t>
      </w:r>
      <w:r w:rsidR="007C0BAF" w:rsidRPr="00333E21">
        <w:rPr>
          <w:rFonts w:ascii="Arial" w:hAnsi="Arial" w:cs="Arial"/>
          <w:sz w:val="22"/>
          <w:szCs w:val="22"/>
          <w:lang w:val="en-US"/>
        </w:rPr>
        <w:t xml:space="preserve"> </w:t>
      </w:r>
      <w:r>
        <w:rPr>
          <w:rFonts w:ascii="Arial" w:hAnsi="Arial" w:cs="Arial"/>
          <w:sz w:val="22"/>
          <w:szCs w:val="22"/>
          <w:lang w:val="en-GB" w:eastAsia="en-GB" w:bidi="en-GB"/>
        </w:rPr>
        <w:t xml:space="preserve">This prevents excessive heating of the interior and – thanks to a selectivity value of up to 1.8 – ensures very high </w:t>
      </w:r>
      <w:r>
        <w:rPr>
          <w:rFonts w:ascii="Arial" w:eastAsia="Calibri" w:hAnsi="Arial" w:cs="Arial"/>
          <w:sz w:val="22"/>
          <w:szCs w:val="22"/>
          <w:lang w:val="en-GB" w:eastAsia="en-GB" w:bidi="en-GB"/>
        </w:rPr>
        <w:t>light transmission.</w:t>
      </w:r>
      <w:r w:rsidRPr="00333E21">
        <w:rPr>
          <w:rFonts w:ascii="Arial" w:hAnsi="Arial" w:cs="Arial"/>
          <w:sz w:val="22"/>
          <w:szCs w:val="22"/>
          <w:lang w:val="en-US"/>
        </w:rPr>
        <w:t xml:space="preserve"> </w:t>
      </w:r>
      <w:r>
        <w:rPr>
          <w:rFonts w:ascii="Arial" w:hAnsi="Arial" w:cs="Arial"/>
          <w:sz w:val="22"/>
          <w:szCs w:val="22"/>
          <w:lang w:val="en-GB" w:eastAsia="en-GB" w:bidi="en-GB"/>
        </w:rPr>
        <w:t>The further technical highlights of the glass facade also include high noise insulation values, which are particularly important in view of the lively neighbourhood.</w:t>
      </w:r>
      <w:r w:rsidRPr="00333E21">
        <w:rPr>
          <w:rFonts w:ascii="Arial" w:hAnsi="Arial" w:cs="Arial"/>
          <w:sz w:val="22"/>
          <w:szCs w:val="22"/>
          <w:lang w:val="en-US"/>
        </w:rPr>
        <w:t xml:space="preserve"> </w:t>
      </w:r>
      <w:r>
        <w:rPr>
          <w:rFonts w:ascii="Arial" w:eastAsia="Calibri" w:hAnsi="Arial" w:cs="Arial"/>
          <w:sz w:val="22"/>
          <w:szCs w:val="22"/>
          <w:lang w:val="en-GB" w:eastAsia="en-GB" w:bidi="en-GB"/>
        </w:rPr>
        <w:t xml:space="preserve">The glass facade created in this way thus not only meets the highest technical standards for office spaces, but also impresses due to its weightless character and timeless aesthetics that underline the spatial lightness of the </w:t>
      </w:r>
      <w:proofErr w:type="spellStart"/>
      <w:r>
        <w:rPr>
          <w:rFonts w:ascii="Arial" w:eastAsia="Calibri" w:hAnsi="Arial" w:cs="Arial"/>
          <w:sz w:val="22"/>
          <w:szCs w:val="22"/>
          <w:lang w:val="en-GB" w:eastAsia="en-GB" w:bidi="en-GB"/>
        </w:rPr>
        <w:t>VoltAir</w:t>
      </w:r>
      <w:proofErr w:type="spellEnd"/>
      <w:r>
        <w:rPr>
          <w:rFonts w:ascii="Arial" w:eastAsia="Calibri" w:hAnsi="Arial" w:cs="Arial"/>
          <w:sz w:val="22"/>
          <w:szCs w:val="22"/>
          <w:lang w:val="en-GB" w:eastAsia="en-GB" w:bidi="en-GB"/>
        </w:rPr>
        <w:t>.</w:t>
      </w:r>
    </w:p>
    <w:p w:rsidR="00C66B6A" w:rsidRPr="00333E21" w:rsidRDefault="00C66B6A" w:rsidP="008B0198">
      <w:pPr>
        <w:spacing w:line="360" w:lineRule="auto"/>
        <w:jc w:val="both"/>
        <w:rPr>
          <w:rFonts w:ascii="Arial" w:hAnsi="Arial" w:cs="Arial"/>
          <w:b/>
          <w:sz w:val="22"/>
          <w:szCs w:val="22"/>
          <w:lang w:val="en-US"/>
        </w:rPr>
      </w:pPr>
    </w:p>
    <w:p w:rsidR="002E4256" w:rsidRPr="00333E21" w:rsidRDefault="00000000">
      <w:pPr>
        <w:rPr>
          <w:rFonts w:ascii="Arial" w:hAnsi="Arial" w:cs="Arial"/>
          <w:b/>
          <w:sz w:val="22"/>
          <w:szCs w:val="22"/>
          <w:lang w:val="en-US"/>
        </w:rPr>
      </w:pPr>
      <w:r w:rsidRPr="00333E21">
        <w:rPr>
          <w:rFonts w:ascii="Arial" w:hAnsi="Arial" w:cs="Arial"/>
          <w:b/>
          <w:sz w:val="22"/>
          <w:szCs w:val="22"/>
          <w:lang w:val="en-US"/>
        </w:rPr>
        <w:br w:type="page"/>
      </w:r>
    </w:p>
    <w:p w:rsidR="0064117C" w:rsidRPr="00333E21" w:rsidRDefault="00000000" w:rsidP="008B0198">
      <w:pPr>
        <w:spacing w:line="360" w:lineRule="auto"/>
        <w:jc w:val="both"/>
        <w:rPr>
          <w:rFonts w:ascii="Arial" w:hAnsi="Arial" w:cs="Arial"/>
          <w:sz w:val="22"/>
          <w:szCs w:val="22"/>
          <w:lang w:val="en-US"/>
        </w:rPr>
      </w:pPr>
      <w:r>
        <w:rPr>
          <w:rFonts w:ascii="Arial" w:eastAsia="Arial" w:hAnsi="Arial" w:cs="Arial"/>
          <w:b/>
          <w:sz w:val="22"/>
          <w:szCs w:val="22"/>
          <w:lang w:val="en-GB" w:eastAsia="en-GB" w:bidi="en-GB"/>
        </w:rPr>
        <w:lastRenderedPageBreak/>
        <w:t>Construction panel:</w:t>
      </w:r>
    </w:p>
    <w:p w:rsidR="008B0198" w:rsidRPr="00333E21" w:rsidRDefault="00000000" w:rsidP="008B0198">
      <w:pPr>
        <w:spacing w:line="360" w:lineRule="auto"/>
        <w:ind w:left="2832" w:hanging="2832"/>
        <w:rPr>
          <w:rFonts w:ascii="Arial" w:hAnsi="Arial" w:cs="Arial"/>
          <w:sz w:val="22"/>
          <w:szCs w:val="22"/>
          <w:lang w:val="en-US"/>
        </w:rPr>
      </w:pPr>
      <w:r>
        <w:rPr>
          <w:rFonts w:ascii="Arial" w:eastAsia="Arial" w:hAnsi="Arial" w:cs="Arial"/>
          <w:sz w:val="22"/>
          <w:szCs w:val="22"/>
          <w:lang w:val="en-GB" w:eastAsia="en-GB" w:bidi="en-GB"/>
        </w:rPr>
        <w:t>Project:</w:t>
      </w:r>
      <w:r w:rsidRPr="00333E21">
        <w:rPr>
          <w:rFonts w:ascii="Arial" w:hAnsi="Arial" w:cs="Arial"/>
          <w:sz w:val="22"/>
          <w:szCs w:val="22"/>
          <w:lang w:val="en-US"/>
        </w:rPr>
        <w:tab/>
      </w:r>
      <w:proofErr w:type="spellStart"/>
      <w:r>
        <w:rPr>
          <w:rFonts w:ascii="Arial" w:hAnsi="Arial" w:cs="Arial"/>
          <w:sz w:val="22"/>
          <w:szCs w:val="22"/>
          <w:lang w:val="en-GB" w:eastAsia="en-GB" w:bidi="en-GB"/>
        </w:rPr>
        <w:t>VoltAir</w:t>
      </w:r>
      <w:proofErr w:type="spellEnd"/>
      <w:r>
        <w:rPr>
          <w:rFonts w:ascii="Arial" w:hAnsi="Arial" w:cs="Arial"/>
          <w:sz w:val="22"/>
          <w:szCs w:val="22"/>
          <w:lang w:val="en-GB" w:eastAsia="en-GB" w:bidi="en-GB"/>
        </w:rPr>
        <w:t xml:space="preserve"> Berlin</w:t>
      </w:r>
    </w:p>
    <w:p w:rsidR="008B0198" w:rsidRPr="00333E21" w:rsidRDefault="00000000" w:rsidP="0064117C">
      <w:pPr>
        <w:tabs>
          <w:tab w:val="left" w:pos="2835"/>
        </w:tabs>
        <w:spacing w:line="360" w:lineRule="auto"/>
        <w:rPr>
          <w:rFonts w:ascii="Arial" w:hAnsi="Arial" w:cs="Arial"/>
          <w:sz w:val="22"/>
          <w:szCs w:val="22"/>
          <w:lang w:val="en-US"/>
        </w:rPr>
      </w:pPr>
      <w:r>
        <w:rPr>
          <w:rFonts w:ascii="Arial" w:eastAsia="Arial" w:hAnsi="Arial" w:cs="Arial"/>
          <w:sz w:val="22"/>
          <w:szCs w:val="22"/>
          <w:lang w:val="en-GB" w:eastAsia="en-GB" w:bidi="en-GB"/>
        </w:rPr>
        <w:t>Location:</w:t>
      </w:r>
      <w:r w:rsidRPr="00333E21">
        <w:rPr>
          <w:rFonts w:ascii="Arial" w:hAnsi="Arial" w:cs="Arial"/>
          <w:sz w:val="22"/>
          <w:szCs w:val="22"/>
          <w:lang w:val="en-US"/>
        </w:rPr>
        <w:tab/>
      </w:r>
      <w:r>
        <w:rPr>
          <w:rFonts w:ascii="Arial" w:hAnsi="Arial" w:cs="Arial"/>
          <w:sz w:val="22"/>
          <w:szCs w:val="22"/>
          <w:lang w:val="en-GB" w:eastAsia="en-GB" w:bidi="en-GB"/>
        </w:rPr>
        <w:t>Berlin, Germany</w:t>
      </w:r>
    </w:p>
    <w:p w:rsidR="008B0198" w:rsidRPr="00333E21" w:rsidRDefault="00000000" w:rsidP="0064117C">
      <w:pPr>
        <w:tabs>
          <w:tab w:val="left" w:pos="2835"/>
        </w:tabs>
        <w:spacing w:line="360" w:lineRule="auto"/>
        <w:rPr>
          <w:rFonts w:ascii="Arial" w:hAnsi="Arial" w:cs="Arial"/>
          <w:sz w:val="22"/>
          <w:szCs w:val="22"/>
          <w:lang w:val="en-US"/>
        </w:rPr>
      </w:pPr>
      <w:r>
        <w:rPr>
          <w:rFonts w:ascii="Arial" w:eastAsia="Arial" w:hAnsi="Arial" w:cs="Arial"/>
          <w:sz w:val="22"/>
          <w:szCs w:val="22"/>
          <w:lang w:val="en-GB" w:eastAsia="en-GB" w:bidi="en-GB"/>
        </w:rPr>
        <w:t>Completion:</w:t>
      </w:r>
      <w:r w:rsidRPr="00333E21">
        <w:rPr>
          <w:rFonts w:ascii="Arial" w:hAnsi="Arial" w:cs="Arial"/>
          <w:sz w:val="22"/>
          <w:szCs w:val="22"/>
          <w:lang w:val="en-US"/>
        </w:rPr>
        <w:t xml:space="preserve"> </w:t>
      </w:r>
      <w:r w:rsidRPr="00333E21">
        <w:rPr>
          <w:rFonts w:ascii="Arial" w:hAnsi="Arial" w:cs="Arial"/>
          <w:sz w:val="22"/>
          <w:szCs w:val="22"/>
          <w:lang w:val="en-US"/>
        </w:rPr>
        <w:tab/>
      </w:r>
      <w:r>
        <w:rPr>
          <w:rFonts w:ascii="Arial" w:eastAsia="Arial" w:hAnsi="Arial" w:cs="Arial"/>
          <w:sz w:val="22"/>
          <w:szCs w:val="22"/>
          <w:lang w:val="en-GB" w:eastAsia="en-GB" w:bidi="en-GB"/>
        </w:rPr>
        <w:t>2022</w:t>
      </w:r>
    </w:p>
    <w:p w:rsidR="008B0198" w:rsidRPr="00333E21" w:rsidRDefault="00000000" w:rsidP="008B0198">
      <w:pPr>
        <w:spacing w:line="360" w:lineRule="auto"/>
        <w:ind w:left="2836" w:hanging="2836"/>
        <w:rPr>
          <w:rFonts w:ascii="Arial" w:eastAsia="Arial" w:hAnsi="Arial" w:cs="Arial"/>
          <w:sz w:val="22"/>
          <w:szCs w:val="22"/>
          <w:lang w:val="en-US"/>
        </w:rPr>
      </w:pPr>
      <w:r>
        <w:rPr>
          <w:rFonts w:ascii="Arial" w:eastAsia="Arial" w:hAnsi="Arial" w:cs="Arial"/>
          <w:sz w:val="22"/>
          <w:szCs w:val="22"/>
          <w:lang w:val="en-GB" w:eastAsia="en-GB" w:bidi="en-GB"/>
        </w:rPr>
        <w:t>Owner:</w:t>
      </w:r>
      <w:r w:rsidR="0064117C" w:rsidRPr="00333E21">
        <w:rPr>
          <w:rFonts w:ascii="Arial" w:hAnsi="Arial" w:cs="Arial"/>
          <w:sz w:val="22"/>
          <w:szCs w:val="22"/>
          <w:lang w:val="en-US"/>
        </w:rPr>
        <w:tab/>
      </w:r>
      <w:r>
        <w:rPr>
          <w:rFonts w:ascii="Arial" w:hAnsi="Arial" w:cs="Arial"/>
          <w:color w:val="121212"/>
          <w:sz w:val="22"/>
          <w:szCs w:val="22"/>
          <w:shd w:val="clear" w:color="auto" w:fill="FFFFFF"/>
          <w:lang w:val="en-GB" w:eastAsia="en-GB" w:bidi="en-GB"/>
        </w:rPr>
        <w:t>Volt Berlin GmbH &amp; Co. KG, represented by ABG Development GmbH</w:t>
      </w:r>
    </w:p>
    <w:p w:rsidR="00C66B6A" w:rsidRPr="001F3A61" w:rsidRDefault="00000000" w:rsidP="008B0198">
      <w:pPr>
        <w:spacing w:line="360" w:lineRule="auto"/>
        <w:ind w:left="2835" w:hanging="2835"/>
        <w:rPr>
          <w:rFonts w:ascii="Arial" w:hAnsi="Arial" w:cs="Arial"/>
          <w:iCs/>
          <w:color w:val="000000" w:themeColor="text1"/>
          <w:sz w:val="22"/>
          <w:szCs w:val="22"/>
        </w:rPr>
      </w:pPr>
      <w:r>
        <w:rPr>
          <w:rFonts w:ascii="Arial" w:eastAsia="Arial" w:hAnsi="Arial" w:cs="Arial"/>
          <w:sz w:val="22"/>
          <w:szCs w:val="22"/>
          <w:lang w:val="en-GB" w:eastAsia="en-GB" w:bidi="en-GB"/>
        </w:rPr>
        <w:t>Architects:</w:t>
      </w:r>
      <w:r w:rsidRPr="001F3A61">
        <w:rPr>
          <w:rFonts w:ascii="Arial" w:hAnsi="Arial" w:cs="Arial"/>
          <w:sz w:val="22"/>
          <w:szCs w:val="22"/>
        </w:rPr>
        <w:t xml:space="preserve"> </w:t>
      </w:r>
      <w:r w:rsidRPr="001F3A61">
        <w:rPr>
          <w:rFonts w:ascii="Arial" w:hAnsi="Arial" w:cs="Arial"/>
          <w:sz w:val="22"/>
          <w:szCs w:val="22"/>
        </w:rPr>
        <w:tab/>
      </w:r>
      <w:proofErr w:type="gramStart"/>
      <w:r>
        <w:rPr>
          <w:rFonts w:ascii="Arial" w:eastAsia="Calibri" w:hAnsi="Arial" w:cs="Arial"/>
          <w:sz w:val="22"/>
          <w:szCs w:val="22"/>
          <w:lang w:val="en-GB" w:eastAsia="en-GB" w:bidi="en-GB"/>
        </w:rPr>
        <w:t>J.MAYER.H</w:t>
      </w:r>
      <w:proofErr w:type="gramEnd"/>
      <w:r>
        <w:rPr>
          <w:rFonts w:ascii="Arial" w:eastAsia="Calibri" w:hAnsi="Arial" w:cs="Arial"/>
          <w:sz w:val="22"/>
          <w:szCs w:val="22"/>
          <w:lang w:val="en-GB" w:eastAsia="en-GB" w:bidi="en-GB"/>
        </w:rPr>
        <w:t xml:space="preserve"> GmbH</w:t>
      </w:r>
    </w:p>
    <w:tbl>
      <w:tblPr>
        <w:tblW w:w="7950" w:type="dxa"/>
        <w:shd w:val="clear" w:color="auto" w:fill="FFFFFF"/>
        <w:tblCellMar>
          <w:top w:w="15" w:type="dxa"/>
          <w:left w:w="15" w:type="dxa"/>
          <w:bottom w:w="15" w:type="dxa"/>
          <w:right w:w="15" w:type="dxa"/>
        </w:tblCellMar>
        <w:tblLook w:val="04A0" w:firstRow="1" w:lastRow="0" w:firstColumn="1" w:lastColumn="0" w:noHBand="0" w:noVBand="1"/>
      </w:tblPr>
      <w:tblGrid>
        <w:gridCol w:w="7950"/>
      </w:tblGrid>
      <w:tr w:rsidR="00AD2C3B" w:rsidTr="00925596">
        <w:tc>
          <w:tcPr>
            <w:tcW w:w="0" w:type="auto"/>
            <w:shd w:val="clear" w:color="auto" w:fill="FFFFFF"/>
            <w:hideMark/>
          </w:tcPr>
          <w:p w:rsidR="00C66B6A" w:rsidRPr="001F3A61" w:rsidRDefault="00C66B6A" w:rsidP="00C66B6A">
            <w:pPr>
              <w:rPr>
                <w:rFonts w:ascii="Arial" w:eastAsia="Times New Roman" w:hAnsi="Arial" w:cs="Arial"/>
                <w:color w:val="333333"/>
                <w:sz w:val="22"/>
                <w:szCs w:val="22"/>
              </w:rPr>
            </w:pPr>
          </w:p>
        </w:tc>
      </w:tr>
    </w:tbl>
    <w:p w:rsidR="008B0198" w:rsidRPr="001F3A61" w:rsidRDefault="00000000" w:rsidP="008B0198">
      <w:pPr>
        <w:spacing w:line="360" w:lineRule="auto"/>
        <w:ind w:left="2835" w:hanging="2835"/>
        <w:rPr>
          <w:rFonts w:ascii="Arial" w:hAnsi="Arial" w:cs="Arial"/>
          <w:sz w:val="22"/>
          <w:szCs w:val="22"/>
        </w:rPr>
      </w:pPr>
      <w:r>
        <w:rPr>
          <w:rFonts w:ascii="Arial" w:eastAsia="Arial" w:hAnsi="Arial" w:cs="Arial"/>
          <w:color w:val="000000"/>
          <w:sz w:val="22"/>
          <w:szCs w:val="22"/>
          <w:lang w:val="en-GB" w:eastAsia="en-GB" w:bidi="en-GB"/>
        </w:rPr>
        <w:t>Facade design:</w:t>
      </w:r>
      <w:r w:rsidRPr="001F3A61">
        <w:rPr>
          <w:rFonts w:ascii="Arial" w:hAnsi="Arial" w:cs="Arial"/>
          <w:iCs/>
          <w:color w:val="000000" w:themeColor="text1"/>
          <w:sz w:val="22"/>
          <w:szCs w:val="22"/>
        </w:rPr>
        <w:tab/>
      </w:r>
      <w:proofErr w:type="spellStart"/>
      <w:r>
        <w:rPr>
          <w:rFonts w:ascii="Arial" w:hAnsi="Arial" w:cs="Arial"/>
          <w:sz w:val="22"/>
          <w:szCs w:val="22"/>
          <w:lang w:val="en-GB" w:eastAsia="en-GB" w:bidi="en-GB"/>
        </w:rPr>
        <w:t>Knippers</w:t>
      </w:r>
      <w:proofErr w:type="spellEnd"/>
      <w:r>
        <w:rPr>
          <w:rFonts w:ascii="Arial" w:hAnsi="Arial" w:cs="Arial"/>
          <w:sz w:val="22"/>
          <w:szCs w:val="22"/>
          <w:lang w:val="en-GB" w:eastAsia="en-GB" w:bidi="en-GB"/>
        </w:rPr>
        <w:t xml:space="preserve"> </w:t>
      </w:r>
      <w:proofErr w:type="spellStart"/>
      <w:r>
        <w:rPr>
          <w:rFonts w:ascii="Arial" w:hAnsi="Arial" w:cs="Arial"/>
          <w:sz w:val="22"/>
          <w:szCs w:val="22"/>
          <w:lang w:val="en-GB" w:eastAsia="en-GB" w:bidi="en-GB"/>
        </w:rPr>
        <w:t>Helbig</w:t>
      </w:r>
      <w:proofErr w:type="spellEnd"/>
    </w:p>
    <w:p w:rsidR="005C1D54" w:rsidRPr="005C1D54" w:rsidRDefault="00000000" w:rsidP="005C1D54">
      <w:pPr>
        <w:ind w:left="2832" w:hanging="2832"/>
        <w:rPr>
          <w:rFonts w:ascii="Arial" w:hAnsi="Arial" w:cs="Arial"/>
          <w:iCs/>
          <w:color w:val="000000" w:themeColor="text1"/>
          <w:sz w:val="22"/>
          <w:szCs w:val="22"/>
          <w:lang w:val="en-US"/>
        </w:rPr>
      </w:pPr>
      <w:r>
        <w:rPr>
          <w:rFonts w:ascii="Arial" w:eastAsia="Arial" w:hAnsi="Arial" w:cs="Arial"/>
          <w:sz w:val="22"/>
          <w:szCs w:val="22"/>
          <w:lang w:val="en-GB" w:eastAsia="en-GB" w:bidi="en-GB"/>
        </w:rPr>
        <w:t>Products:</w:t>
      </w:r>
      <w:r w:rsidRPr="005C1D54">
        <w:rPr>
          <w:rFonts w:ascii="Arial" w:hAnsi="Arial" w:cs="Arial"/>
          <w:sz w:val="22"/>
          <w:szCs w:val="22"/>
          <w:lang w:val="en-US"/>
        </w:rPr>
        <w:t xml:space="preserve"> </w:t>
      </w:r>
      <w:r w:rsidRPr="005C1D54">
        <w:rPr>
          <w:rFonts w:ascii="Arial" w:hAnsi="Arial" w:cs="Arial"/>
          <w:sz w:val="22"/>
          <w:szCs w:val="22"/>
          <w:lang w:val="en-US"/>
        </w:rPr>
        <w:tab/>
      </w:r>
      <w:r w:rsidR="005C1D54" w:rsidRPr="005C1D54">
        <w:rPr>
          <w:rFonts w:ascii="Arial" w:hAnsi="Arial" w:cs="Arial"/>
          <w:iCs/>
          <w:color w:val="000000" w:themeColor="text1"/>
          <w:sz w:val="22"/>
          <w:szCs w:val="22"/>
          <w:lang w:val="en-US"/>
        </w:rPr>
        <w:t>Laminated safety glass BI-</w:t>
      </w:r>
      <w:proofErr w:type="spellStart"/>
      <w:r w:rsidR="005C1D54" w:rsidRPr="005C1D54">
        <w:rPr>
          <w:rFonts w:ascii="Arial" w:hAnsi="Arial" w:cs="Arial"/>
          <w:iCs/>
          <w:color w:val="000000" w:themeColor="text1"/>
          <w:sz w:val="22"/>
          <w:szCs w:val="22"/>
          <w:lang w:val="en-US"/>
        </w:rPr>
        <w:t>Combiset</w:t>
      </w:r>
      <w:proofErr w:type="spellEnd"/>
      <w:r w:rsidR="005C1D54" w:rsidRPr="005C1D54">
        <w:rPr>
          <w:rFonts w:ascii="Arial" w:hAnsi="Arial" w:cs="Arial"/>
          <w:iCs/>
          <w:color w:val="000000" w:themeColor="text1"/>
          <w:sz w:val="22"/>
          <w:szCs w:val="22"/>
          <w:lang w:val="en-US"/>
        </w:rPr>
        <w:t xml:space="preserve"> Color</w:t>
      </w:r>
    </w:p>
    <w:p w:rsidR="005C1D54" w:rsidRPr="005C1D54" w:rsidRDefault="005C1D54" w:rsidP="005C1D54">
      <w:pPr>
        <w:ind w:left="2832"/>
        <w:rPr>
          <w:rFonts w:ascii="Arial" w:eastAsia="Times New Roman" w:hAnsi="Arial" w:cs="Arial"/>
          <w:sz w:val="22"/>
          <w:szCs w:val="22"/>
          <w:lang w:val="en-US"/>
        </w:rPr>
      </w:pPr>
      <w:r w:rsidRPr="005C1D54">
        <w:rPr>
          <w:rFonts w:ascii="Arial" w:eastAsia="Times New Roman" w:hAnsi="Arial" w:cs="Arial"/>
          <w:sz w:val="22"/>
          <w:szCs w:val="22"/>
          <w:lang w:val="en-US"/>
        </w:rPr>
        <w:t>Insulating glass BI-</w:t>
      </w:r>
      <w:proofErr w:type="spellStart"/>
      <w:r w:rsidRPr="005C1D54">
        <w:rPr>
          <w:rFonts w:ascii="Arial" w:eastAsia="Times New Roman" w:hAnsi="Arial" w:cs="Arial"/>
          <w:sz w:val="22"/>
          <w:szCs w:val="22"/>
          <w:lang w:val="en-US"/>
        </w:rPr>
        <w:t>Therm</w:t>
      </w:r>
      <w:proofErr w:type="spellEnd"/>
    </w:p>
    <w:p w:rsidR="005C1D54" w:rsidRPr="005C1D54" w:rsidRDefault="005C1D54" w:rsidP="005C1D54">
      <w:pPr>
        <w:rPr>
          <w:rFonts w:ascii="Arial" w:eastAsia="Times New Roman" w:hAnsi="Arial" w:cs="Arial"/>
          <w:sz w:val="22"/>
          <w:szCs w:val="22"/>
          <w:lang w:val="en-US"/>
        </w:rPr>
      </w:pPr>
      <w:r w:rsidRPr="005C1D54">
        <w:rPr>
          <w:rFonts w:ascii="Arial" w:eastAsia="Times New Roman" w:hAnsi="Arial" w:cs="Arial"/>
          <w:sz w:val="22"/>
          <w:szCs w:val="22"/>
          <w:lang w:val="en-US"/>
        </w:rPr>
        <w:t xml:space="preserve">                                </w:t>
      </w:r>
      <w:r w:rsidRPr="005C1D54">
        <w:rPr>
          <w:rFonts w:ascii="Arial" w:eastAsia="Times New Roman" w:hAnsi="Arial" w:cs="Arial"/>
          <w:sz w:val="22"/>
          <w:szCs w:val="22"/>
          <w:lang w:val="en-US"/>
        </w:rPr>
        <w:tab/>
      </w:r>
      <w:r w:rsidRPr="005C1D54">
        <w:rPr>
          <w:rFonts w:ascii="Arial" w:eastAsia="Times New Roman" w:hAnsi="Arial" w:cs="Arial"/>
          <w:sz w:val="22"/>
          <w:szCs w:val="22"/>
          <w:lang w:val="en-US"/>
        </w:rPr>
        <w:tab/>
      </w:r>
      <w:r w:rsidRPr="005C1D54">
        <w:rPr>
          <w:rFonts w:ascii="Arial" w:hAnsi="Arial" w:cs="Arial"/>
          <w:sz w:val="22"/>
          <w:szCs w:val="22"/>
          <w:lang w:val="en-US"/>
        </w:rPr>
        <w:t>SILVERSTAR COMBI SELEKT 74/42</w:t>
      </w:r>
    </w:p>
    <w:p w:rsidR="008B0198" w:rsidRPr="00B2445D" w:rsidRDefault="008B0198" w:rsidP="008B0198">
      <w:pPr>
        <w:spacing w:line="360" w:lineRule="auto"/>
        <w:ind w:left="2829" w:hanging="2829"/>
        <w:rPr>
          <w:rFonts w:ascii="Arial" w:hAnsi="Arial" w:cs="Arial"/>
          <w:iCs/>
          <w:color w:val="000000" w:themeColor="text1"/>
          <w:sz w:val="22"/>
          <w:szCs w:val="22"/>
          <w:lang w:val="en-US"/>
        </w:rPr>
      </w:pPr>
    </w:p>
    <w:p w:rsidR="008B0198" w:rsidRPr="00B2445D" w:rsidRDefault="008B0198" w:rsidP="008B0198">
      <w:pPr>
        <w:rPr>
          <w:rFonts w:ascii="Arial" w:eastAsia="Times New Roman" w:hAnsi="Arial" w:cs="Arial"/>
          <w:b/>
          <w:sz w:val="22"/>
          <w:szCs w:val="22"/>
          <w:lang w:val="en-US"/>
        </w:rPr>
      </w:pPr>
    </w:p>
    <w:p w:rsidR="008B0198" w:rsidRPr="001F3A61" w:rsidRDefault="00000000" w:rsidP="008B0198">
      <w:pPr>
        <w:rPr>
          <w:rFonts w:ascii="Arial" w:eastAsia="Times New Roman" w:hAnsi="Arial" w:cs="Arial"/>
          <w:b/>
          <w:sz w:val="22"/>
          <w:szCs w:val="22"/>
          <w:lang w:val="de-CH"/>
        </w:rPr>
      </w:pPr>
      <w:r>
        <w:rPr>
          <w:rFonts w:ascii="Arial" w:eastAsia="Arial" w:hAnsi="Arial" w:cs="Arial"/>
          <w:b/>
          <w:sz w:val="22"/>
          <w:szCs w:val="22"/>
          <w:lang w:val="en-GB" w:eastAsia="en-GB" w:bidi="en-GB"/>
        </w:rPr>
        <w:t>Figures:</w:t>
      </w:r>
    </w:p>
    <w:p w:rsidR="008B0198" w:rsidRPr="001F3A61" w:rsidRDefault="008B0198" w:rsidP="008B0198">
      <w:pPr>
        <w:rPr>
          <w:rFonts w:ascii="Arial" w:eastAsia="Times New Roman" w:hAnsi="Arial" w:cs="Arial"/>
          <w:b/>
          <w:sz w:val="22"/>
          <w:szCs w:val="22"/>
          <w:lang w:val="de-CH"/>
        </w:rPr>
      </w:pPr>
    </w:p>
    <w:p w:rsidR="008B0198" w:rsidRDefault="00000000" w:rsidP="008B0198">
      <w:pPr>
        <w:rPr>
          <w:rFonts w:ascii="Arial" w:eastAsia="Times New Roman" w:hAnsi="Arial" w:cs="Arial"/>
          <w:b/>
          <w:sz w:val="22"/>
          <w:szCs w:val="22"/>
          <w:lang w:val="de-CH"/>
        </w:rPr>
      </w:pPr>
      <w:r>
        <w:rPr>
          <w:rFonts w:ascii="Arial" w:hAnsi="Arial" w:cs="Arial"/>
          <w:bCs/>
          <w:noProof/>
          <w14:ligatures w14:val="standardContextual"/>
        </w:rPr>
        <mc:AlternateContent>
          <mc:Choice Requires="wps">
            <w:drawing>
              <wp:anchor distT="0" distB="0" distL="114300" distR="114300" simplePos="0" relativeHeight="251665408" behindDoc="0" locked="0" layoutInCell="1" allowOverlap="1">
                <wp:simplePos x="0" y="0"/>
                <wp:positionH relativeFrom="column">
                  <wp:posOffset>-87706</wp:posOffset>
                </wp:positionH>
                <wp:positionV relativeFrom="paragraph">
                  <wp:posOffset>4311095</wp:posOffset>
                </wp:positionV>
                <wp:extent cx="5850241" cy="536575"/>
                <wp:effectExtent l="0" t="0" r="5080" b="0"/>
                <wp:wrapNone/>
                <wp:docPr id="1697386841" name="Textfeld 1697386841"/>
                <wp:cNvGraphicFramePr/>
                <a:graphic xmlns:a="http://schemas.openxmlformats.org/drawingml/2006/main">
                  <a:graphicData uri="http://schemas.microsoft.com/office/word/2010/wordprocessingShape">
                    <wps:wsp>
                      <wps:cNvSpPr txBox="1"/>
                      <wps:spPr>
                        <a:xfrm>
                          <a:off x="0" y="0"/>
                          <a:ext cx="5850241" cy="536575"/>
                        </a:xfrm>
                        <a:prstGeom prst="rect">
                          <a:avLst/>
                        </a:prstGeom>
                        <a:solidFill>
                          <a:schemeClr val="lt1"/>
                        </a:solidFill>
                        <a:ln w="6350">
                          <a:noFill/>
                        </a:ln>
                      </wps:spPr>
                      <wps:txbx>
                        <w:txbxContent>
                          <w:p w:rsidR="00B32FCE" w:rsidRPr="00333E21" w:rsidRDefault="00000000" w:rsidP="00B32FCE">
                            <w:pPr>
                              <w:rPr>
                                <w:rFonts w:ascii="Arial" w:hAnsi="Arial" w:cs="Arial"/>
                                <w:lang w:val="en-US"/>
                              </w:rPr>
                            </w:pPr>
                            <w:r>
                              <w:rPr>
                                <w:rFonts w:ascii="Arial" w:hAnsi="Arial" w:cs="Arial"/>
                                <w:lang w:val="en-GB" w:eastAsia="en-GB" w:bidi="en-GB"/>
                              </w:rPr>
                              <w:t>The VoltAir revitalises the architectural neighbourhood with a contemporary and technically sophisticated building envelope.</w:t>
                            </w:r>
                          </w:p>
                          <w:p w:rsidR="00B32FCE" w:rsidRPr="002E4256" w:rsidRDefault="00000000" w:rsidP="00B32FCE">
                            <w:pPr>
                              <w:rPr>
                                <w:rFonts w:ascii="Arial" w:hAnsi="Arial" w:cs="Arial"/>
                              </w:rPr>
                            </w:pPr>
                            <w:r>
                              <w:rPr>
                                <w:rFonts w:ascii="Arial" w:eastAsia="Arial" w:hAnsi="Arial" w:cs="Arial"/>
                                <w:lang w:val="en-GB" w:eastAsia="en-GB" w:bidi="en-GB"/>
                              </w:rPr>
                              <w:t>Photo:</w:t>
                            </w:r>
                            <w:r w:rsidRPr="002E4256">
                              <w:rPr>
                                <w:rFonts w:ascii="Arial" w:hAnsi="Arial" w:cs="Arial"/>
                              </w:rPr>
                              <w:t xml:space="preserve"> </w:t>
                            </w:r>
                            <w:r>
                              <w:rPr>
                                <w:rFonts w:ascii="Arial" w:hAnsi="Arial" w:cs="Arial"/>
                                <w:lang w:val="en-GB" w:eastAsia="en-GB" w:bidi="en-GB"/>
                              </w:rPr>
                              <w:t>Stirling Elmendorf Photography</w:t>
                            </w:r>
                          </w:p>
                          <w:p w:rsidR="00B32FCE" w:rsidRPr="00B32FCE" w:rsidRDefault="00B32FCE" w:rsidP="00B32FCE">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697386841" o:spid="_x0000_s1026" type="#_x0000_t202" style="position:absolute;margin-left:-6.9pt;margin-top:339.45pt;width:460.65pt;height:4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" fillcolor="white [3201]" stroked="f" strokeweight=".5pt">
                <v:textbox>
                  <w:txbxContent>
                    <w:p w:rsidR="00B32FCE" w:rsidRPr="00333E21" w:rsidRDefault="00000000" w:rsidP="00B32FCE">
                      <w:pPr>
                        <w:rPr>
                          <w:rFonts w:ascii="Arial" w:hAnsi="Arial" w:cs="Arial"/>
                          <w:lang w:val="en-US"/>
                        </w:rPr>
                      </w:pPr>
                      <w:r>
                        <w:rPr>
                          <w:rFonts w:ascii="Arial" w:hAnsi="Arial" w:cs="Arial"/>
                          <w:lang w:val="en-GB" w:eastAsia="en-GB" w:bidi="en-GB"/>
                        </w:rPr>
                        <w:t xml:space="preserve">The </w:t>
                      </w:r>
                      <w:proofErr w:type="spellStart"/>
                      <w:r>
                        <w:rPr>
                          <w:rFonts w:ascii="Arial" w:hAnsi="Arial" w:cs="Arial"/>
                          <w:lang w:val="en-GB" w:eastAsia="en-GB" w:bidi="en-GB"/>
                        </w:rPr>
                        <w:t>VoltAir</w:t>
                      </w:r>
                      <w:proofErr w:type="spellEnd"/>
                      <w:r>
                        <w:rPr>
                          <w:rFonts w:ascii="Arial" w:hAnsi="Arial" w:cs="Arial"/>
                          <w:lang w:val="en-GB" w:eastAsia="en-GB" w:bidi="en-GB"/>
                        </w:rPr>
                        <w:t xml:space="preserve"> revitalises the architectural neighbourhood with a contemporary and technically sophisticated building envelope.</w:t>
                      </w:r>
                    </w:p>
                    <w:p w:rsidR="00B32FCE" w:rsidRPr="002E4256" w:rsidRDefault="00000000" w:rsidP="00B32FCE">
                      <w:pPr>
                        <w:rPr>
                          <w:rFonts w:ascii="Arial" w:hAnsi="Arial" w:cs="Arial"/>
                        </w:rPr>
                      </w:pPr>
                      <w:r>
                        <w:rPr>
                          <w:rFonts w:ascii="Arial" w:eastAsia="Arial" w:hAnsi="Arial" w:cs="Arial"/>
                          <w:lang w:val="en-GB" w:eastAsia="en-GB" w:bidi="en-GB"/>
                        </w:rPr>
                        <w:t>Photo:</w:t>
                      </w:r>
                      <w:r w:rsidRPr="002E4256">
                        <w:rPr>
                          <w:rFonts w:ascii="Arial" w:hAnsi="Arial" w:cs="Arial"/>
                        </w:rPr>
                        <w:t xml:space="preserve"> </w:t>
                      </w:r>
                      <w:r>
                        <w:rPr>
                          <w:rFonts w:ascii="Arial" w:hAnsi="Arial" w:cs="Arial"/>
                          <w:lang w:val="en-GB" w:eastAsia="en-GB" w:bidi="en-GB"/>
                        </w:rPr>
                        <w:t>Stirling Elmendorf Photography</w:t>
                      </w:r>
                    </w:p>
                    <w:p w:rsidR="00B32FCE" w:rsidRPr="00B32FCE" w:rsidRDefault="00B32FCE" w:rsidP="00B32FCE">
                      <w:pPr>
                        <w:rPr>
                          <w:rFonts w:ascii="Arial" w:hAnsi="Arial" w:cs="Arial"/>
                        </w:rPr>
                      </w:pPr>
                    </w:p>
                  </w:txbxContent>
                </v:textbox>
              </v:shape>
            </w:pict>
          </mc:Fallback>
        </mc:AlternateContent>
      </w:r>
      <w:r w:rsidR="002E4256">
        <w:rPr>
          <w:rFonts w:ascii="Arial" w:eastAsia="Times New Roman" w:hAnsi="Arial" w:cs="Arial"/>
          <w:b/>
          <w:noProof/>
          <w:sz w:val="22"/>
          <w:szCs w:val="22"/>
          <w:lang w:val="de-CH"/>
          <w14:ligatures w14:val="standardContextual"/>
        </w:rPr>
        <w:drawing>
          <wp:inline distT="0" distB="0" distL="0" distR="0">
            <wp:extent cx="5760720" cy="4314825"/>
            <wp:effectExtent l="0" t="0" r="5080" b="3175"/>
            <wp:docPr id="63740455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404559" name="Grafik 637404559"/>
                    <pic:cNvPicPr/>
                  </pic:nvPicPr>
                  <pic:blipFill>
                    <a:blip r:embed="rId7" cstate="screen">
                      <a:extLst>
                        <a:ext uri="{28A0092B-C50C-407E-A947-70E740481C1C}">
                          <a14:useLocalDpi xmlns:a14="http://schemas.microsoft.com/office/drawing/2010/main"/>
                        </a:ext>
                      </a:extLst>
                    </a:blip>
                    <a:stretch>
                      <a:fillRect/>
                    </a:stretch>
                  </pic:blipFill>
                  <pic:spPr>
                    <a:xfrm>
                      <a:off x="0" y="0"/>
                      <a:ext cx="5760720" cy="4314825"/>
                    </a:xfrm>
                    <a:prstGeom prst="rect">
                      <a:avLst/>
                    </a:prstGeom>
                  </pic:spPr>
                </pic:pic>
              </a:graphicData>
            </a:graphic>
          </wp:inline>
        </w:drawing>
      </w:r>
    </w:p>
    <w:p w:rsidR="002E4256" w:rsidRPr="002E4256" w:rsidRDefault="002E4256" w:rsidP="008B0198">
      <w:pPr>
        <w:rPr>
          <w:rFonts w:ascii="Arial" w:eastAsia="Times New Roman" w:hAnsi="Arial" w:cs="Arial"/>
          <w:b/>
          <w:sz w:val="22"/>
          <w:szCs w:val="22"/>
          <w:lang w:val="de-CH"/>
        </w:rPr>
      </w:pPr>
    </w:p>
    <w:p w:rsidR="00B32FCE" w:rsidRDefault="00B32FCE" w:rsidP="002E4256">
      <w:pPr>
        <w:rPr>
          <w:rFonts w:ascii="Arial" w:hAnsi="Arial" w:cs="Arial"/>
        </w:rPr>
      </w:pPr>
    </w:p>
    <w:p w:rsidR="00B32FCE" w:rsidRDefault="00B32FCE" w:rsidP="002E4256">
      <w:pPr>
        <w:rPr>
          <w:rFonts w:ascii="Arial" w:hAnsi="Arial" w:cs="Arial"/>
        </w:rPr>
      </w:pPr>
    </w:p>
    <w:p w:rsidR="00B32FCE" w:rsidRDefault="00B32FCE" w:rsidP="002E4256">
      <w:pPr>
        <w:rPr>
          <w:rFonts w:ascii="Arial" w:hAnsi="Arial" w:cs="Arial"/>
        </w:rPr>
      </w:pPr>
    </w:p>
    <w:p w:rsidR="009234A7" w:rsidRDefault="009234A7" w:rsidP="008B0198">
      <w:pPr>
        <w:spacing w:line="360" w:lineRule="auto"/>
        <w:rPr>
          <w:rFonts w:ascii="Arial" w:hAnsi="Arial" w:cs="Arial"/>
          <w:b/>
          <w:sz w:val="22"/>
          <w:szCs w:val="22"/>
        </w:rPr>
      </w:pPr>
    </w:p>
    <w:p w:rsidR="009234A7" w:rsidRDefault="00000000" w:rsidP="008B0198">
      <w:pPr>
        <w:spacing w:line="360" w:lineRule="auto"/>
        <w:rPr>
          <w:rFonts w:ascii="Arial" w:hAnsi="Arial" w:cs="Arial"/>
          <w:b/>
          <w:sz w:val="22"/>
          <w:szCs w:val="22"/>
        </w:rPr>
      </w:pPr>
      <w:r>
        <w:rPr>
          <w:rFonts w:ascii="Arial" w:hAnsi="Arial" w:cs="Arial"/>
          <w:bCs/>
          <w:noProof/>
          <w14:ligatures w14:val="standardContextual"/>
        </w:rPr>
        <w:lastRenderedPageBreak/>
        <mc:AlternateContent>
          <mc:Choice Requires="wps">
            <w:drawing>
              <wp:anchor distT="0" distB="0" distL="114300" distR="114300" simplePos="0" relativeHeight="251661312" behindDoc="0" locked="0" layoutInCell="1" allowOverlap="1">
                <wp:simplePos x="0" y="0"/>
                <wp:positionH relativeFrom="column">
                  <wp:posOffset>2687466</wp:posOffset>
                </wp:positionH>
                <wp:positionV relativeFrom="paragraph">
                  <wp:posOffset>1961027</wp:posOffset>
                </wp:positionV>
                <wp:extent cx="3050069" cy="537130"/>
                <wp:effectExtent l="0" t="0" r="0" b="0"/>
                <wp:wrapNone/>
                <wp:docPr id="1705664157" name="Textfeld 1705664157"/>
                <wp:cNvGraphicFramePr/>
                <a:graphic xmlns:a="http://schemas.openxmlformats.org/drawingml/2006/main">
                  <a:graphicData uri="http://schemas.microsoft.com/office/word/2010/wordprocessingShape">
                    <wps:wsp>
                      <wps:cNvSpPr txBox="1"/>
                      <wps:spPr>
                        <a:xfrm>
                          <a:off x="0" y="0"/>
                          <a:ext cx="3050069" cy="537130"/>
                        </a:xfrm>
                        <a:prstGeom prst="rect">
                          <a:avLst/>
                        </a:prstGeom>
                        <a:solidFill>
                          <a:schemeClr val="lt1"/>
                        </a:solidFill>
                        <a:ln w="6350">
                          <a:noFill/>
                        </a:ln>
                      </wps:spPr>
                      <wps:txbx>
                        <w:txbxContent>
                          <w:p w:rsidR="00B32FCE" w:rsidRPr="00333E21" w:rsidRDefault="00000000" w:rsidP="00B32FCE">
                            <w:pPr>
                              <w:rPr>
                                <w:rFonts w:ascii="Arial" w:hAnsi="Arial" w:cs="Arial"/>
                                <w:lang w:val="en-US"/>
                              </w:rPr>
                            </w:pPr>
                            <w:r>
                              <w:rPr>
                                <w:rFonts w:ascii="Arial" w:eastAsia="Arial" w:hAnsi="Arial" w:cs="Arial"/>
                                <w:lang w:val="en-GB" w:eastAsia="en-GB" w:bidi="en-GB"/>
                              </w:rPr>
                              <w:t xml:space="preserve">The projecting </w:t>
                            </w:r>
                            <w:r>
                              <w:rPr>
                                <w:rFonts w:ascii="Arial" w:hAnsi="Arial" w:cs="Arial"/>
                                <w:lang w:val="en-GB" w:eastAsia="en-GB" w:bidi="en-GB"/>
                              </w:rPr>
                              <w:t>and recessed facade creates an impressive building relief.</w:t>
                            </w:r>
                          </w:p>
                          <w:p w:rsidR="00B32FCE" w:rsidRDefault="00000000" w:rsidP="00B32FCE">
                            <w:pPr>
                              <w:spacing w:line="360" w:lineRule="auto"/>
                              <w:rPr>
                                <w:rFonts w:ascii="Arial" w:hAnsi="Arial" w:cs="Arial"/>
                              </w:rPr>
                            </w:pPr>
                            <w:r>
                              <w:rPr>
                                <w:rFonts w:ascii="Arial" w:eastAsia="Arial" w:hAnsi="Arial" w:cs="Arial"/>
                                <w:lang w:val="en-GB" w:eastAsia="en-GB" w:bidi="en-GB"/>
                              </w:rPr>
                              <w:t>Photo:</w:t>
                            </w:r>
                            <w:r w:rsidRPr="009234A7">
                              <w:rPr>
                                <w:rFonts w:ascii="Arial" w:hAnsi="Arial" w:cs="Arial"/>
                              </w:rPr>
                              <w:t xml:space="preserve"> </w:t>
                            </w:r>
                            <w:r>
                              <w:rPr>
                                <w:rFonts w:ascii="Arial" w:eastAsia="Arial" w:hAnsi="Arial" w:cs="Arial"/>
                                <w:lang w:val="en-GB" w:eastAsia="en-GB" w:bidi="en-GB"/>
                              </w:rPr>
                              <w:t>Stirling Elmendorf Photography</w:t>
                            </w:r>
                          </w:p>
                          <w:p w:rsidR="00B32FCE" w:rsidRPr="00B32FCE" w:rsidRDefault="00B32FCE" w:rsidP="00B32FCE">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feld 1705664157" o:spid="_x0000_s1027" type="#_x0000_t202" style="position:absolute;margin-left:211.6pt;margin-top:154.4pt;width:240.15pt;height:4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" fillcolor="white [3201]" stroked="f" strokeweight=".5pt">
                <v:textbox>
                  <w:txbxContent>
                    <w:p w:rsidR="00B32FCE" w:rsidRPr="00333E21" w:rsidRDefault="00000000" w:rsidP="00B32FCE">
                      <w:pPr>
                        <w:rPr>
                          <w:rFonts w:ascii="Arial" w:hAnsi="Arial" w:cs="Arial"/>
                          <w:lang w:val="en-US"/>
                        </w:rPr>
                      </w:pPr>
                      <w:r>
                        <w:rPr>
                          <w:rFonts w:ascii="Arial" w:eastAsia="Arial" w:hAnsi="Arial" w:cs="Arial"/>
                          <w:lang w:val="en-GB" w:eastAsia="en-GB" w:bidi="en-GB"/>
                        </w:rPr>
                        <w:t xml:space="preserve">The projecting </w:t>
                      </w:r>
                      <w:r>
                        <w:rPr>
                          <w:rFonts w:ascii="Arial" w:hAnsi="Arial" w:cs="Arial"/>
                          <w:lang w:val="en-GB" w:eastAsia="en-GB" w:bidi="en-GB"/>
                        </w:rPr>
                        <w:t>and recessed facade creates an impressive building relief.</w:t>
                      </w:r>
                    </w:p>
                    <w:p w:rsidR="00B32FCE" w:rsidRDefault="00000000" w:rsidP="00B32FCE">
                      <w:pPr>
                        <w:spacing w:line="360" w:lineRule="auto"/>
                        <w:rPr>
                          <w:rFonts w:ascii="Arial" w:hAnsi="Arial" w:cs="Arial"/>
                        </w:rPr>
                      </w:pPr>
                      <w:r>
                        <w:rPr>
                          <w:rFonts w:ascii="Arial" w:eastAsia="Arial" w:hAnsi="Arial" w:cs="Arial"/>
                          <w:lang w:val="en-GB" w:eastAsia="en-GB" w:bidi="en-GB"/>
                        </w:rPr>
                        <w:t>Photo:</w:t>
                      </w:r>
                      <w:r w:rsidRPr="009234A7">
                        <w:rPr>
                          <w:rFonts w:ascii="Arial" w:hAnsi="Arial" w:cs="Arial"/>
                        </w:rPr>
                        <w:t xml:space="preserve"> </w:t>
                      </w:r>
                      <w:r>
                        <w:rPr>
                          <w:rFonts w:ascii="Arial" w:eastAsia="Arial" w:hAnsi="Arial" w:cs="Arial"/>
                          <w:lang w:val="en-GB" w:eastAsia="en-GB" w:bidi="en-GB"/>
                        </w:rPr>
                        <w:t>Stirling Elmendorf Photography</w:t>
                      </w:r>
                    </w:p>
                    <w:p w:rsidR="00B32FCE" w:rsidRPr="00B32FCE" w:rsidRDefault="00B32FCE" w:rsidP="00B32FCE">
                      <w:pPr>
                        <w:rPr>
                          <w:rFonts w:ascii="Arial" w:hAnsi="Arial" w:cs="Arial"/>
                        </w:rPr>
                      </w:pPr>
                    </w:p>
                  </w:txbxContent>
                </v:textbox>
              </v:shape>
            </w:pict>
          </mc:Fallback>
        </mc:AlternateContent>
      </w:r>
      <w:r>
        <w:rPr>
          <w:rFonts w:ascii="Arial" w:hAnsi="Arial" w:cs="Arial"/>
          <w:bCs/>
          <w:noProof/>
          <w14:ligatures w14:val="standardContextual"/>
        </w:rPr>
        <mc:AlternateContent>
          <mc:Choice Requires="wps">
            <w:drawing>
              <wp:anchor distT="0" distB="0" distL="114300" distR="114300" simplePos="0" relativeHeight="251659264" behindDoc="0" locked="0" layoutInCell="1" allowOverlap="1">
                <wp:simplePos x="0" y="0"/>
                <wp:positionH relativeFrom="column">
                  <wp:posOffset>-100494</wp:posOffset>
                </wp:positionH>
                <wp:positionV relativeFrom="paragraph">
                  <wp:posOffset>1961027</wp:posOffset>
                </wp:positionV>
                <wp:extent cx="2788995" cy="537130"/>
                <wp:effectExtent l="0" t="0" r="5080" b="0"/>
                <wp:wrapNone/>
                <wp:docPr id="14" name="Textfeld 14"/>
                <wp:cNvGraphicFramePr/>
                <a:graphic xmlns:a="http://schemas.openxmlformats.org/drawingml/2006/main">
                  <a:graphicData uri="http://schemas.microsoft.com/office/word/2010/wordprocessingShape">
                    <wps:wsp>
                      <wps:cNvSpPr txBox="1"/>
                      <wps:spPr>
                        <a:xfrm>
                          <a:off x="0" y="0"/>
                          <a:ext cx="2788995" cy="537130"/>
                        </a:xfrm>
                        <a:prstGeom prst="rect">
                          <a:avLst/>
                        </a:prstGeom>
                        <a:solidFill>
                          <a:schemeClr val="lt1"/>
                        </a:solidFill>
                        <a:ln w="6350">
                          <a:noFill/>
                        </a:ln>
                      </wps:spPr>
                      <wps:txbx>
                        <w:txbxContent>
                          <w:p w:rsidR="00B32FCE" w:rsidRPr="00333E21" w:rsidRDefault="00000000" w:rsidP="00B32FCE">
                            <w:pPr>
                              <w:rPr>
                                <w:rFonts w:ascii="Arial" w:hAnsi="Arial" w:cs="Arial"/>
                                <w:lang w:val="en-US"/>
                              </w:rPr>
                            </w:pPr>
                            <w:r>
                              <w:rPr>
                                <w:rFonts w:ascii="Arial" w:eastAsia="Arial" w:hAnsi="Arial" w:cs="Arial"/>
                                <w:lang w:val="en-GB" w:eastAsia="en-GB" w:bidi="en-GB"/>
                              </w:rPr>
                              <w:t>The cubist fragmentation points to the versatile usage of the interior of the VoltAir.</w:t>
                            </w:r>
                          </w:p>
                          <w:p w:rsidR="00B32FCE" w:rsidRPr="00B32FCE" w:rsidRDefault="00000000" w:rsidP="00B32FCE">
                            <w:pPr>
                              <w:rPr>
                                <w:rFonts w:ascii="Arial" w:hAnsi="Arial" w:cs="Arial"/>
                              </w:rPr>
                            </w:pPr>
                            <w:r>
                              <w:rPr>
                                <w:rFonts w:ascii="Arial" w:eastAsia="Arial" w:hAnsi="Arial" w:cs="Arial"/>
                                <w:lang w:val="en-GB" w:eastAsia="en-GB" w:bidi="en-GB"/>
                              </w:rPr>
                              <w:t>Photo:</w:t>
                            </w:r>
                            <w:r w:rsidRPr="009234A7">
                              <w:rPr>
                                <w:rFonts w:ascii="Arial" w:hAnsi="Arial" w:cs="Arial"/>
                              </w:rPr>
                              <w:t xml:space="preserve"> </w:t>
                            </w:r>
                            <w:r>
                              <w:rPr>
                                <w:rFonts w:ascii="Arial" w:eastAsia="Arial" w:hAnsi="Arial" w:cs="Arial"/>
                                <w:lang w:val="en-GB" w:eastAsia="en-GB" w:bidi="en-GB"/>
                              </w:rPr>
                              <w:t>Stirling Elmendorf Photography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feld 14" o:spid="_x0000_s1028" type="#_x0000_t202" style="position:absolute;margin-left:-7.9pt;margin-top:154.4pt;width:219.6pt;height:4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" fillcolor="white [3201]" stroked="f" strokeweight=".5pt">
                <v:textbox>
                  <w:txbxContent>
                    <w:p w:rsidR="00B32FCE" w:rsidRPr="00333E21" w:rsidRDefault="00000000" w:rsidP="00B32FCE">
                      <w:pPr>
                        <w:rPr>
                          <w:rFonts w:ascii="Arial" w:hAnsi="Arial" w:cs="Arial"/>
                          <w:lang w:val="en-US"/>
                        </w:rPr>
                      </w:pPr>
                      <w:r>
                        <w:rPr>
                          <w:rFonts w:ascii="Arial" w:eastAsia="Arial" w:hAnsi="Arial" w:cs="Arial"/>
                          <w:lang w:val="en-GB" w:eastAsia="en-GB" w:bidi="en-GB"/>
                        </w:rPr>
                        <w:t xml:space="preserve">The cubist fragmentation points to the versatile usage of the interior of the </w:t>
                      </w:r>
                      <w:proofErr w:type="spellStart"/>
                      <w:r>
                        <w:rPr>
                          <w:rFonts w:ascii="Arial" w:eastAsia="Arial" w:hAnsi="Arial" w:cs="Arial"/>
                          <w:lang w:val="en-GB" w:eastAsia="en-GB" w:bidi="en-GB"/>
                        </w:rPr>
                        <w:t>VoltAir</w:t>
                      </w:r>
                      <w:proofErr w:type="spellEnd"/>
                      <w:r>
                        <w:rPr>
                          <w:rFonts w:ascii="Arial" w:eastAsia="Arial" w:hAnsi="Arial" w:cs="Arial"/>
                          <w:lang w:val="en-GB" w:eastAsia="en-GB" w:bidi="en-GB"/>
                        </w:rPr>
                        <w:t>.</w:t>
                      </w:r>
                    </w:p>
                    <w:p w:rsidR="00B32FCE" w:rsidRPr="00B32FCE" w:rsidRDefault="00000000" w:rsidP="00B32FCE">
                      <w:pPr>
                        <w:rPr>
                          <w:rFonts w:ascii="Arial" w:hAnsi="Arial" w:cs="Arial"/>
                        </w:rPr>
                      </w:pPr>
                      <w:r>
                        <w:rPr>
                          <w:rFonts w:ascii="Arial" w:eastAsia="Arial" w:hAnsi="Arial" w:cs="Arial"/>
                          <w:lang w:val="en-GB" w:eastAsia="en-GB" w:bidi="en-GB"/>
                        </w:rPr>
                        <w:t>Photo:</w:t>
                      </w:r>
                      <w:r w:rsidRPr="009234A7">
                        <w:rPr>
                          <w:rFonts w:ascii="Arial" w:hAnsi="Arial" w:cs="Arial"/>
                        </w:rPr>
                        <w:t xml:space="preserve"> </w:t>
                      </w:r>
                      <w:r>
                        <w:rPr>
                          <w:rFonts w:ascii="Arial" w:eastAsia="Arial" w:hAnsi="Arial" w:cs="Arial"/>
                          <w:lang w:val="en-GB" w:eastAsia="en-GB" w:bidi="en-GB"/>
                        </w:rPr>
                        <w:t>Stirling Elmendorf Photography</w:t>
                      </w:r>
                    </w:p>
                  </w:txbxContent>
                </v:textbox>
              </v:shape>
            </w:pict>
          </mc:Fallback>
        </mc:AlternateContent>
      </w:r>
      <w:r w:rsidR="009234A7">
        <w:rPr>
          <w:rFonts w:ascii="Arial" w:hAnsi="Arial" w:cs="Arial"/>
          <w:b/>
          <w:noProof/>
          <w:sz w:val="22"/>
          <w:szCs w:val="22"/>
          <w14:ligatures w14:val="standardContextual"/>
        </w:rPr>
        <w:drawing>
          <wp:inline distT="0" distB="0" distL="0" distR="0">
            <wp:extent cx="2685651" cy="1955917"/>
            <wp:effectExtent l="0" t="0" r="0" b="0"/>
            <wp:docPr id="126916191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161915" name="Grafik 1269161915"/>
                    <pic:cNvPicPr/>
                  </pic:nvPicPr>
                  <pic:blipFill>
                    <a:blip r:embed="rId8" cstate="screen">
                      <a:extLst>
                        <a:ext uri="{28A0092B-C50C-407E-A947-70E740481C1C}">
                          <a14:useLocalDpi xmlns:a14="http://schemas.microsoft.com/office/drawing/2010/main"/>
                        </a:ext>
                      </a:extLst>
                    </a:blip>
                    <a:stretch>
                      <a:fillRect/>
                    </a:stretch>
                  </pic:blipFill>
                  <pic:spPr>
                    <a:xfrm>
                      <a:off x="0" y="0"/>
                      <a:ext cx="2772367" cy="2019071"/>
                    </a:xfrm>
                    <a:prstGeom prst="rect">
                      <a:avLst/>
                    </a:prstGeom>
                  </pic:spPr>
                </pic:pic>
              </a:graphicData>
            </a:graphic>
          </wp:inline>
        </w:drawing>
      </w:r>
      <w:r>
        <w:rPr>
          <w:rFonts w:ascii="Arial" w:hAnsi="Arial" w:cs="Arial"/>
          <w:b/>
          <w:sz w:val="22"/>
          <w:szCs w:val="22"/>
        </w:rPr>
        <w:t xml:space="preserve">   </w:t>
      </w:r>
      <w:r>
        <w:rPr>
          <w:rFonts w:ascii="Arial" w:hAnsi="Arial" w:cs="Arial"/>
          <w:noProof/>
          <w14:ligatures w14:val="standardContextual"/>
        </w:rPr>
        <w:drawing>
          <wp:inline distT="0" distB="0" distL="0" distR="0">
            <wp:extent cx="2935033" cy="1957336"/>
            <wp:effectExtent l="0" t="0" r="0" b="0"/>
            <wp:docPr id="42364362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643625" name="Grafik 423643625"/>
                    <pic:cNvPicPr/>
                  </pic:nvPicPr>
                  <pic:blipFill>
                    <a:blip r:embed="rId9" cstate="screen">
                      <a:extLst>
                        <a:ext uri="{28A0092B-C50C-407E-A947-70E740481C1C}">
                          <a14:useLocalDpi xmlns:a14="http://schemas.microsoft.com/office/drawing/2010/main"/>
                        </a:ext>
                      </a:extLst>
                    </a:blip>
                    <a:stretch>
                      <a:fillRect/>
                    </a:stretch>
                  </pic:blipFill>
                  <pic:spPr>
                    <a:xfrm>
                      <a:off x="0" y="0"/>
                      <a:ext cx="3000470" cy="2000975"/>
                    </a:xfrm>
                    <a:prstGeom prst="rect">
                      <a:avLst/>
                    </a:prstGeom>
                  </pic:spPr>
                </pic:pic>
              </a:graphicData>
            </a:graphic>
          </wp:inline>
        </w:drawing>
      </w:r>
    </w:p>
    <w:p w:rsidR="00B32FCE" w:rsidRDefault="00B32FCE" w:rsidP="009234A7">
      <w:pPr>
        <w:rPr>
          <w:rFonts w:ascii="Arial" w:hAnsi="Arial" w:cs="Arial"/>
        </w:rPr>
      </w:pPr>
    </w:p>
    <w:p w:rsidR="00B32FCE" w:rsidRDefault="00B32FCE" w:rsidP="009234A7">
      <w:pPr>
        <w:rPr>
          <w:rFonts w:ascii="Arial" w:hAnsi="Arial" w:cs="Arial"/>
        </w:rPr>
      </w:pPr>
    </w:p>
    <w:p w:rsidR="00B32FCE" w:rsidRDefault="00B32FCE" w:rsidP="009234A7">
      <w:pPr>
        <w:rPr>
          <w:rFonts w:ascii="Arial" w:hAnsi="Arial" w:cs="Arial"/>
        </w:rPr>
      </w:pPr>
    </w:p>
    <w:p w:rsidR="009234A7" w:rsidRDefault="009234A7" w:rsidP="009234A7">
      <w:pPr>
        <w:spacing w:line="360" w:lineRule="auto"/>
        <w:rPr>
          <w:rFonts w:ascii="Arial" w:hAnsi="Arial" w:cs="Arial"/>
        </w:rPr>
      </w:pPr>
    </w:p>
    <w:p w:rsidR="009234A7" w:rsidRPr="009234A7" w:rsidRDefault="00000000" w:rsidP="009234A7">
      <w:pPr>
        <w:spacing w:line="360" w:lineRule="auto"/>
        <w:rPr>
          <w:rFonts w:ascii="Arial" w:hAnsi="Arial" w:cs="Arial"/>
        </w:rPr>
      </w:pPr>
      <w:r>
        <w:rPr>
          <w:rFonts w:ascii="Arial" w:hAnsi="Arial" w:cs="Arial"/>
          <w:bCs/>
          <w:noProof/>
          <w14:ligatures w14:val="standardContextual"/>
        </w:rPr>
        <mc:AlternateContent>
          <mc:Choice Requires="wps">
            <w:drawing>
              <wp:anchor distT="0" distB="0" distL="114300" distR="114300" simplePos="0" relativeHeight="251663360" behindDoc="0" locked="0" layoutInCell="1" allowOverlap="1">
                <wp:simplePos x="0" y="0"/>
                <wp:positionH relativeFrom="column">
                  <wp:posOffset>-99961</wp:posOffset>
                </wp:positionH>
                <wp:positionV relativeFrom="paragraph">
                  <wp:posOffset>4023995</wp:posOffset>
                </wp:positionV>
                <wp:extent cx="2973399" cy="537130"/>
                <wp:effectExtent l="0" t="0" r="0" b="0"/>
                <wp:wrapNone/>
                <wp:docPr id="1151875375" name="Textfeld 1151875375"/>
                <wp:cNvGraphicFramePr/>
                <a:graphic xmlns:a="http://schemas.openxmlformats.org/drawingml/2006/main">
                  <a:graphicData uri="http://schemas.microsoft.com/office/word/2010/wordprocessingShape">
                    <wps:wsp>
                      <wps:cNvSpPr txBox="1"/>
                      <wps:spPr>
                        <a:xfrm>
                          <a:off x="0" y="0"/>
                          <a:ext cx="2973399" cy="537130"/>
                        </a:xfrm>
                        <a:prstGeom prst="rect">
                          <a:avLst/>
                        </a:prstGeom>
                        <a:solidFill>
                          <a:schemeClr val="lt1"/>
                        </a:solidFill>
                        <a:ln w="6350">
                          <a:noFill/>
                        </a:ln>
                      </wps:spPr>
                      <wps:txbx>
                        <w:txbxContent>
                          <w:p w:rsidR="0064117C" w:rsidRPr="00333E21" w:rsidRDefault="00000000" w:rsidP="00B32FCE">
                            <w:pPr>
                              <w:rPr>
                                <w:rFonts w:ascii="Arial" w:hAnsi="Arial" w:cs="Arial"/>
                                <w:lang w:val="en-US"/>
                              </w:rPr>
                            </w:pPr>
                            <w:r>
                              <w:rPr>
                                <w:rFonts w:ascii="Arial" w:hAnsi="Arial" w:cs="Arial"/>
                                <w:lang w:val="en-GB" w:eastAsia="en-GB" w:bidi="en-GB"/>
                              </w:rPr>
                              <w:t>Old and new meet aesthetically in the VoltAir.</w:t>
                            </w:r>
                          </w:p>
                          <w:p w:rsidR="00B32FCE" w:rsidRPr="009234A7" w:rsidRDefault="00000000" w:rsidP="00B32FCE">
                            <w:pPr>
                              <w:spacing w:line="360" w:lineRule="auto"/>
                              <w:rPr>
                                <w:rFonts w:ascii="Arial" w:hAnsi="Arial" w:cs="Arial"/>
                              </w:rPr>
                            </w:pPr>
                            <w:r>
                              <w:rPr>
                                <w:rFonts w:ascii="Arial" w:eastAsia="Arial" w:hAnsi="Arial" w:cs="Arial"/>
                                <w:lang w:val="en-GB" w:eastAsia="en-GB" w:bidi="en-GB"/>
                              </w:rPr>
                              <w:t>Photo:</w:t>
                            </w:r>
                            <w:r>
                              <w:rPr>
                                <w:rFonts w:ascii="Arial" w:hAnsi="Arial" w:cs="Arial"/>
                              </w:rPr>
                              <w:t xml:space="preserve"> </w:t>
                            </w:r>
                            <w:r>
                              <w:rPr>
                                <w:rFonts w:ascii="Arial" w:eastAsia="Arial" w:hAnsi="Arial" w:cs="Arial"/>
                                <w:lang w:val="en-GB" w:eastAsia="en-GB" w:bidi="en-GB"/>
                              </w:rPr>
                              <w:t>Stirling Elmendorf Photography</w:t>
                            </w:r>
                          </w:p>
                          <w:p w:rsidR="00B32FCE" w:rsidRPr="00B32FCE" w:rsidRDefault="00B32FCE" w:rsidP="00B32FCE">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feld 1151875375" o:spid="_x0000_s1029" type="#_x0000_t202" style="position:absolute;margin-left:-7.85pt;margin-top:316.85pt;width:234.15pt;height:42.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" fillcolor="white [3201]" stroked="f" strokeweight=".5pt">
                <v:textbox>
                  <w:txbxContent>
                    <w:p w:rsidR="0064117C" w:rsidRPr="00333E21" w:rsidRDefault="00000000" w:rsidP="00B32FCE">
                      <w:pPr>
                        <w:rPr>
                          <w:rFonts w:ascii="Arial" w:hAnsi="Arial" w:cs="Arial"/>
                          <w:lang w:val="en-US"/>
                        </w:rPr>
                      </w:pPr>
                      <w:r>
                        <w:rPr>
                          <w:rFonts w:ascii="Arial" w:hAnsi="Arial" w:cs="Arial"/>
                          <w:lang w:val="en-GB" w:eastAsia="en-GB" w:bidi="en-GB"/>
                        </w:rPr>
                        <w:t xml:space="preserve">Old and new meet aesthetically in the </w:t>
                      </w:r>
                      <w:proofErr w:type="spellStart"/>
                      <w:r>
                        <w:rPr>
                          <w:rFonts w:ascii="Arial" w:hAnsi="Arial" w:cs="Arial"/>
                          <w:lang w:val="en-GB" w:eastAsia="en-GB" w:bidi="en-GB"/>
                        </w:rPr>
                        <w:t>VoltAir</w:t>
                      </w:r>
                      <w:proofErr w:type="spellEnd"/>
                      <w:r>
                        <w:rPr>
                          <w:rFonts w:ascii="Arial" w:hAnsi="Arial" w:cs="Arial"/>
                          <w:lang w:val="en-GB" w:eastAsia="en-GB" w:bidi="en-GB"/>
                        </w:rPr>
                        <w:t>.</w:t>
                      </w:r>
                    </w:p>
                    <w:p w:rsidR="00B32FCE" w:rsidRPr="009234A7" w:rsidRDefault="00000000" w:rsidP="00B32FCE">
                      <w:pPr>
                        <w:spacing w:line="360" w:lineRule="auto"/>
                        <w:rPr>
                          <w:rFonts w:ascii="Arial" w:hAnsi="Arial" w:cs="Arial"/>
                        </w:rPr>
                      </w:pPr>
                      <w:r>
                        <w:rPr>
                          <w:rFonts w:ascii="Arial" w:eastAsia="Arial" w:hAnsi="Arial" w:cs="Arial"/>
                          <w:lang w:val="en-GB" w:eastAsia="en-GB" w:bidi="en-GB"/>
                        </w:rPr>
                        <w:t>Photo:</w:t>
                      </w:r>
                      <w:r>
                        <w:rPr>
                          <w:rFonts w:ascii="Arial" w:hAnsi="Arial" w:cs="Arial"/>
                        </w:rPr>
                        <w:t xml:space="preserve"> </w:t>
                      </w:r>
                      <w:r>
                        <w:rPr>
                          <w:rFonts w:ascii="Arial" w:eastAsia="Arial" w:hAnsi="Arial" w:cs="Arial"/>
                          <w:lang w:val="en-GB" w:eastAsia="en-GB" w:bidi="en-GB"/>
                        </w:rPr>
                        <w:t>Stirling Elmendorf Photography</w:t>
                      </w:r>
                    </w:p>
                    <w:p w:rsidR="00B32FCE" w:rsidRPr="00B32FCE" w:rsidRDefault="00B32FCE" w:rsidP="00B32FCE">
                      <w:pPr>
                        <w:rPr>
                          <w:rFonts w:ascii="Arial" w:hAnsi="Arial" w:cs="Arial"/>
                        </w:rPr>
                      </w:pPr>
                    </w:p>
                  </w:txbxContent>
                </v:textbox>
              </v:shape>
            </w:pict>
          </mc:Fallback>
        </mc:AlternateContent>
      </w:r>
      <w:r w:rsidR="009234A7">
        <w:rPr>
          <w:rFonts w:ascii="Arial" w:hAnsi="Arial" w:cs="Arial"/>
          <w:noProof/>
          <w14:ligatures w14:val="standardContextual"/>
        </w:rPr>
        <w:drawing>
          <wp:inline distT="0" distB="0" distL="0" distR="0">
            <wp:extent cx="2685415" cy="4025755"/>
            <wp:effectExtent l="0" t="0" r="0" b="635"/>
            <wp:docPr id="14734549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45492" name="Grafik 147345492"/>
                    <pic:cNvPicPr/>
                  </pic:nvPicPr>
                  <pic:blipFill>
                    <a:blip r:embed="rId10" cstate="screen">
                      <a:extLst>
                        <a:ext uri="{28A0092B-C50C-407E-A947-70E740481C1C}">
                          <a14:useLocalDpi xmlns:a14="http://schemas.microsoft.com/office/drawing/2010/main"/>
                        </a:ext>
                      </a:extLst>
                    </a:blip>
                    <a:stretch>
                      <a:fillRect/>
                    </a:stretch>
                  </pic:blipFill>
                  <pic:spPr>
                    <a:xfrm>
                      <a:off x="0" y="0"/>
                      <a:ext cx="2732637" cy="4096547"/>
                    </a:xfrm>
                    <a:prstGeom prst="rect">
                      <a:avLst/>
                    </a:prstGeom>
                  </pic:spPr>
                </pic:pic>
              </a:graphicData>
            </a:graphic>
          </wp:inline>
        </w:drawing>
      </w:r>
    </w:p>
    <w:p w:rsidR="00B32FCE" w:rsidRDefault="00B32FCE" w:rsidP="009234A7">
      <w:pPr>
        <w:rPr>
          <w:rFonts w:ascii="Arial" w:hAnsi="Arial" w:cs="Arial"/>
        </w:rPr>
      </w:pPr>
    </w:p>
    <w:p w:rsidR="00B32FCE" w:rsidRDefault="00B32FCE" w:rsidP="009234A7">
      <w:pPr>
        <w:rPr>
          <w:rFonts w:ascii="Arial" w:hAnsi="Arial" w:cs="Arial"/>
        </w:rPr>
      </w:pPr>
    </w:p>
    <w:p w:rsidR="00B32FCE" w:rsidRDefault="00B32FCE" w:rsidP="009234A7">
      <w:pPr>
        <w:rPr>
          <w:rFonts w:ascii="Arial" w:hAnsi="Arial" w:cs="Arial"/>
        </w:rPr>
      </w:pPr>
    </w:p>
    <w:p w:rsidR="00B32FCE" w:rsidRDefault="00B32FCE" w:rsidP="009234A7">
      <w:pPr>
        <w:rPr>
          <w:rFonts w:ascii="Arial" w:hAnsi="Arial" w:cs="Arial"/>
        </w:rPr>
      </w:pPr>
    </w:p>
    <w:p w:rsidR="009234A7" w:rsidRDefault="009234A7" w:rsidP="009234A7">
      <w:pPr>
        <w:spacing w:line="360" w:lineRule="auto"/>
        <w:rPr>
          <w:rFonts w:ascii="Arial" w:hAnsi="Arial" w:cs="Arial"/>
          <w:b/>
          <w:sz w:val="22"/>
          <w:szCs w:val="22"/>
        </w:rPr>
      </w:pPr>
    </w:p>
    <w:p w:rsidR="00B32FCE" w:rsidRDefault="00000000">
      <w:pPr>
        <w:rPr>
          <w:rFonts w:ascii="Arial" w:hAnsi="Arial" w:cs="Arial"/>
          <w:b/>
          <w:sz w:val="22"/>
          <w:szCs w:val="22"/>
        </w:rPr>
      </w:pPr>
      <w:r>
        <w:rPr>
          <w:rFonts w:ascii="Arial" w:hAnsi="Arial" w:cs="Arial"/>
          <w:b/>
          <w:sz w:val="22"/>
          <w:szCs w:val="22"/>
        </w:rPr>
        <w:br w:type="page"/>
      </w:r>
    </w:p>
    <w:p w:rsidR="008B0198" w:rsidRPr="001F3A61" w:rsidRDefault="00000000" w:rsidP="008B0198">
      <w:pPr>
        <w:spacing w:line="360" w:lineRule="auto"/>
        <w:rPr>
          <w:rFonts w:ascii="Arial" w:hAnsi="Arial" w:cs="Arial"/>
          <w:sz w:val="22"/>
          <w:szCs w:val="22"/>
        </w:rPr>
      </w:pPr>
      <w:r w:rsidRPr="00333E21">
        <w:rPr>
          <w:rFonts w:ascii="Arial" w:eastAsia="Arial" w:hAnsi="Arial" w:cs="Arial"/>
          <w:b/>
          <w:sz w:val="22"/>
          <w:szCs w:val="22"/>
          <w:lang w:eastAsia="en-GB" w:bidi="en-GB"/>
        </w:rPr>
        <w:lastRenderedPageBreak/>
        <w:t>Further Information:</w:t>
      </w:r>
    </w:p>
    <w:p w:rsidR="008B0198" w:rsidRPr="001F3A61" w:rsidRDefault="00000000" w:rsidP="008B0198">
      <w:pPr>
        <w:rPr>
          <w:rFonts w:ascii="Arial" w:hAnsi="Arial" w:cs="Arial"/>
          <w:sz w:val="22"/>
          <w:szCs w:val="22"/>
        </w:rPr>
      </w:pPr>
      <w:r w:rsidRPr="00333E21">
        <w:rPr>
          <w:rFonts w:ascii="Arial" w:hAnsi="Arial" w:cs="Arial"/>
          <w:sz w:val="22"/>
          <w:szCs w:val="22"/>
          <w:lang w:eastAsia="en-GB" w:bidi="en-GB"/>
        </w:rPr>
        <w:t>BGT Bischoff Glastechnik GmbH</w:t>
      </w:r>
    </w:p>
    <w:p w:rsidR="008B0198" w:rsidRPr="001F3A61" w:rsidRDefault="00000000" w:rsidP="008B0198">
      <w:pPr>
        <w:rPr>
          <w:rFonts w:ascii="Arial" w:hAnsi="Arial" w:cs="Arial"/>
          <w:sz w:val="22"/>
          <w:szCs w:val="22"/>
        </w:rPr>
      </w:pPr>
      <w:proofErr w:type="spellStart"/>
      <w:r w:rsidRPr="00333E21">
        <w:rPr>
          <w:rFonts w:ascii="Arial" w:hAnsi="Arial" w:cs="Arial"/>
          <w:sz w:val="22"/>
          <w:szCs w:val="22"/>
          <w:lang w:eastAsia="en-GB" w:bidi="en-GB"/>
        </w:rPr>
        <w:t>Alexanderstrasse</w:t>
      </w:r>
      <w:proofErr w:type="spellEnd"/>
      <w:r w:rsidRPr="00333E21">
        <w:rPr>
          <w:rFonts w:ascii="Arial" w:hAnsi="Arial" w:cs="Arial"/>
          <w:sz w:val="22"/>
          <w:szCs w:val="22"/>
          <w:lang w:eastAsia="en-GB" w:bidi="en-GB"/>
        </w:rPr>
        <w:t xml:space="preserve"> 2 | 75015 Bretten, Germany</w:t>
      </w:r>
    </w:p>
    <w:p w:rsidR="008B0198" w:rsidRPr="000376E7" w:rsidRDefault="00000000" w:rsidP="008B0198">
      <w:pPr>
        <w:rPr>
          <w:rFonts w:ascii="Arial" w:hAnsi="Arial" w:cs="Arial"/>
          <w:sz w:val="22"/>
          <w:szCs w:val="22"/>
        </w:rPr>
      </w:pPr>
      <w:hyperlink r:id="rId11" w:history="1">
        <w:r w:rsidRPr="000376E7">
          <w:rPr>
            <w:rStyle w:val="Hyperlink"/>
            <w:rFonts w:ascii="Arial" w:hAnsi="Arial" w:cs="Arial"/>
            <w:sz w:val="22"/>
            <w:szCs w:val="22"/>
          </w:rPr>
          <w:t>info@bgt.glass</w:t>
        </w:r>
      </w:hyperlink>
    </w:p>
    <w:p w:rsidR="008B0198" w:rsidRPr="000376E7" w:rsidRDefault="008B0198" w:rsidP="008B0198">
      <w:pPr>
        <w:spacing w:line="360" w:lineRule="auto"/>
        <w:rPr>
          <w:rFonts w:ascii="Arial" w:hAnsi="Arial" w:cs="Arial"/>
          <w:b/>
          <w:sz w:val="22"/>
          <w:szCs w:val="22"/>
        </w:rPr>
      </w:pPr>
    </w:p>
    <w:p w:rsidR="008B0198" w:rsidRPr="00333E21" w:rsidRDefault="00000000" w:rsidP="008B0198">
      <w:pPr>
        <w:spacing w:line="360" w:lineRule="auto"/>
        <w:rPr>
          <w:rFonts w:ascii="Arial" w:hAnsi="Arial" w:cs="Arial"/>
          <w:b/>
          <w:sz w:val="22"/>
          <w:szCs w:val="22"/>
          <w:lang w:val="en-US"/>
        </w:rPr>
      </w:pPr>
      <w:r>
        <w:rPr>
          <w:rFonts w:ascii="Arial" w:eastAsia="Arial" w:hAnsi="Arial" w:cs="Arial"/>
          <w:b/>
          <w:sz w:val="22"/>
          <w:szCs w:val="22"/>
          <w:lang w:val="en-GB" w:eastAsia="en-GB" w:bidi="en-GB"/>
        </w:rPr>
        <w:t>Answers to press inquiries:</w:t>
      </w:r>
    </w:p>
    <w:p w:rsidR="0064117C" w:rsidRDefault="00333E21" w:rsidP="008B0198">
      <w:pPr>
        <w:jc w:val="both"/>
        <w:rPr>
          <w:rFonts w:ascii="Arial" w:hAnsi="Arial" w:cs="Arial"/>
          <w:sz w:val="22"/>
          <w:szCs w:val="22"/>
          <w:lang w:val="fr-FR"/>
        </w:rPr>
      </w:pPr>
      <w:r w:rsidRPr="000376E7">
        <w:rPr>
          <w:rFonts w:ascii="Arial" w:eastAsia="Arial" w:hAnsi="Arial" w:cs="Arial"/>
          <w:sz w:val="22"/>
          <w:szCs w:val="22"/>
          <w:lang w:val="en-US" w:eastAsia="en-GB" w:bidi="en-GB"/>
        </w:rPr>
        <w:t>Angie Volk | Matthias Mai</w:t>
      </w:r>
    </w:p>
    <w:p w:rsidR="008B0198" w:rsidRPr="001F3A61" w:rsidRDefault="00000000" w:rsidP="008B0198">
      <w:pPr>
        <w:jc w:val="both"/>
        <w:rPr>
          <w:rFonts w:ascii="Arial" w:hAnsi="Arial" w:cs="Arial"/>
          <w:sz w:val="22"/>
          <w:szCs w:val="22"/>
          <w:lang w:val="fr-FR"/>
        </w:rPr>
      </w:pPr>
      <w:proofErr w:type="spellStart"/>
      <w:r w:rsidRPr="00333E21">
        <w:rPr>
          <w:rFonts w:ascii="Arial" w:eastAsia="Arial" w:hAnsi="Arial" w:cs="Arial"/>
          <w:sz w:val="22"/>
          <w:szCs w:val="22"/>
          <w:lang w:eastAsia="en-GB" w:bidi="en-GB"/>
        </w:rPr>
        <w:t>mai</w:t>
      </w:r>
      <w:proofErr w:type="spellEnd"/>
      <w:r w:rsidRPr="00333E21">
        <w:rPr>
          <w:rFonts w:ascii="Arial" w:eastAsia="Arial" w:hAnsi="Arial" w:cs="Arial"/>
          <w:sz w:val="22"/>
          <w:szCs w:val="22"/>
          <w:lang w:eastAsia="en-GB" w:bidi="en-GB"/>
        </w:rPr>
        <w:t xml:space="preserve"> </w:t>
      </w:r>
      <w:proofErr w:type="spellStart"/>
      <w:r w:rsidRPr="00333E21">
        <w:rPr>
          <w:rFonts w:ascii="Arial" w:eastAsia="Arial" w:hAnsi="Arial" w:cs="Arial"/>
          <w:sz w:val="22"/>
          <w:szCs w:val="22"/>
          <w:lang w:eastAsia="en-GB" w:bidi="en-GB"/>
        </w:rPr>
        <w:t>public</w:t>
      </w:r>
      <w:proofErr w:type="spellEnd"/>
      <w:r w:rsidRPr="00333E21">
        <w:rPr>
          <w:rFonts w:ascii="Arial" w:eastAsia="Arial" w:hAnsi="Arial" w:cs="Arial"/>
          <w:sz w:val="22"/>
          <w:szCs w:val="22"/>
          <w:lang w:eastAsia="en-GB" w:bidi="en-GB"/>
        </w:rPr>
        <w:t xml:space="preserve"> </w:t>
      </w:r>
      <w:proofErr w:type="spellStart"/>
      <w:r w:rsidRPr="00333E21">
        <w:rPr>
          <w:rFonts w:ascii="Arial" w:eastAsia="Arial" w:hAnsi="Arial" w:cs="Arial"/>
          <w:sz w:val="22"/>
          <w:szCs w:val="22"/>
          <w:lang w:eastAsia="en-GB" w:bidi="en-GB"/>
        </w:rPr>
        <w:t>relations</w:t>
      </w:r>
      <w:proofErr w:type="spellEnd"/>
      <w:r w:rsidRPr="00333E21">
        <w:rPr>
          <w:rFonts w:ascii="Arial" w:eastAsia="Arial" w:hAnsi="Arial" w:cs="Arial"/>
          <w:sz w:val="22"/>
          <w:szCs w:val="22"/>
          <w:lang w:eastAsia="en-GB" w:bidi="en-GB"/>
        </w:rPr>
        <w:t xml:space="preserve"> GmbH</w:t>
      </w:r>
    </w:p>
    <w:p w:rsidR="008B0198" w:rsidRPr="001F3A61" w:rsidRDefault="00000000" w:rsidP="008B0198">
      <w:pPr>
        <w:jc w:val="both"/>
        <w:rPr>
          <w:rFonts w:ascii="Arial" w:hAnsi="Arial" w:cs="Arial"/>
          <w:sz w:val="22"/>
          <w:szCs w:val="22"/>
        </w:rPr>
      </w:pPr>
      <w:r w:rsidRPr="00333E21">
        <w:rPr>
          <w:rFonts w:ascii="Arial" w:hAnsi="Arial" w:cs="Arial"/>
          <w:sz w:val="22"/>
          <w:szCs w:val="22"/>
          <w:lang w:eastAsia="en-GB" w:bidi="en-GB"/>
        </w:rPr>
        <w:t>Leuschnerdamm 13 | 10999 Berlin, Germany</w:t>
      </w:r>
    </w:p>
    <w:p w:rsidR="008B0198" w:rsidRPr="001F3A61" w:rsidRDefault="00000000" w:rsidP="008B0198">
      <w:pPr>
        <w:jc w:val="both"/>
        <w:rPr>
          <w:rFonts w:ascii="Arial" w:hAnsi="Arial" w:cs="Arial"/>
          <w:sz w:val="22"/>
          <w:szCs w:val="22"/>
        </w:rPr>
      </w:pPr>
      <w:r w:rsidRPr="00B2445D">
        <w:rPr>
          <w:rFonts w:ascii="Arial" w:hAnsi="Arial" w:cs="Arial"/>
          <w:sz w:val="22"/>
          <w:szCs w:val="22"/>
          <w:lang w:eastAsia="en-GB" w:bidi="en-GB"/>
        </w:rPr>
        <w:t>Tel. +49 (0)30 66 40 40 5</w:t>
      </w:r>
      <w:r w:rsidR="00333E21" w:rsidRPr="00B2445D">
        <w:rPr>
          <w:rFonts w:ascii="Arial" w:hAnsi="Arial" w:cs="Arial"/>
          <w:sz w:val="22"/>
          <w:szCs w:val="22"/>
          <w:lang w:eastAsia="en-GB" w:bidi="en-GB"/>
        </w:rPr>
        <w:t>63</w:t>
      </w:r>
    </w:p>
    <w:p w:rsidR="00044F7E" w:rsidRPr="0064117C" w:rsidRDefault="00000000" w:rsidP="00B32FCE">
      <w:pPr>
        <w:jc w:val="both"/>
        <w:rPr>
          <w:rFonts w:ascii="Arial" w:hAnsi="Arial" w:cs="Arial"/>
          <w:sz w:val="22"/>
          <w:szCs w:val="22"/>
        </w:rPr>
      </w:pPr>
      <w:hyperlink r:id="rId12" w:history="1">
        <w:r w:rsidR="008B0198" w:rsidRPr="0064117C">
          <w:rPr>
            <w:rStyle w:val="Hyperlink"/>
            <w:rFonts w:ascii="Arial" w:hAnsi="Arial" w:cs="Arial"/>
            <w:sz w:val="22"/>
            <w:szCs w:val="22"/>
          </w:rPr>
          <w:t>bgt@maipr.com</w:t>
        </w:r>
      </w:hyperlink>
    </w:p>
    <w:sectPr w:rsidR="00044F7E" w:rsidRPr="0064117C" w:rsidSect="007910FF">
      <w:headerReference w:type="default" r:id="rId13"/>
      <w:pgSz w:w="11906" w:h="16838"/>
      <w:pgMar w:top="1417" w:right="1417" w:bottom="1134" w:left="1417" w:header="2268"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27A39" w:rsidRDefault="00E27A39">
      <w:r>
        <w:separator/>
      </w:r>
    </w:p>
  </w:endnote>
  <w:endnote w:type="continuationSeparator" w:id="0">
    <w:p w:rsidR="00E27A39" w:rsidRDefault="00E27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ant Garde">
    <w:altName w:val="Century Gothic"/>
    <w:panose1 w:val="020B0604020202020204"/>
    <w:charset w:val="00"/>
    <w:family w:val="auto"/>
    <w:pitch w:val="variable"/>
    <w:sig w:usb0="03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27A39" w:rsidRDefault="00E27A39">
      <w:r>
        <w:separator/>
      </w:r>
    </w:p>
  </w:footnote>
  <w:footnote w:type="continuationSeparator" w:id="0">
    <w:p w:rsidR="00E27A39" w:rsidRDefault="00E27A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0198" w:rsidRDefault="00000000">
    <w:pPr>
      <w:pStyle w:val="Kopfzeile"/>
    </w:pPr>
    <w:r>
      <w:rPr>
        <w:noProof/>
      </w:rPr>
      <w:drawing>
        <wp:anchor distT="0" distB="0" distL="114300" distR="114300" simplePos="0" relativeHeight="251658240" behindDoc="0" locked="0" layoutInCell="1" allowOverlap="1">
          <wp:simplePos x="0" y="0"/>
          <wp:positionH relativeFrom="column">
            <wp:posOffset>4745355</wp:posOffset>
          </wp:positionH>
          <wp:positionV relativeFrom="paragraph">
            <wp:posOffset>-1135380</wp:posOffset>
          </wp:positionV>
          <wp:extent cx="1501200" cy="1051200"/>
          <wp:effectExtent l="0" t="0" r="0" b="3175"/>
          <wp:wrapThrough wrapText="bothSides">
            <wp:wrapPolygon edited="0">
              <wp:start x="12426" y="0"/>
              <wp:lineTo x="7858" y="4176"/>
              <wp:lineTo x="2924" y="4960"/>
              <wp:lineTo x="2376" y="5221"/>
              <wp:lineTo x="2376" y="8353"/>
              <wp:lineTo x="0" y="11224"/>
              <wp:lineTo x="0" y="12007"/>
              <wp:lineTo x="365" y="13312"/>
              <wp:lineTo x="3289" y="16706"/>
              <wp:lineTo x="4020" y="16706"/>
              <wp:lineTo x="8223" y="21404"/>
              <wp:lineTo x="9320" y="21404"/>
              <wp:lineTo x="14619" y="16706"/>
              <wp:lineTo x="18640" y="16706"/>
              <wp:lineTo x="19919" y="15662"/>
              <wp:lineTo x="19736" y="12529"/>
              <wp:lineTo x="21381" y="12268"/>
              <wp:lineTo x="21381" y="4960"/>
              <wp:lineTo x="17360" y="4176"/>
              <wp:lineTo x="13706" y="0"/>
              <wp:lineTo x="12426" y="0"/>
            </wp:wrapPolygon>
          </wp:wrapThrough>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1200" cy="10512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6A776A"/>
    <w:multiLevelType w:val="multilevel"/>
    <w:tmpl w:val="D102F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B850B9E"/>
    <w:multiLevelType w:val="multilevel"/>
    <w:tmpl w:val="BA30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5C4309"/>
    <w:multiLevelType w:val="multilevel"/>
    <w:tmpl w:val="C762A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EED4017"/>
    <w:multiLevelType w:val="multilevel"/>
    <w:tmpl w:val="E1807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46890792">
    <w:abstractNumId w:val="1"/>
  </w:num>
  <w:num w:numId="2" w16cid:durableId="1949046916">
    <w:abstractNumId w:val="3"/>
  </w:num>
  <w:num w:numId="3" w16cid:durableId="839584623">
    <w:abstractNumId w:val="0"/>
  </w:num>
  <w:num w:numId="4" w16cid:durableId="15796360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198"/>
    <w:rsid w:val="000029D8"/>
    <w:rsid w:val="00030003"/>
    <w:rsid w:val="00030B6D"/>
    <w:rsid w:val="000376E7"/>
    <w:rsid w:val="00044F7E"/>
    <w:rsid w:val="000544A8"/>
    <w:rsid w:val="00064B28"/>
    <w:rsid w:val="000875BD"/>
    <w:rsid w:val="00094353"/>
    <w:rsid w:val="000B4249"/>
    <w:rsid w:val="000C41DB"/>
    <w:rsid w:val="000D3DED"/>
    <w:rsid w:val="000D6A4E"/>
    <w:rsid w:val="00105C3C"/>
    <w:rsid w:val="00111B7E"/>
    <w:rsid w:val="001245D6"/>
    <w:rsid w:val="001254C2"/>
    <w:rsid w:val="00130396"/>
    <w:rsid w:val="00133959"/>
    <w:rsid w:val="00141E9F"/>
    <w:rsid w:val="00152243"/>
    <w:rsid w:val="00197263"/>
    <w:rsid w:val="001A0390"/>
    <w:rsid w:val="001A0A33"/>
    <w:rsid w:val="001B1DB1"/>
    <w:rsid w:val="001D33AA"/>
    <w:rsid w:val="001E195B"/>
    <w:rsid w:val="001F3A61"/>
    <w:rsid w:val="00211484"/>
    <w:rsid w:val="00223871"/>
    <w:rsid w:val="00225977"/>
    <w:rsid w:val="00245C76"/>
    <w:rsid w:val="0025385C"/>
    <w:rsid w:val="0025674D"/>
    <w:rsid w:val="00296F90"/>
    <w:rsid w:val="002A3A9E"/>
    <w:rsid w:val="002B0E0D"/>
    <w:rsid w:val="002E0AB3"/>
    <w:rsid w:val="002E4256"/>
    <w:rsid w:val="00316D22"/>
    <w:rsid w:val="00331A69"/>
    <w:rsid w:val="00333D22"/>
    <w:rsid w:val="00333E21"/>
    <w:rsid w:val="003424B9"/>
    <w:rsid w:val="00350381"/>
    <w:rsid w:val="003967AC"/>
    <w:rsid w:val="003A362C"/>
    <w:rsid w:val="003D2B60"/>
    <w:rsid w:val="00412B7B"/>
    <w:rsid w:val="00415BF4"/>
    <w:rsid w:val="00417A89"/>
    <w:rsid w:val="00421617"/>
    <w:rsid w:val="00430CC9"/>
    <w:rsid w:val="00470739"/>
    <w:rsid w:val="00480651"/>
    <w:rsid w:val="00483B4E"/>
    <w:rsid w:val="00496444"/>
    <w:rsid w:val="004C5D08"/>
    <w:rsid w:val="004D0DA4"/>
    <w:rsid w:val="004F034E"/>
    <w:rsid w:val="0055318E"/>
    <w:rsid w:val="00564650"/>
    <w:rsid w:val="00593446"/>
    <w:rsid w:val="005951D6"/>
    <w:rsid w:val="005A4035"/>
    <w:rsid w:val="005C1D54"/>
    <w:rsid w:val="005C4764"/>
    <w:rsid w:val="005D6E71"/>
    <w:rsid w:val="005E0D33"/>
    <w:rsid w:val="005F4C36"/>
    <w:rsid w:val="006035A9"/>
    <w:rsid w:val="00617161"/>
    <w:rsid w:val="006174C3"/>
    <w:rsid w:val="0064117C"/>
    <w:rsid w:val="00641EB6"/>
    <w:rsid w:val="00663D33"/>
    <w:rsid w:val="0066432A"/>
    <w:rsid w:val="006657A2"/>
    <w:rsid w:val="00667E6A"/>
    <w:rsid w:val="00682C27"/>
    <w:rsid w:val="006874A7"/>
    <w:rsid w:val="006B48E6"/>
    <w:rsid w:val="006E2464"/>
    <w:rsid w:val="0073389D"/>
    <w:rsid w:val="007649AA"/>
    <w:rsid w:val="007910FF"/>
    <w:rsid w:val="00792265"/>
    <w:rsid w:val="00794186"/>
    <w:rsid w:val="007B7C24"/>
    <w:rsid w:val="007C0BAF"/>
    <w:rsid w:val="007D5D19"/>
    <w:rsid w:val="007E2A28"/>
    <w:rsid w:val="007E5FD5"/>
    <w:rsid w:val="007F09E3"/>
    <w:rsid w:val="007F6BBE"/>
    <w:rsid w:val="008013EC"/>
    <w:rsid w:val="0082208A"/>
    <w:rsid w:val="0082719C"/>
    <w:rsid w:val="008412C6"/>
    <w:rsid w:val="00863326"/>
    <w:rsid w:val="0089120B"/>
    <w:rsid w:val="00896D8B"/>
    <w:rsid w:val="008B0198"/>
    <w:rsid w:val="008C725B"/>
    <w:rsid w:val="008F363C"/>
    <w:rsid w:val="009234A7"/>
    <w:rsid w:val="00930B4E"/>
    <w:rsid w:val="009406D5"/>
    <w:rsid w:val="00951487"/>
    <w:rsid w:val="0098548D"/>
    <w:rsid w:val="009932B5"/>
    <w:rsid w:val="009B00B8"/>
    <w:rsid w:val="009D59F4"/>
    <w:rsid w:val="009E641D"/>
    <w:rsid w:val="009E65E8"/>
    <w:rsid w:val="00A10C45"/>
    <w:rsid w:val="00A62421"/>
    <w:rsid w:val="00A72413"/>
    <w:rsid w:val="00A84CB1"/>
    <w:rsid w:val="00AA6032"/>
    <w:rsid w:val="00AB2276"/>
    <w:rsid w:val="00AD2C3B"/>
    <w:rsid w:val="00AE7FBC"/>
    <w:rsid w:val="00B00339"/>
    <w:rsid w:val="00B24398"/>
    <w:rsid w:val="00B2445D"/>
    <w:rsid w:val="00B32FCE"/>
    <w:rsid w:val="00B573AD"/>
    <w:rsid w:val="00B72819"/>
    <w:rsid w:val="00B75710"/>
    <w:rsid w:val="00B75C18"/>
    <w:rsid w:val="00B80975"/>
    <w:rsid w:val="00B8380A"/>
    <w:rsid w:val="00B97BBB"/>
    <w:rsid w:val="00BC692F"/>
    <w:rsid w:val="00BE4C94"/>
    <w:rsid w:val="00C00366"/>
    <w:rsid w:val="00C00541"/>
    <w:rsid w:val="00C1014A"/>
    <w:rsid w:val="00C1150D"/>
    <w:rsid w:val="00C13734"/>
    <w:rsid w:val="00C21641"/>
    <w:rsid w:val="00C35A12"/>
    <w:rsid w:val="00C5774D"/>
    <w:rsid w:val="00C6042C"/>
    <w:rsid w:val="00C66B6A"/>
    <w:rsid w:val="00C744AB"/>
    <w:rsid w:val="00C976F3"/>
    <w:rsid w:val="00CA0088"/>
    <w:rsid w:val="00CB75B7"/>
    <w:rsid w:val="00CE59F9"/>
    <w:rsid w:val="00CF20AE"/>
    <w:rsid w:val="00D11163"/>
    <w:rsid w:val="00D221E4"/>
    <w:rsid w:val="00D24FF9"/>
    <w:rsid w:val="00D44297"/>
    <w:rsid w:val="00D52687"/>
    <w:rsid w:val="00D53722"/>
    <w:rsid w:val="00D6595B"/>
    <w:rsid w:val="00D70604"/>
    <w:rsid w:val="00D937B0"/>
    <w:rsid w:val="00DB6F30"/>
    <w:rsid w:val="00DD2789"/>
    <w:rsid w:val="00DE261B"/>
    <w:rsid w:val="00DF60EF"/>
    <w:rsid w:val="00E064EA"/>
    <w:rsid w:val="00E078DB"/>
    <w:rsid w:val="00E27A39"/>
    <w:rsid w:val="00E37B0C"/>
    <w:rsid w:val="00E43F7A"/>
    <w:rsid w:val="00E96102"/>
    <w:rsid w:val="00EA5993"/>
    <w:rsid w:val="00EB0664"/>
    <w:rsid w:val="00EB454C"/>
    <w:rsid w:val="00EF22E4"/>
    <w:rsid w:val="00F153DF"/>
    <w:rsid w:val="00F360A0"/>
    <w:rsid w:val="00F611D7"/>
    <w:rsid w:val="00F76ABF"/>
    <w:rsid w:val="00F900DC"/>
    <w:rsid w:val="00FA54F7"/>
    <w:rsid w:val="00FB4424"/>
    <w:rsid w:val="00FB4A8E"/>
    <w:rsid w:val="00FC318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1A8A8"/>
  <w15:chartTrackingRefBased/>
  <w15:docId w15:val="{D648D887-DA12-754E-AE5D-CF3C6784D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0198"/>
    <w:rPr>
      <w:rFonts w:ascii="Avant Garde" w:eastAsia="MS Mincho" w:hAnsi="Avant Garde" w:cs="Times New Roman"/>
      <w:kern w:val="0"/>
      <w:sz w:val="20"/>
      <w:szCs w:val="20"/>
      <w:lang w:eastAsia="de-DE"/>
      <w14:ligatures w14:val="none"/>
    </w:rPr>
  </w:style>
  <w:style w:type="paragraph" w:styleId="berschrift2">
    <w:name w:val="heading 2"/>
    <w:basedOn w:val="Standard"/>
    <w:next w:val="Standard"/>
    <w:link w:val="berschrift2Zchn"/>
    <w:qFormat/>
    <w:rsid w:val="008B0198"/>
    <w:pPr>
      <w:keepNext/>
      <w:spacing w:line="360" w:lineRule="auto"/>
      <w:outlineLvl w:val="1"/>
    </w:pPr>
    <w:rPr>
      <w:rFonts w:ascii="Arial" w:hAnsi="Arial"/>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B0198"/>
    <w:pPr>
      <w:tabs>
        <w:tab w:val="center" w:pos="4536"/>
        <w:tab w:val="right" w:pos="9072"/>
      </w:tabs>
    </w:pPr>
    <w:rPr>
      <w:rFonts w:asciiTheme="minorHAnsi" w:eastAsiaTheme="minorHAnsi" w:hAnsiTheme="minorHAnsi" w:cstheme="minorBidi"/>
      <w:kern w:val="2"/>
      <w:sz w:val="24"/>
      <w:szCs w:val="24"/>
      <w:lang w:eastAsia="en-US"/>
      <w14:ligatures w14:val="standardContextual"/>
    </w:rPr>
  </w:style>
  <w:style w:type="character" w:customStyle="1" w:styleId="KopfzeileZchn">
    <w:name w:val="Kopfzeile Zchn"/>
    <w:basedOn w:val="Absatz-Standardschriftart"/>
    <w:link w:val="Kopfzeile"/>
    <w:uiPriority w:val="99"/>
    <w:rsid w:val="008B0198"/>
  </w:style>
  <w:style w:type="paragraph" w:styleId="Fuzeile">
    <w:name w:val="footer"/>
    <w:basedOn w:val="Standard"/>
    <w:link w:val="FuzeileZchn"/>
    <w:uiPriority w:val="99"/>
    <w:unhideWhenUsed/>
    <w:rsid w:val="008B0198"/>
    <w:pPr>
      <w:tabs>
        <w:tab w:val="center" w:pos="4536"/>
        <w:tab w:val="right" w:pos="9072"/>
      </w:tabs>
    </w:pPr>
    <w:rPr>
      <w:rFonts w:asciiTheme="minorHAnsi" w:eastAsiaTheme="minorHAnsi" w:hAnsiTheme="minorHAnsi" w:cstheme="minorBidi"/>
      <w:kern w:val="2"/>
      <w:sz w:val="24"/>
      <w:szCs w:val="24"/>
      <w:lang w:eastAsia="en-US"/>
      <w14:ligatures w14:val="standardContextual"/>
    </w:rPr>
  </w:style>
  <w:style w:type="character" w:customStyle="1" w:styleId="FuzeileZchn">
    <w:name w:val="Fußzeile Zchn"/>
    <w:basedOn w:val="Absatz-Standardschriftart"/>
    <w:link w:val="Fuzeile"/>
    <w:uiPriority w:val="99"/>
    <w:rsid w:val="008B0198"/>
  </w:style>
  <w:style w:type="character" w:customStyle="1" w:styleId="berschrift2Zchn">
    <w:name w:val="Überschrift 2 Zchn"/>
    <w:basedOn w:val="Absatz-Standardschriftart"/>
    <w:link w:val="berschrift2"/>
    <w:rsid w:val="008B0198"/>
    <w:rPr>
      <w:rFonts w:ascii="Arial" w:eastAsia="MS Mincho" w:hAnsi="Arial" w:cs="Times New Roman"/>
      <w:b/>
      <w:kern w:val="0"/>
      <w:sz w:val="32"/>
      <w:szCs w:val="20"/>
      <w:lang w:eastAsia="de-DE"/>
      <w14:ligatures w14:val="none"/>
    </w:rPr>
  </w:style>
  <w:style w:type="character" w:styleId="Hyperlink">
    <w:name w:val="Hyperlink"/>
    <w:rsid w:val="008B0198"/>
    <w:rPr>
      <w:color w:val="0000FF"/>
      <w:u w:val="single"/>
    </w:rPr>
  </w:style>
  <w:style w:type="paragraph" w:styleId="StandardWeb">
    <w:name w:val="Normal (Web)"/>
    <w:basedOn w:val="Standard"/>
    <w:uiPriority w:val="99"/>
    <w:unhideWhenUsed/>
    <w:rsid w:val="0082719C"/>
    <w:pPr>
      <w:spacing w:before="100" w:beforeAutospacing="1" w:after="100" w:afterAutospacing="1"/>
    </w:pPr>
    <w:rPr>
      <w:rFonts w:ascii="Times New Roman" w:eastAsia="Times New Roman" w:hAnsi="Times New Roman"/>
      <w:sz w:val="24"/>
      <w:szCs w:val="24"/>
    </w:rPr>
  </w:style>
  <w:style w:type="character" w:styleId="Hervorhebung">
    <w:name w:val="Emphasis"/>
    <w:basedOn w:val="Absatz-Standardschriftart"/>
    <w:uiPriority w:val="20"/>
    <w:qFormat/>
    <w:rsid w:val="0082719C"/>
    <w:rPr>
      <w:i/>
      <w:iCs/>
    </w:rPr>
  </w:style>
  <w:style w:type="paragraph" w:styleId="Listenabsatz">
    <w:name w:val="List Paragraph"/>
    <w:basedOn w:val="Standard"/>
    <w:uiPriority w:val="34"/>
    <w:qFormat/>
    <w:rsid w:val="007F6BBE"/>
    <w:pPr>
      <w:spacing w:before="100" w:beforeAutospacing="1" w:after="100" w:afterAutospacing="1"/>
    </w:pPr>
    <w:rPr>
      <w:rFonts w:ascii="Times New Roman" w:eastAsia="Times New Roman" w:hAnsi="Times New Roman"/>
      <w:sz w:val="24"/>
      <w:szCs w:val="24"/>
    </w:rPr>
  </w:style>
  <w:style w:type="character" w:customStyle="1" w:styleId="apple-converted-space">
    <w:name w:val="apple-converted-space"/>
    <w:basedOn w:val="Absatz-Standardschriftart"/>
    <w:rsid w:val="007F6BBE"/>
  </w:style>
  <w:style w:type="character" w:customStyle="1" w:styleId="normaltextrun">
    <w:name w:val="normaltextrun"/>
    <w:basedOn w:val="Absatz-Standardschriftart"/>
    <w:rsid w:val="007F6BBE"/>
  </w:style>
  <w:style w:type="character" w:customStyle="1" w:styleId="eop">
    <w:name w:val="eop"/>
    <w:basedOn w:val="Absatz-Standardschriftart"/>
    <w:rsid w:val="007F6BBE"/>
  </w:style>
  <w:style w:type="paragraph" w:styleId="berarbeitung">
    <w:name w:val="Revision"/>
    <w:hidden/>
    <w:uiPriority w:val="99"/>
    <w:semiHidden/>
    <w:rsid w:val="00316D22"/>
    <w:rPr>
      <w:rFonts w:ascii="Avant Garde" w:eastAsia="MS Mincho" w:hAnsi="Avant Garde" w:cs="Times New Roman"/>
      <w:kern w:val="0"/>
      <w:sz w:val="20"/>
      <w:szCs w:val="20"/>
      <w:lang w:eastAsia="de-DE"/>
      <w14:ligatures w14:val="none"/>
    </w:rPr>
  </w:style>
  <w:style w:type="character" w:customStyle="1" w:styleId="tw4winMark">
    <w:name w:val="tw4winMark"/>
    <w:rPr>
      <w:rFonts w:ascii="Courier New" w:eastAsia="Courier New" w:hAnsi="Courier New" w:cs="Courier New"/>
      <w:vanish/>
      <w:color w:val="800080"/>
      <w:sz w:val="24"/>
      <w:szCs w:val="24"/>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bgt@maip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bgt.glas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661</Words>
  <Characters>4167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Kaborda</dc:creator>
  <cp:lastModifiedBy>Johanna Schulz</cp:lastModifiedBy>
  <cp:revision>7</cp:revision>
  <dcterms:created xsi:type="dcterms:W3CDTF">2024-01-22T16:32:00Z</dcterms:created>
  <dcterms:modified xsi:type="dcterms:W3CDTF">2024-01-23T17:46:00Z</dcterms:modified>
</cp:coreProperties>
</file>