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41AE90" w14:textId="77777777" w:rsidR="00B91B96" w:rsidRDefault="00B91B96" w:rsidP="00B91B96">
      <w:pPr>
        <w:pStyle w:val="ERCOberschrift"/>
      </w:pPr>
      <w:r>
        <w:t>Vielseitige Teamplayer mit minimalistischer Anmutung:</w:t>
      </w:r>
    </w:p>
    <w:p w14:paraId="77D2B741" w14:textId="77777777" w:rsidR="00B91B96" w:rsidRDefault="00B91B96" w:rsidP="00B91B96">
      <w:pPr>
        <w:pStyle w:val="ERCOberschrift"/>
      </w:pPr>
      <w:r>
        <w:t>Die neuen Quinta Einbaustrahler von ERCO</w:t>
      </w:r>
    </w:p>
    <w:p w14:paraId="69CD3CDC" w14:textId="77777777" w:rsidR="00B91B96" w:rsidRPr="00BE0E44" w:rsidRDefault="00B91B96" w:rsidP="00B91B96">
      <w:pPr>
        <w:pStyle w:val="ERCOberschrift"/>
        <w:rPr>
          <w:b w:val="0"/>
        </w:rPr>
      </w:pPr>
    </w:p>
    <w:p w14:paraId="01A4B4B1" w14:textId="4372F628" w:rsidR="00B91B96" w:rsidRDefault="00B91B96" w:rsidP="00B91B96">
      <w:pPr>
        <w:pStyle w:val="ERCOberschrift"/>
      </w:pPr>
      <w:r>
        <w:t>Lüdenscheid</w:t>
      </w:r>
      <w:r>
        <w:t xml:space="preserve">, Juli 2023. </w:t>
      </w:r>
      <w:r>
        <w:t xml:space="preserve">Einbaustrahler ergänzen deckenintegrierte Allgemeinbeleuchtung um Komponenten wie Akzentlicht oder Wandflutung. Die neue </w:t>
      </w:r>
      <w:hyperlink r:id="rId8" w:history="1">
        <w:r w:rsidRPr="0059192E">
          <w:rPr>
            <w:rStyle w:val="Hyperlink"/>
          </w:rPr>
          <w:t>Quinta</w:t>
        </w:r>
      </w:hyperlink>
      <w:r>
        <w:t xml:space="preserve"> Familie bringt die innovative </w:t>
      </w:r>
      <w:proofErr w:type="spellStart"/>
      <w:r>
        <w:t>Darklight</w:t>
      </w:r>
      <w:proofErr w:type="spellEnd"/>
      <w:r>
        <w:t xml:space="preserve"> Linsentechnik aus den </w:t>
      </w:r>
      <w:proofErr w:type="spellStart"/>
      <w:r>
        <w:t>Strahlerfamilien</w:t>
      </w:r>
      <w:proofErr w:type="spellEnd"/>
      <w:r>
        <w:t xml:space="preserve"> </w:t>
      </w:r>
      <w:proofErr w:type="spellStart"/>
      <w:r>
        <w:t>Eclipse</w:t>
      </w:r>
      <w:proofErr w:type="spellEnd"/>
      <w:r>
        <w:t xml:space="preserve"> und </w:t>
      </w:r>
      <w:proofErr w:type="spellStart"/>
      <w:r>
        <w:t>Uniscan</w:t>
      </w:r>
      <w:proofErr w:type="spellEnd"/>
      <w:r>
        <w:t xml:space="preserve"> „in die Decke“. Dabei </w:t>
      </w:r>
      <w:r w:rsidRPr="00387CE4">
        <w:t>fügt</w:t>
      </w:r>
      <w:r>
        <w:t xml:space="preserve"> sie</w:t>
      </w:r>
      <w:r w:rsidRPr="00387CE4">
        <w:t xml:space="preserve"> sich dank identischer Einbaudetails in die bewährte Systematik der Baugrößen von ERCO </w:t>
      </w:r>
      <w:proofErr w:type="spellStart"/>
      <w:r w:rsidRPr="00387CE4">
        <w:t>Downlights</w:t>
      </w:r>
      <w:proofErr w:type="spellEnd"/>
      <w:r>
        <w:t xml:space="preserve"> wie Atrium, </w:t>
      </w:r>
      <w:proofErr w:type="spellStart"/>
      <w:r>
        <w:t>Iku</w:t>
      </w:r>
      <w:proofErr w:type="spellEnd"/>
      <w:r>
        <w:t xml:space="preserve"> oder </w:t>
      </w:r>
      <w:proofErr w:type="spellStart"/>
      <w:r>
        <w:t>Quintessence</w:t>
      </w:r>
      <w:proofErr w:type="spellEnd"/>
      <w:r>
        <w:t xml:space="preserve"> ein. So entstehen Lichtqualität und Sehkomfort aus einem Guss, etwa in einer Lobby oder im Café eines Museums.</w:t>
      </w:r>
    </w:p>
    <w:p w14:paraId="26B4ABF1" w14:textId="77777777" w:rsidR="00B91B96" w:rsidRDefault="00B91B96" w:rsidP="00B91B96">
      <w:pPr>
        <w:pStyle w:val="ERCOberschrift"/>
      </w:pPr>
    </w:p>
    <w:p w14:paraId="7C34F485" w14:textId="746F503B" w:rsidR="00B91B96" w:rsidRDefault="00B91B96" w:rsidP="00B91B96">
      <w:pPr>
        <w:pStyle w:val="ERCOberschrift"/>
        <w:rPr>
          <w:b w:val="0"/>
          <w:bCs w:val="0"/>
        </w:rPr>
      </w:pPr>
      <w:r>
        <w:rPr>
          <w:b w:val="0"/>
          <w:bCs w:val="0"/>
        </w:rPr>
        <w:t xml:space="preserve">Situations- und wahrnehmungsgerecht beleuchten: Das kann in einem Museum zum Beispiel bedeuten, in den Ausstellungsbereichen flexible Stromschienensysteme mit Strahlern einzusetzen. Zugleich stellt für die restliche Architektur, von der Lobby über Verkehrsbereiche bis hin zum Museumscafé, eine deckenintegrierte Beleuchtung möglicherweise die ästhetischere Lösung dar. In solchen Fällen stellt der </w:t>
      </w:r>
      <w:proofErr w:type="gramStart"/>
      <w:r>
        <w:rPr>
          <w:b w:val="0"/>
          <w:bCs w:val="0"/>
        </w:rPr>
        <w:t>ERCO Systemgedanke</w:t>
      </w:r>
      <w:proofErr w:type="gramEnd"/>
      <w:r>
        <w:rPr>
          <w:b w:val="0"/>
          <w:bCs w:val="0"/>
        </w:rPr>
        <w:t xml:space="preserve"> sicher, dass sich beide Konzepte harmonisch miteinander verbinden lassen, sowohl technisch als auch in der Lichtwirkung. Ein Ansatz, für den sich die neuen </w:t>
      </w:r>
      <w:hyperlink r:id="rId9" w:history="1">
        <w:r w:rsidRPr="0059192E">
          <w:rPr>
            <w:rStyle w:val="Hyperlink"/>
            <w:b w:val="0"/>
            <w:bCs w:val="0"/>
          </w:rPr>
          <w:t>Quinta</w:t>
        </w:r>
      </w:hyperlink>
      <w:r>
        <w:rPr>
          <w:b w:val="0"/>
          <w:bCs w:val="0"/>
        </w:rPr>
        <w:t xml:space="preserve"> Einbaustrahler perfekt eignen – denn sie </w:t>
      </w:r>
      <w:r w:rsidRPr="00E22F8F">
        <w:rPr>
          <w:b w:val="0"/>
          <w:bCs w:val="0"/>
        </w:rPr>
        <w:t xml:space="preserve">passen ebenso gut zu </w:t>
      </w:r>
      <w:proofErr w:type="spellStart"/>
      <w:r w:rsidRPr="00E22F8F">
        <w:rPr>
          <w:b w:val="0"/>
          <w:bCs w:val="0"/>
        </w:rPr>
        <w:t>Quintessence</w:t>
      </w:r>
      <w:proofErr w:type="spellEnd"/>
      <w:r>
        <w:rPr>
          <w:b w:val="0"/>
          <w:bCs w:val="0"/>
        </w:rPr>
        <w:t xml:space="preserve">, </w:t>
      </w:r>
      <w:proofErr w:type="spellStart"/>
      <w:r>
        <w:rPr>
          <w:b w:val="0"/>
          <w:bCs w:val="0"/>
        </w:rPr>
        <w:t>Iku</w:t>
      </w:r>
      <w:proofErr w:type="spellEnd"/>
      <w:r w:rsidRPr="00E22F8F">
        <w:rPr>
          <w:b w:val="0"/>
          <w:bCs w:val="0"/>
        </w:rPr>
        <w:t xml:space="preserve"> oder Atrium </w:t>
      </w:r>
      <w:proofErr w:type="spellStart"/>
      <w:r w:rsidRPr="00E22F8F">
        <w:rPr>
          <w:b w:val="0"/>
          <w:bCs w:val="0"/>
        </w:rPr>
        <w:t>Downlights</w:t>
      </w:r>
      <w:proofErr w:type="spellEnd"/>
      <w:r w:rsidRPr="00E22F8F">
        <w:rPr>
          <w:b w:val="0"/>
          <w:bCs w:val="0"/>
        </w:rPr>
        <w:t xml:space="preserve"> wie zu </w:t>
      </w:r>
      <w:proofErr w:type="spellStart"/>
      <w:r w:rsidRPr="00E22F8F">
        <w:rPr>
          <w:b w:val="0"/>
          <w:bCs w:val="0"/>
        </w:rPr>
        <w:t>Eclipse</w:t>
      </w:r>
      <w:proofErr w:type="spellEnd"/>
      <w:r w:rsidRPr="00E22F8F">
        <w:rPr>
          <w:b w:val="0"/>
          <w:bCs w:val="0"/>
        </w:rPr>
        <w:t xml:space="preserve"> oder </w:t>
      </w:r>
      <w:proofErr w:type="spellStart"/>
      <w:r w:rsidRPr="00E22F8F">
        <w:rPr>
          <w:b w:val="0"/>
          <w:bCs w:val="0"/>
        </w:rPr>
        <w:t>Uniscan</w:t>
      </w:r>
      <w:proofErr w:type="spellEnd"/>
      <w:r w:rsidRPr="00E22F8F">
        <w:rPr>
          <w:b w:val="0"/>
          <w:bCs w:val="0"/>
        </w:rPr>
        <w:t xml:space="preserve"> Strahlern</w:t>
      </w:r>
      <w:r>
        <w:rPr>
          <w:b w:val="0"/>
          <w:bCs w:val="0"/>
        </w:rPr>
        <w:t xml:space="preserve"> für die Stromschiene</w:t>
      </w:r>
      <w:r w:rsidRPr="00E22F8F">
        <w:rPr>
          <w:b w:val="0"/>
          <w:bCs w:val="0"/>
        </w:rPr>
        <w:t xml:space="preserve">. </w:t>
      </w:r>
      <w:r>
        <w:rPr>
          <w:b w:val="0"/>
          <w:bCs w:val="0"/>
        </w:rPr>
        <w:t xml:space="preserve">Quinta verwendet die Standard Einbauringe der </w:t>
      </w:r>
      <w:proofErr w:type="gramStart"/>
      <w:r>
        <w:rPr>
          <w:b w:val="0"/>
          <w:bCs w:val="0"/>
        </w:rPr>
        <w:t>ERCO Deckeneinbauleuchten</w:t>
      </w:r>
      <w:proofErr w:type="gramEnd"/>
      <w:r>
        <w:rPr>
          <w:b w:val="0"/>
          <w:bCs w:val="0"/>
        </w:rPr>
        <w:t xml:space="preserve"> und ist somit universell kombinierbar und werkzeuglos austauschbar. Die wechselbaren </w:t>
      </w:r>
      <w:proofErr w:type="spellStart"/>
      <w:r>
        <w:rPr>
          <w:b w:val="0"/>
          <w:bCs w:val="0"/>
        </w:rPr>
        <w:t>Darklight</w:t>
      </w:r>
      <w:proofErr w:type="spellEnd"/>
      <w:r>
        <w:rPr>
          <w:b w:val="0"/>
          <w:bCs w:val="0"/>
        </w:rPr>
        <w:t xml:space="preserve"> Linsen sind kompatibel mit denen aus den </w:t>
      </w:r>
      <w:proofErr w:type="spellStart"/>
      <w:r>
        <w:rPr>
          <w:b w:val="0"/>
          <w:bCs w:val="0"/>
        </w:rPr>
        <w:t>Strahlerfamilien</w:t>
      </w:r>
      <w:proofErr w:type="spellEnd"/>
      <w:r>
        <w:rPr>
          <w:b w:val="0"/>
          <w:bCs w:val="0"/>
        </w:rPr>
        <w:t xml:space="preserve"> </w:t>
      </w:r>
      <w:proofErr w:type="spellStart"/>
      <w:r>
        <w:rPr>
          <w:b w:val="0"/>
          <w:bCs w:val="0"/>
        </w:rPr>
        <w:t>Eclipse</w:t>
      </w:r>
      <w:proofErr w:type="spellEnd"/>
      <w:r>
        <w:rPr>
          <w:b w:val="0"/>
          <w:bCs w:val="0"/>
        </w:rPr>
        <w:t xml:space="preserve"> und </w:t>
      </w:r>
      <w:proofErr w:type="spellStart"/>
      <w:r>
        <w:rPr>
          <w:b w:val="0"/>
          <w:bCs w:val="0"/>
        </w:rPr>
        <w:t>Uniscan</w:t>
      </w:r>
      <w:proofErr w:type="spellEnd"/>
      <w:r>
        <w:rPr>
          <w:b w:val="0"/>
          <w:bCs w:val="0"/>
        </w:rPr>
        <w:t xml:space="preserve">. </w:t>
      </w:r>
      <w:r>
        <w:t xml:space="preserve">Das garantiert durchgängig höchste Lichtqualität bei größtmöglicher Flexibilität. </w:t>
      </w:r>
      <w:r w:rsidRPr="00E22F8F">
        <w:rPr>
          <w:b w:val="0"/>
          <w:bCs w:val="0"/>
        </w:rPr>
        <w:t>So lässt sich deckenintegrierte Allgemeinbeleuchtung, Akzentbeleuchtung und Wandflutung elegant und durchgängig realisieren</w:t>
      </w:r>
      <w:r>
        <w:rPr>
          <w:b w:val="0"/>
          <w:bCs w:val="0"/>
        </w:rPr>
        <w:t>: Etwa, um aus der Decke heraus eine Skulptur in der Lobby in Szene zu setzen, im Café die Tische zu beleuchten, den Infocounter im Raum hervorzuheben oder auch eine Wandfläche absolut homogen zu fluten.</w:t>
      </w:r>
    </w:p>
    <w:p w14:paraId="2D9D1E0E" w14:textId="072D33DE" w:rsidR="00B91B96" w:rsidRPr="00B91B96" w:rsidRDefault="00B91B96" w:rsidP="00B91B96">
      <w:pPr>
        <w:pStyle w:val="ERCOberschrift"/>
      </w:pPr>
      <w:r>
        <w:lastRenderedPageBreak/>
        <w:t>Systemvielfalt – weil Licht nicht gleich Licht ist</w:t>
      </w:r>
    </w:p>
    <w:p w14:paraId="7F96DB9F" w14:textId="5BC9B8ED" w:rsidR="00B91B96" w:rsidRDefault="00B91B96" w:rsidP="00B91B96">
      <w:pPr>
        <w:pStyle w:val="ERCOberschrift"/>
        <w:rPr>
          <w:b w:val="0"/>
          <w:bCs w:val="0"/>
        </w:rPr>
      </w:pPr>
      <w:r>
        <w:rPr>
          <w:b w:val="0"/>
          <w:bCs w:val="0"/>
        </w:rPr>
        <w:t xml:space="preserve">Von den weiteren Einbaustrahlern im </w:t>
      </w:r>
      <w:proofErr w:type="gramStart"/>
      <w:r>
        <w:rPr>
          <w:b w:val="0"/>
          <w:bCs w:val="0"/>
        </w:rPr>
        <w:t>ERCO Programm</w:t>
      </w:r>
      <w:proofErr w:type="gramEnd"/>
      <w:r>
        <w:rPr>
          <w:b w:val="0"/>
          <w:bCs w:val="0"/>
        </w:rPr>
        <w:t xml:space="preserve"> differenziert sich </w:t>
      </w:r>
      <w:hyperlink r:id="rId10" w:history="1">
        <w:r w:rsidRPr="0059192E">
          <w:rPr>
            <w:rStyle w:val="Hyperlink"/>
            <w:b w:val="0"/>
            <w:bCs w:val="0"/>
          </w:rPr>
          <w:t>Quinta</w:t>
        </w:r>
      </w:hyperlink>
      <w:r>
        <w:rPr>
          <w:b w:val="0"/>
          <w:bCs w:val="0"/>
        </w:rPr>
        <w:t xml:space="preserve"> schon durch die magische Anmutung der klaren </w:t>
      </w:r>
      <w:proofErr w:type="spellStart"/>
      <w:r>
        <w:rPr>
          <w:b w:val="0"/>
          <w:bCs w:val="0"/>
        </w:rPr>
        <w:t>Darklight</w:t>
      </w:r>
      <w:proofErr w:type="spellEnd"/>
      <w:r>
        <w:rPr>
          <w:b w:val="0"/>
          <w:bCs w:val="0"/>
        </w:rPr>
        <w:t xml:space="preserve"> Linse als Lichtaustritt. Diese spezielle LED-Lichttechnik teilt die Neuheit mit den </w:t>
      </w:r>
      <w:proofErr w:type="spellStart"/>
      <w:r>
        <w:rPr>
          <w:b w:val="0"/>
          <w:bCs w:val="0"/>
        </w:rPr>
        <w:t>Strahlerserien</w:t>
      </w:r>
      <w:proofErr w:type="spellEnd"/>
      <w:r>
        <w:rPr>
          <w:b w:val="0"/>
          <w:bCs w:val="0"/>
        </w:rPr>
        <w:t xml:space="preserve"> </w:t>
      </w:r>
      <w:proofErr w:type="spellStart"/>
      <w:r>
        <w:rPr>
          <w:b w:val="0"/>
          <w:bCs w:val="0"/>
        </w:rPr>
        <w:t>Eclipse</w:t>
      </w:r>
      <w:proofErr w:type="spellEnd"/>
      <w:r>
        <w:rPr>
          <w:b w:val="0"/>
          <w:bCs w:val="0"/>
        </w:rPr>
        <w:t xml:space="preserve"> und </w:t>
      </w:r>
      <w:proofErr w:type="spellStart"/>
      <w:r>
        <w:rPr>
          <w:b w:val="0"/>
          <w:bCs w:val="0"/>
        </w:rPr>
        <w:t>Uniscan</w:t>
      </w:r>
      <w:proofErr w:type="spellEnd"/>
      <w:r>
        <w:rPr>
          <w:b w:val="0"/>
          <w:bCs w:val="0"/>
        </w:rPr>
        <w:t xml:space="preserve"> für Stromschienen. Ihr zentraler Vorteil: Sie bietet durch den optischen Cut-off mit bis zu 40° besonders hohen Sehkomfort und blendfreien Lichtgenuss.</w:t>
      </w:r>
    </w:p>
    <w:p w14:paraId="5974601E" w14:textId="77777777" w:rsidR="00B91B96" w:rsidRDefault="00B91B96" w:rsidP="00B91B96">
      <w:pPr>
        <w:pStyle w:val="ERCOberschrift"/>
        <w:rPr>
          <w:b w:val="0"/>
          <w:bCs w:val="0"/>
        </w:rPr>
      </w:pPr>
    </w:p>
    <w:p w14:paraId="60983464" w14:textId="77777777" w:rsidR="00B91B96" w:rsidRDefault="00B91B96" w:rsidP="00B91B96">
      <w:pPr>
        <w:pStyle w:val="ERCOberschrift"/>
        <w:rPr>
          <w:b w:val="0"/>
          <w:bCs w:val="0"/>
        </w:rPr>
      </w:pPr>
      <w:r>
        <w:rPr>
          <w:b w:val="0"/>
          <w:bCs w:val="0"/>
        </w:rPr>
        <w:t>Die präzisen Lichtverteilungen der Linsenoptiken sorgen für punktgenaue Akzentuierungen und plastischen Schattenwurf, frei von Streulicht.</w:t>
      </w:r>
      <w:r w:rsidRPr="007754B2">
        <w:rPr>
          <w:b w:val="0"/>
          <w:bCs w:val="0"/>
        </w:rPr>
        <w:t xml:space="preserve"> </w:t>
      </w:r>
      <w:r>
        <w:rPr>
          <w:b w:val="0"/>
          <w:bCs w:val="0"/>
        </w:rPr>
        <w:t xml:space="preserve">Sie umfassen rotationssymmetrische Charakteristiken von einem 6° </w:t>
      </w:r>
      <w:proofErr w:type="spellStart"/>
      <w:r>
        <w:rPr>
          <w:b w:val="0"/>
          <w:bCs w:val="0"/>
        </w:rPr>
        <w:t>narrow</w:t>
      </w:r>
      <w:proofErr w:type="spellEnd"/>
      <w:r>
        <w:rPr>
          <w:b w:val="0"/>
          <w:bCs w:val="0"/>
        </w:rPr>
        <w:t xml:space="preserve"> </w:t>
      </w:r>
      <w:proofErr w:type="spellStart"/>
      <w:r w:rsidRPr="00B15DF4">
        <w:rPr>
          <w:b w:val="0"/>
          <w:bCs w:val="0"/>
          <w:color w:val="000000" w:themeColor="text1"/>
        </w:rPr>
        <w:t>s</w:t>
      </w:r>
      <w:r>
        <w:rPr>
          <w:b w:val="0"/>
          <w:bCs w:val="0"/>
        </w:rPr>
        <w:t>pot</w:t>
      </w:r>
      <w:proofErr w:type="spellEnd"/>
      <w:r>
        <w:rPr>
          <w:b w:val="0"/>
          <w:bCs w:val="0"/>
        </w:rPr>
        <w:t xml:space="preserve"> bis zu einem 80° extra </w:t>
      </w:r>
      <w:proofErr w:type="spellStart"/>
      <w:r>
        <w:rPr>
          <w:b w:val="0"/>
          <w:bCs w:val="0"/>
        </w:rPr>
        <w:t>wide</w:t>
      </w:r>
      <w:proofErr w:type="spellEnd"/>
      <w:r>
        <w:rPr>
          <w:b w:val="0"/>
          <w:bCs w:val="0"/>
        </w:rPr>
        <w:t xml:space="preserve"> </w:t>
      </w:r>
      <w:proofErr w:type="spellStart"/>
      <w:r>
        <w:rPr>
          <w:b w:val="0"/>
          <w:bCs w:val="0"/>
        </w:rPr>
        <w:t>flood</w:t>
      </w:r>
      <w:proofErr w:type="spellEnd"/>
      <w:r>
        <w:rPr>
          <w:b w:val="0"/>
          <w:bCs w:val="0"/>
        </w:rPr>
        <w:t xml:space="preserve"> sowie oval </w:t>
      </w:r>
      <w:proofErr w:type="spellStart"/>
      <w:r>
        <w:rPr>
          <w:b w:val="0"/>
          <w:bCs w:val="0"/>
        </w:rPr>
        <w:t>flood</w:t>
      </w:r>
      <w:proofErr w:type="spellEnd"/>
      <w:r>
        <w:rPr>
          <w:b w:val="0"/>
          <w:bCs w:val="0"/>
        </w:rPr>
        <w:t xml:space="preserve"> (ca. 20° x 60°), oval </w:t>
      </w:r>
      <w:proofErr w:type="spellStart"/>
      <w:r>
        <w:rPr>
          <w:b w:val="0"/>
          <w:bCs w:val="0"/>
        </w:rPr>
        <w:t>wide</w:t>
      </w:r>
      <w:proofErr w:type="spellEnd"/>
      <w:r>
        <w:rPr>
          <w:b w:val="0"/>
          <w:bCs w:val="0"/>
        </w:rPr>
        <w:t xml:space="preserve"> </w:t>
      </w:r>
      <w:proofErr w:type="spellStart"/>
      <w:r>
        <w:rPr>
          <w:b w:val="0"/>
          <w:bCs w:val="0"/>
        </w:rPr>
        <w:t>flood</w:t>
      </w:r>
      <w:proofErr w:type="spellEnd"/>
      <w:r>
        <w:rPr>
          <w:b w:val="0"/>
          <w:bCs w:val="0"/>
        </w:rPr>
        <w:t xml:space="preserve"> (ca. 60° x 80°) und </w:t>
      </w:r>
      <w:proofErr w:type="spellStart"/>
      <w:r>
        <w:rPr>
          <w:b w:val="0"/>
          <w:bCs w:val="0"/>
        </w:rPr>
        <w:t>wallwash</w:t>
      </w:r>
      <w:proofErr w:type="spellEnd"/>
      <w:r>
        <w:rPr>
          <w:b w:val="0"/>
          <w:bCs w:val="0"/>
        </w:rPr>
        <w:t xml:space="preserve">. Wie bei den Stromschienen-Strahlern mit </w:t>
      </w:r>
      <w:proofErr w:type="spellStart"/>
      <w:r>
        <w:rPr>
          <w:b w:val="0"/>
          <w:bCs w:val="0"/>
        </w:rPr>
        <w:t>Darklight</w:t>
      </w:r>
      <w:proofErr w:type="spellEnd"/>
      <w:r>
        <w:rPr>
          <w:b w:val="0"/>
          <w:bCs w:val="0"/>
        </w:rPr>
        <w:t xml:space="preserve"> Linsen lassen sich auch bei Quinta die Optiken und damit die Lichtverteilungen (angefangen bei </w:t>
      </w:r>
      <w:proofErr w:type="spellStart"/>
      <w:r>
        <w:rPr>
          <w:b w:val="0"/>
          <w:bCs w:val="0"/>
        </w:rPr>
        <w:t>spot</w:t>
      </w:r>
      <w:proofErr w:type="spellEnd"/>
      <w:r>
        <w:rPr>
          <w:b w:val="0"/>
          <w:bCs w:val="0"/>
        </w:rPr>
        <w:t xml:space="preserve">) werkzeuglos wechseln. Mit passendem Zubehör kann die Lichtwirkung in der Anwendung zusätzlich modifiziert werden: Beispielsweise, um mit Filtern die Farbtemperatur zu verändern oder mit </w:t>
      </w:r>
      <w:proofErr w:type="spellStart"/>
      <w:r>
        <w:rPr>
          <w:b w:val="0"/>
          <w:bCs w:val="0"/>
        </w:rPr>
        <w:t>Snoots</w:t>
      </w:r>
      <w:proofErr w:type="spellEnd"/>
      <w:r>
        <w:rPr>
          <w:b w:val="0"/>
          <w:bCs w:val="0"/>
        </w:rPr>
        <w:t xml:space="preserve"> und Wabenrastern den Sehkomfort weiter zu steigern. Das macht Quinta zu außergewöhnlich adaptiven Einbaustrahlern, die sich individuell auf Raumsituation, Lichtkonzept und Sehaufgabe abstimmen lassen. </w:t>
      </w:r>
    </w:p>
    <w:p w14:paraId="4A1EC3D5" w14:textId="77777777" w:rsidR="00B91B96" w:rsidRDefault="00B91B96" w:rsidP="00B91B96">
      <w:pPr>
        <w:pStyle w:val="ERCOberschrift"/>
        <w:rPr>
          <w:b w:val="0"/>
          <w:bCs w:val="0"/>
        </w:rPr>
      </w:pPr>
    </w:p>
    <w:p w14:paraId="05F6D389" w14:textId="069B197B" w:rsidR="00B91B96" w:rsidRPr="00B91B96" w:rsidRDefault="00B91B96" w:rsidP="00B91B96">
      <w:pPr>
        <w:pStyle w:val="ERCOberschrift"/>
      </w:pPr>
      <w:r w:rsidRPr="004F2348">
        <w:t xml:space="preserve">Einfach kombinieren </w:t>
      </w:r>
      <w:r>
        <w:t xml:space="preserve">– </w:t>
      </w:r>
      <w:r w:rsidRPr="004F2348">
        <w:t>oder modernisieren</w:t>
      </w:r>
    </w:p>
    <w:p w14:paraId="691DE098" w14:textId="5F296493" w:rsidR="00B91B96" w:rsidRDefault="00B91B96" w:rsidP="00B91B96">
      <w:pPr>
        <w:pStyle w:val="ERCOberschrift"/>
        <w:rPr>
          <w:b w:val="0"/>
          <w:bCs w:val="0"/>
        </w:rPr>
      </w:pPr>
      <w:r>
        <w:rPr>
          <w:b w:val="0"/>
          <w:bCs w:val="0"/>
        </w:rPr>
        <w:t xml:space="preserve">Die kompakten </w:t>
      </w:r>
      <w:proofErr w:type="spellStart"/>
      <w:r>
        <w:rPr>
          <w:b w:val="0"/>
          <w:bCs w:val="0"/>
        </w:rPr>
        <w:t>Darklight</w:t>
      </w:r>
      <w:proofErr w:type="spellEnd"/>
      <w:r>
        <w:rPr>
          <w:b w:val="0"/>
          <w:bCs w:val="0"/>
        </w:rPr>
        <w:t xml:space="preserve"> Optiken von </w:t>
      </w:r>
      <w:hyperlink r:id="rId11" w:history="1">
        <w:r w:rsidRPr="0059192E">
          <w:rPr>
            <w:rStyle w:val="Hyperlink"/>
            <w:b w:val="0"/>
            <w:bCs w:val="0"/>
          </w:rPr>
          <w:t>Quinta</w:t>
        </w:r>
      </w:hyperlink>
      <w:r>
        <w:rPr>
          <w:b w:val="0"/>
          <w:bCs w:val="0"/>
        </w:rPr>
        <w:t xml:space="preserve"> sind im Deckeneinbaugehäuse um 360° drehbar und 30° schwenkbar montiert, damit ihr Lichtkegel leicht und exakt ausgerichtet werden kann. Mit vier Baugrößen ab 113mm Durchmesser deckt Quinta die </w:t>
      </w:r>
      <w:r w:rsidRPr="00635D03">
        <w:rPr>
          <w:b w:val="0"/>
          <w:bCs w:val="0"/>
        </w:rPr>
        <w:t>Leistungsklassen von 2W/272lm bis 30,3W/4035lm</w:t>
      </w:r>
      <w:r>
        <w:rPr>
          <w:b w:val="0"/>
          <w:bCs w:val="0"/>
        </w:rPr>
        <w:t xml:space="preserve"> ab und eignet sich damit </w:t>
      </w:r>
      <w:r w:rsidRPr="000F1C50">
        <w:rPr>
          <w:b w:val="0"/>
          <w:bCs w:val="0"/>
        </w:rPr>
        <w:t>für Raumhöhen von 3</w:t>
      </w:r>
      <w:r>
        <w:rPr>
          <w:b w:val="0"/>
          <w:bCs w:val="0"/>
        </w:rPr>
        <w:t xml:space="preserve"> m</w:t>
      </w:r>
      <w:r w:rsidRPr="000F1C50">
        <w:rPr>
          <w:b w:val="0"/>
          <w:bCs w:val="0"/>
        </w:rPr>
        <w:t xml:space="preserve"> bis</w:t>
      </w:r>
      <w:r>
        <w:rPr>
          <w:b w:val="0"/>
          <w:bCs w:val="0"/>
        </w:rPr>
        <w:t xml:space="preserve"> </w:t>
      </w:r>
      <w:r w:rsidRPr="000F1C50">
        <w:rPr>
          <w:b w:val="0"/>
          <w:bCs w:val="0"/>
        </w:rPr>
        <w:t>8 m</w:t>
      </w:r>
      <w:r>
        <w:rPr>
          <w:b w:val="0"/>
          <w:bCs w:val="0"/>
        </w:rPr>
        <w:t xml:space="preserve">. Die Einbauringe in den Größen 3, 4, 5 und 8 übernimmt Quinta aus den bewährten ERCO </w:t>
      </w:r>
      <w:proofErr w:type="spellStart"/>
      <w:r>
        <w:rPr>
          <w:b w:val="0"/>
          <w:bCs w:val="0"/>
        </w:rPr>
        <w:t>Downlight</w:t>
      </w:r>
      <w:proofErr w:type="spellEnd"/>
      <w:r>
        <w:rPr>
          <w:b w:val="0"/>
          <w:bCs w:val="0"/>
        </w:rPr>
        <w:t xml:space="preserve">-Familien </w:t>
      </w:r>
      <w:proofErr w:type="spellStart"/>
      <w:r>
        <w:rPr>
          <w:b w:val="0"/>
          <w:bCs w:val="0"/>
        </w:rPr>
        <w:t>Quintessence</w:t>
      </w:r>
      <w:proofErr w:type="spellEnd"/>
      <w:r>
        <w:rPr>
          <w:b w:val="0"/>
          <w:bCs w:val="0"/>
        </w:rPr>
        <w:t xml:space="preserve">, </w:t>
      </w:r>
      <w:proofErr w:type="spellStart"/>
      <w:r>
        <w:rPr>
          <w:b w:val="0"/>
          <w:bCs w:val="0"/>
        </w:rPr>
        <w:t>Iku</w:t>
      </w:r>
      <w:proofErr w:type="spellEnd"/>
      <w:r>
        <w:rPr>
          <w:b w:val="0"/>
          <w:bCs w:val="0"/>
        </w:rPr>
        <w:t xml:space="preserve"> und Atrium. Das heißt, neben dem überdeckenden Standard-Einbauring sind auch randlose Einbaulösungen verfügbar. Quinta passt nicht nur im Auftritt perfekt zu </w:t>
      </w:r>
      <w:r>
        <w:rPr>
          <w:b w:val="0"/>
          <w:bCs w:val="0"/>
        </w:rPr>
        <w:lastRenderedPageBreak/>
        <w:t xml:space="preserve">diesen </w:t>
      </w:r>
      <w:proofErr w:type="spellStart"/>
      <w:r>
        <w:rPr>
          <w:b w:val="0"/>
          <w:bCs w:val="0"/>
        </w:rPr>
        <w:t>Downlights</w:t>
      </w:r>
      <w:proofErr w:type="spellEnd"/>
      <w:r>
        <w:rPr>
          <w:b w:val="0"/>
          <w:bCs w:val="0"/>
        </w:rPr>
        <w:t xml:space="preserve">, sondern kann sie auch ergänzen oder ersetzen. Das erleichtert kurzfristige Umplanungen in aktuellen Projekten ebenso wie Lichtsanierungen im Bestand: Hier lassen sich entsprechende Einbaustrahler mit konventionellen Leuchtmitteln einfach gegen Quinta austauschen. In jedem Fall tragen die </w:t>
      </w:r>
      <w:proofErr w:type="spellStart"/>
      <w:r>
        <w:rPr>
          <w:b w:val="0"/>
          <w:bCs w:val="0"/>
        </w:rPr>
        <w:t>Darklight</w:t>
      </w:r>
      <w:proofErr w:type="spellEnd"/>
      <w:r>
        <w:rPr>
          <w:b w:val="0"/>
          <w:bCs w:val="0"/>
        </w:rPr>
        <w:t xml:space="preserve"> Optiken zu einem klaren, minimalistischen Deckenbild bei, genau wie auch das reduzierte Design der sichtbaren Gehäuseteile selbst. Diese sind in den Standardfarben schwarz und weiß sowie über den Service ERCO individual auch in 10.000 weiteren Farben erhältlich, um die Leuchten optimal auf ihr Umfeld abzustimmen. </w:t>
      </w:r>
    </w:p>
    <w:p w14:paraId="3A3E1F68" w14:textId="77777777" w:rsidR="00B91B96" w:rsidRDefault="00B91B96" w:rsidP="00B91B96">
      <w:pPr>
        <w:pStyle w:val="ERCOberschrift"/>
        <w:rPr>
          <w:b w:val="0"/>
          <w:bCs w:val="0"/>
        </w:rPr>
      </w:pPr>
    </w:p>
    <w:p w14:paraId="7C4799BE" w14:textId="49C8EDEB" w:rsidR="00B91B96" w:rsidRDefault="00B91B96" w:rsidP="00B91B96">
      <w:pPr>
        <w:pStyle w:val="ERCOberschrift"/>
        <w:rPr>
          <w:b w:val="0"/>
          <w:bCs w:val="0"/>
        </w:rPr>
      </w:pPr>
      <w:r>
        <w:rPr>
          <w:b w:val="0"/>
          <w:bCs w:val="0"/>
        </w:rPr>
        <w:t xml:space="preserve">Auch in weiteren Aspekten wie Farbtemperatur-Auswahl oder Konnektivität fügt sich </w:t>
      </w:r>
      <w:hyperlink r:id="rId12" w:history="1">
        <w:r w:rsidRPr="0059192E">
          <w:rPr>
            <w:rStyle w:val="Hyperlink"/>
            <w:b w:val="0"/>
            <w:bCs w:val="0"/>
          </w:rPr>
          <w:t>Quinta</w:t>
        </w:r>
      </w:hyperlink>
      <w:r>
        <w:rPr>
          <w:b w:val="0"/>
          <w:bCs w:val="0"/>
        </w:rPr>
        <w:t xml:space="preserve"> nahtlos in das </w:t>
      </w:r>
      <w:proofErr w:type="gramStart"/>
      <w:r>
        <w:rPr>
          <w:b w:val="0"/>
          <w:bCs w:val="0"/>
        </w:rPr>
        <w:t>ERCO Licht</w:t>
      </w:r>
      <w:proofErr w:type="gramEnd"/>
      <w:r>
        <w:rPr>
          <w:b w:val="0"/>
          <w:bCs w:val="0"/>
        </w:rPr>
        <w:t xml:space="preserve">-Ökosystem ein und macht die neuen Einbaustrahler so zu äußerst flexiblen und verlässlichen Teamplayern. Die vom Start weg verfügbaren Lichtfarben von 2700K bis 4000K werden im kommenden Jahr durch eine </w:t>
      </w:r>
      <w:proofErr w:type="spellStart"/>
      <w:r>
        <w:rPr>
          <w:b w:val="0"/>
          <w:bCs w:val="0"/>
        </w:rPr>
        <w:t>tunable</w:t>
      </w:r>
      <w:proofErr w:type="spellEnd"/>
      <w:r>
        <w:rPr>
          <w:b w:val="0"/>
          <w:bCs w:val="0"/>
        </w:rPr>
        <w:t xml:space="preserve"> </w:t>
      </w:r>
      <w:proofErr w:type="spellStart"/>
      <w:r>
        <w:rPr>
          <w:b w:val="0"/>
          <w:bCs w:val="0"/>
        </w:rPr>
        <w:t>white</w:t>
      </w:r>
      <w:proofErr w:type="spellEnd"/>
      <w:r>
        <w:rPr>
          <w:b w:val="0"/>
          <w:bCs w:val="0"/>
        </w:rPr>
        <w:t xml:space="preserve"> Version ergänzt. Die separaten Betriebsgeräte sind drahtlos per </w:t>
      </w:r>
      <w:proofErr w:type="spellStart"/>
      <w:r>
        <w:rPr>
          <w:b w:val="0"/>
          <w:bCs w:val="0"/>
        </w:rPr>
        <w:t>Casambi</w:t>
      </w:r>
      <w:proofErr w:type="spellEnd"/>
      <w:r>
        <w:rPr>
          <w:b w:val="0"/>
          <w:bCs w:val="0"/>
        </w:rPr>
        <w:t xml:space="preserve"> Bluetooth steuerbar, als DALI / Push </w:t>
      </w:r>
      <w:proofErr w:type="spellStart"/>
      <w:r>
        <w:rPr>
          <w:b w:val="0"/>
          <w:bCs w:val="0"/>
        </w:rPr>
        <w:t>Dim</w:t>
      </w:r>
      <w:proofErr w:type="spellEnd"/>
      <w:r>
        <w:rPr>
          <w:b w:val="0"/>
          <w:bCs w:val="0"/>
        </w:rPr>
        <w:t xml:space="preserve"> sowie als schaltbare Ausführung erhältlich. In Sachen Nachhaltigkeit orientiert sich Quinta am </w:t>
      </w:r>
      <w:hyperlink r:id="rId13" w:history="1">
        <w:r w:rsidRPr="0059192E">
          <w:rPr>
            <w:rStyle w:val="Hyperlink"/>
            <w:b w:val="0"/>
            <w:bCs w:val="0"/>
          </w:rPr>
          <w:t xml:space="preserve">„ERCO </w:t>
        </w:r>
        <w:proofErr w:type="spellStart"/>
        <w:r w:rsidRPr="0059192E">
          <w:rPr>
            <w:rStyle w:val="Hyperlink"/>
            <w:b w:val="0"/>
            <w:bCs w:val="0"/>
          </w:rPr>
          <w:t>Greenology</w:t>
        </w:r>
        <w:proofErr w:type="spellEnd"/>
        <w:r w:rsidRPr="0059192E">
          <w:rPr>
            <w:rStyle w:val="Hyperlink"/>
            <w:b w:val="0"/>
            <w:bCs w:val="0"/>
          </w:rPr>
          <w:t>“</w:t>
        </w:r>
      </w:hyperlink>
      <w:r>
        <w:rPr>
          <w:b w:val="0"/>
          <w:bCs w:val="0"/>
        </w:rPr>
        <w:t xml:space="preserve"> Konzept: Das effiziente, streulichtfreie Linsensystem verschwendet das Licht nicht, sondern projiziert es effektiv auf die Zielfläche, der Kühlkörper besteht aus 100% recyceltem Aluminium. </w:t>
      </w:r>
    </w:p>
    <w:p w14:paraId="50A8787C" w14:textId="77777777" w:rsidR="003853D4" w:rsidRDefault="003853D4" w:rsidP="003853D4">
      <w:pPr>
        <w:pStyle w:val="ERCOberschrift"/>
        <w:rPr>
          <w:b w:val="0"/>
          <w:bCs w:val="0"/>
        </w:rPr>
      </w:pPr>
    </w:p>
    <w:p w14:paraId="0555A44A" w14:textId="104588E7" w:rsidR="0059192E" w:rsidRDefault="0059192E" w:rsidP="0059192E">
      <w:pPr>
        <w:pStyle w:val="ERCOText"/>
        <w:rPr>
          <w:b/>
          <w:bCs/>
        </w:rPr>
      </w:pPr>
      <w:r w:rsidRPr="0059192E">
        <w:rPr>
          <w:b/>
          <w:bCs/>
        </w:rPr>
        <w:t xml:space="preserve">Die Magie guter Beleuchtung: Entdecken Sie Quinta und die ERCO </w:t>
      </w:r>
      <w:proofErr w:type="spellStart"/>
      <w:r w:rsidRPr="0059192E">
        <w:rPr>
          <w:b/>
          <w:bCs/>
        </w:rPr>
        <w:t>Darklight</w:t>
      </w:r>
      <w:proofErr w:type="spellEnd"/>
      <w:r w:rsidRPr="0059192E">
        <w:rPr>
          <w:b/>
          <w:bCs/>
        </w:rPr>
        <w:t xml:space="preserve"> Technologie</w:t>
      </w:r>
      <w:r w:rsidRPr="0059192E">
        <w:t xml:space="preserve">: </w:t>
      </w:r>
      <w:hyperlink r:id="rId14" w:history="1">
        <w:r w:rsidRPr="0059192E">
          <w:rPr>
            <w:rStyle w:val="Hyperlink"/>
            <w:b/>
            <w:bCs/>
          </w:rPr>
          <w:t>https://www.youtube.com/watch?v=P9fGyhXl4SM</w:t>
        </w:r>
      </w:hyperlink>
    </w:p>
    <w:p w14:paraId="37953BCD" w14:textId="77777777" w:rsidR="0078281A" w:rsidRDefault="0078281A" w:rsidP="0059192E">
      <w:pPr>
        <w:pStyle w:val="ERCOText"/>
        <w:rPr>
          <w:b/>
          <w:bCs/>
        </w:rPr>
      </w:pPr>
    </w:p>
    <w:p w14:paraId="1DC3DB87" w14:textId="544012C4" w:rsidR="0078281A" w:rsidRPr="0059192E" w:rsidRDefault="0078281A" w:rsidP="0059192E">
      <w:pPr>
        <w:pStyle w:val="ERCOText"/>
        <w:rPr>
          <w:b/>
          <w:bCs/>
        </w:rPr>
      </w:pPr>
      <w:r w:rsidRPr="0078281A">
        <w:rPr>
          <w:b/>
          <w:bCs/>
        </w:rPr>
        <w:drawing>
          <wp:inline distT="0" distB="0" distL="0" distR="0" wp14:anchorId="391CBE2C" wp14:editId="1EB87714">
            <wp:extent cx="1016000" cy="1016000"/>
            <wp:effectExtent l="0" t="0" r="0" b="0"/>
            <wp:docPr id="17233708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370802" name=""/>
                    <pic:cNvPicPr/>
                  </pic:nvPicPr>
                  <pic:blipFill>
                    <a:blip r:embed="rId15"/>
                    <a:stretch>
                      <a:fillRect/>
                    </a:stretch>
                  </pic:blipFill>
                  <pic:spPr>
                    <a:xfrm>
                      <a:off x="0" y="0"/>
                      <a:ext cx="1016000" cy="1016000"/>
                    </a:xfrm>
                    <a:prstGeom prst="rect">
                      <a:avLst/>
                    </a:prstGeom>
                  </pic:spPr>
                </pic:pic>
              </a:graphicData>
            </a:graphic>
          </wp:inline>
        </w:drawing>
      </w:r>
    </w:p>
    <w:p w14:paraId="418C5811" w14:textId="77777777" w:rsidR="0059192E" w:rsidRPr="0059192E" w:rsidRDefault="0059192E" w:rsidP="0059192E">
      <w:pPr>
        <w:pStyle w:val="ERCOText"/>
      </w:pPr>
    </w:p>
    <w:p w14:paraId="5BCE45A2" w14:textId="77777777" w:rsidR="0078281A" w:rsidRDefault="0078281A" w:rsidP="0059192E">
      <w:pPr>
        <w:pStyle w:val="ERCOText"/>
        <w:rPr>
          <w:b/>
          <w:bCs/>
        </w:rPr>
      </w:pPr>
    </w:p>
    <w:p w14:paraId="401B4BF5" w14:textId="25BCEC9F" w:rsidR="0059192E" w:rsidRDefault="0059192E" w:rsidP="0059192E">
      <w:pPr>
        <w:pStyle w:val="ERCOText"/>
        <w:rPr>
          <w:b/>
          <w:bCs/>
        </w:rPr>
      </w:pPr>
      <w:r w:rsidRPr="0059192E">
        <w:rPr>
          <w:b/>
          <w:bCs/>
        </w:rPr>
        <w:lastRenderedPageBreak/>
        <w:t xml:space="preserve">Mehr zu Quinta: </w:t>
      </w:r>
      <w:hyperlink r:id="rId16" w:history="1">
        <w:r w:rsidRPr="0059192E">
          <w:rPr>
            <w:rStyle w:val="Hyperlink"/>
            <w:b/>
            <w:bCs/>
          </w:rPr>
          <w:t>https://www.erco.com/press/7702/de</w:t>
        </w:r>
      </w:hyperlink>
    </w:p>
    <w:p w14:paraId="32BC94EB" w14:textId="77777777" w:rsidR="00DF0DC2" w:rsidRDefault="00DF0DC2" w:rsidP="0059192E">
      <w:pPr>
        <w:pStyle w:val="ERCOText"/>
        <w:rPr>
          <w:b/>
          <w:bCs/>
        </w:rPr>
      </w:pPr>
    </w:p>
    <w:p w14:paraId="40BCA425" w14:textId="1FF1E773" w:rsidR="00DF0DC2" w:rsidRDefault="00DF0DC2" w:rsidP="0059192E">
      <w:pPr>
        <w:pStyle w:val="ERCOText"/>
        <w:rPr>
          <w:b/>
          <w:bCs/>
        </w:rPr>
      </w:pPr>
      <w:r w:rsidRPr="00DF0DC2">
        <w:rPr>
          <w:rStyle w:val="Ohne"/>
          <w:b/>
          <w:bCs/>
        </w:rPr>
        <w:drawing>
          <wp:inline distT="0" distB="0" distL="0" distR="0" wp14:anchorId="1E48EF9C" wp14:editId="6F1CFC6D">
            <wp:extent cx="1016000" cy="1016000"/>
            <wp:effectExtent l="0" t="0" r="0" b="0"/>
            <wp:docPr id="11198663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866326" name=""/>
                    <pic:cNvPicPr/>
                  </pic:nvPicPr>
                  <pic:blipFill>
                    <a:blip r:embed="rId17"/>
                    <a:stretch>
                      <a:fillRect/>
                    </a:stretch>
                  </pic:blipFill>
                  <pic:spPr>
                    <a:xfrm>
                      <a:off x="0" y="0"/>
                      <a:ext cx="1016000" cy="1016000"/>
                    </a:xfrm>
                    <a:prstGeom prst="rect">
                      <a:avLst/>
                    </a:prstGeom>
                  </pic:spPr>
                </pic:pic>
              </a:graphicData>
            </a:graphic>
          </wp:inline>
        </w:drawing>
      </w:r>
    </w:p>
    <w:p w14:paraId="56BB9D45" w14:textId="77777777" w:rsidR="0078281A" w:rsidRPr="0059192E" w:rsidRDefault="0078281A" w:rsidP="0059192E">
      <w:pPr>
        <w:pStyle w:val="ERCOText"/>
        <w:rPr>
          <w:b/>
          <w:bCs/>
        </w:rPr>
      </w:pPr>
    </w:p>
    <w:p w14:paraId="0A9DB0D1" w14:textId="6C690B0B" w:rsidR="0059192E" w:rsidRPr="0059192E" w:rsidRDefault="0059192E" w:rsidP="0059192E">
      <w:pPr>
        <w:pStyle w:val="ERCOText"/>
        <w:rPr>
          <w:b/>
          <w:bCs/>
        </w:rPr>
      </w:pPr>
      <w:r w:rsidRPr="0059192E">
        <w:rPr>
          <w:b/>
          <w:bCs/>
        </w:rPr>
        <w:t>Weitere Informationen und Aspekte nachhaltiger Beleuchtung finden Sie unter</w:t>
      </w:r>
      <w:r>
        <w:rPr>
          <w:b/>
          <w:bCs/>
        </w:rPr>
        <w:t xml:space="preserve">: </w:t>
      </w:r>
      <w:hyperlink r:id="rId18" w:history="1">
        <w:r w:rsidRPr="0059192E">
          <w:rPr>
            <w:rStyle w:val="Hyperlink"/>
            <w:b/>
            <w:bCs/>
          </w:rPr>
          <w:t>https://www.erco.com/press/7364/de</w:t>
        </w:r>
      </w:hyperlink>
    </w:p>
    <w:p w14:paraId="4A9438DD" w14:textId="77777777" w:rsidR="00DF0DC2" w:rsidRDefault="00DF0DC2" w:rsidP="00BE0E44">
      <w:pPr>
        <w:pStyle w:val="ERCOText"/>
        <w:rPr>
          <w:rStyle w:val="Hyperlink"/>
          <w:b/>
          <w:bCs/>
        </w:rPr>
      </w:pPr>
    </w:p>
    <w:p w14:paraId="18A798F0" w14:textId="0B79E77D" w:rsidR="00FE26C3" w:rsidRPr="004E7FC9" w:rsidRDefault="009D515C" w:rsidP="00BE0E44">
      <w:pPr>
        <w:pStyle w:val="ERCOText"/>
        <w:rPr>
          <w:color w:val="FF0000"/>
        </w:rPr>
      </w:pPr>
      <w:r w:rsidRPr="009D515C">
        <w:rPr>
          <w:b/>
          <w:bCs/>
          <w:color w:val="FF0000"/>
        </w:rPr>
        <w:t>Anmerkung an die Redaktion:</w:t>
      </w:r>
      <w:r w:rsidRPr="009D515C">
        <w:rPr>
          <w:color w:val="FF0000"/>
        </w:rPr>
        <w:t xml:space="preserve"> </w:t>
      </w:r>
      <w:r w:rsidR="00FE26C3" w:rsidRPr="004E7FC9">
        <w:rPr>
          <w:color w:val="FF0000"/>
        </w:rPr>
        <w:t>Bitte nutzen Sie diese Link</w:t>
      </w:r>
      <w:r w:rsidR="00507603">
        <w:rPr>
          <w:color w:val="FF0000"/>
        </w:rPr>
        <w:t>s</w:t>
      </w:r>
      <w:r w:rsidR="00FE26C3" w:rsidRPr="004E7FC9">
        <w:rPr>
          <w:color w:val="FF0000"/>
        </w:rPr>
        <w:t>: Ihre Leserschaft profitiert von einer durchgängigen User Journey und weiterführenden Inhalten zu dieser Pressemeldung. Dies</w:t>
      </w:r>
      <w:r w:rsidR="00507603">
        <w:rPr>
          <w:color w:val="FF0000"/>
        </w:rPr>
        <w:t>e</w:t>
      </w:r>
      <w:r w:rsidR="00FE26C3" w:rsidRPr="004E7FC9">
        <w:rPr>
          <w:color w:val="FF0000"/>
        </w:rPr>
        <w:t xml:space="preserve"> Link</w:t>
      </w:r>
      <w:r w:rsidR="00507603">
        <w:rPr>
          <w:color w:val="FF0000"/>
        </w:rPr>
        <w:t>s</w:t>
      </w:r>
      <w:r w:rsidR="00FE26C3" w:rsidRPr="004E7FC9">
        <w:rPr>
          <w:color w:val="FF0000"/>
        </w:rPr>
        <w:t xml:space="preserve"> bleib</w:t>
      </w:r>
      <w:r w:rsidR="00507603">
        <w:rPr>
          <w:color w:val="FF0000"/>
        </w:rPr>
        <w:t xml:space="preserve">en </w:t>
      </w:r>
      <w:r w:rsidR="00FE26C3" w:rsidRPr="004E7FC9">
        <w:rPr>
          <w:color w:val="FF0000"/>
        </w:rPr>
        <w:t>dauerhaft aktiv.</w:t>
      </w:r>
    </w:p>
    <w:p w14:paraId="2301AA4F" w14:textId="77777777" w:rsidR="0078281A" w:rsidRDefault="0078281A" w:rsidP="00E3228C">
      <w:pPr>
        <w:pStyle w:val="ERCOText"/>
        <w:outlineLvl w:val="0"/>
        <w:rPr>
          <w:rStyle w:val="Ohne"/>
          <w:b/>
          <w:bCs/>
        </w:rPr>
      </w:pPr>
    </w:p>
    <w:p w14:paraId="00ECB532" w14:textId="77777777" w:rsidR="00432BB7" w:rsidRDefault="00432BB7" w:rsidP="00E3228C">
      <w:pPr>
        <w:pStyle w:val="ERCOText"/>
        <w:outlineLvl w:val="0"/>
        <w:rPr>
          <w:rStyle w:val="Ohne"/>
          <w:b/>
          <w:bCs/>
        </w:rPr>
      </w:pPr>
    </w:p>
    <w:p w14:paraId="77CE90A5" w14:textId="77777777" w:rsidR="00507603" w:rsidRPr="003D0C07" w:rsidRDefault="00507603" w:rsidP="00507603">
      <w:pPr>
        <w:pStyle w:val="ERCOText"/>
        <w:outlineLvl w:val="0"/>
        <w:rPr>
          <w:b/>
        </w:rPr>
      </w:pPr>
      <w:r w:rsidRPr="003D0C07">
        <w:rPr>
          <w:b/>
        </w:rPr>
        <w:t>Technische Eigenschaften</w:t>
      </w:r>
    </w:p>
    <w:p w14:paraId="4A8FFED4" w14:textId="77777777" w:rsidR="00507603" w:rsidRPr="00EC4B46" w:rsidRDefault="00507603" w:rsidP="00507603">
      <w:pPr>
        <w:spacing w:before="100" w:beforeAutospacing="1" w:after="100" w:afterAutospacing="1"/>
        <w:ind w:left="2836" w:hanging="2836"/>
        <w:rPr>
          <w:rFonts w:ascii="Arial" w:eastAsia="Times New Roman" w:hAnsi="Arial" w:cs="Arial"/>
          <w:color w:val="000000"/>
          <w:sz w:val="20"/>
        </w:rPr>
      </w:pPr>
      <w:proofErr w:type="gramStart"/>
      <w:r w:rsidRPr="00EC4B46">
        <w:rPr>
          <w:rFonts w:ascii="Arial" w:hAnsi="Arial"/>
          <w:color w:val="000000"/>
          <w:sz w:val="20"/>
        </w:rPr>
        <w:t>ERCO Linsensystem</w:t>
      </w:r>
      <w:proofErr w:type="gramEnd"/>
      <w:r w:rsidRPr="00EC4B46">
        <w:rPr>
          <w:rFonts w:ascii="Arial" w:hAnsi="Arial"/>
          <w:color w:val="000000"/>
          <w:sz w:val="20"/>
        </w:rPr>
        <w:t>:</w:t>
      </w:r>
      <w:r w:rsidRPr="00EC4B46">
        <w:rPr>
          <w:rFonts w:ascii="Arial" w:hAnsi="Arial"/>
          <w:color w:val="000000"/>
          <w:sz w:val="20"/>
        </w:rPr>
        <w:tab/>
      </w:r>
      <w:r w:rsidRPr="00E407A0">
        <w:rPr>
          <w:rFonts w:ascii="Arial" w:eastAsia="Times New Roman" w:hAnsi="Arial" w:cs="Arial"/>
          <w:sz w:val="20"/>
          <w:szCs w:val="18"/>
        </w:rPr>
        <w:t>Linsenoptik aus optischem Polymer</w:t>
      </w:r>
      <w:r w:rsidRPr="00EC4B46">
        <w:rPr>
          <w:rFonts w:ascii="Arial" w:hAnsi="Arial"/>
          <w:color w:val="FF0000"/>
          <w:sz w:val="20"/>
        </w:rPr>
        <w:br/>
      </w:r>
      <w:r w:rsidRPr="00EC4B46">
        <w:rPr>
          <w:rFonts w:ascii="Arial" w:hAnsi="Arial"/>
          <w:sz w:val="20"/>
        </w:rPr>
        <w:t>(</w:t>
      </w:r>
      <w:proofErr w:type="spellStart"/>
      <w:r>
        <w:rPr>
          <w:rFonts w:ascii="Arial" w:hAnsi="Arial"/>
          <w:sz w:val="20"/>
        </w:rPr>
        <w:t>Darklight</w:t>
      </w:r>
      <w:proofErr w:type="spellEnd"/>
      <w:r>
        <w:rPr>
          <w:rFonts w:ascii="Arial" w:hAnsi="Arial"/>
          <w:sz w:val="20"/>
        </w:rPr>
        <w:t xml:space="preserve"> Linse</w:t>
      </w:r>
      <w:r w:rsidRPr="00EC4B46">
        <w:rPr>
          <w:rFonts w:ascii="Arial" w:hAnsi="Arial"/>
          <w:sz w:val="20"/>
        </w:rPr>
        <w:t>)</w:t>
      </w:r>
    </w:p>
    <w:p w14:paraId="112FF2A5" w14:textId="77777777" w:rsidR="00507603" w:rsidRPr="00373220" w:rsidRDefault="00507603" w:rsidP="00507603">
      <w:pPr>
        <w:rPr>
          <w:rFonts w:ascii="Arial" w:eastAsia="Times New Roman" w:hAnsi="Arial" w:cs="Arial"/>
          <w:color w:val="000000"/>
          <w:sz w:val="20"/>
        </w:rPr>
      </w:pPr>
      <w:r w:rsidRPr="00C23932">
        <w:rPr>
          <w:rFonts w:ascii="Arial" w:eastAsia="Times New Roman" w:hAnsi="Arial" w:cs="Arial"/>
          <w:color w:val="000000"/>
          <w:sz w:val="20"/>
          <w:szCs w:val="18"/>
        </w:rPr>
        <w:t>Lichtverteilungen direkt</w:t>
      </w:r>
      <w:r w:rsidRPr="00373220">
        <w:rPr>
          <w:rFonts w:ascii="Arial" w:hAnsi="Arial"/>
          <w:color w:val="000000"/>
          <w:sz w:val="20"/>
        </w:rPr>
        <w:t xml:space="preserve">: </w:t>
      </w:r>
      <w:r w:rsidRPr="00373220">
        <w:rPr>
          <w:rFonts w:ascii="Arial" w:hAnsi="Arial"/>
          <w:color w:val="000000"/>
          <w:sz w:val="20"/>
        </w:rPr>
        <w:tab/>
        <w:t xml:space="preserve">Narrow </w:t>
      </w:r>
      <w:proofErr w:type="spellStart"/>
      <w:r w:rsidRPr="00373220">
        <w:rPr>
          <w:rFonts w:ascii="Arial" w:hAnsi="Arial"/>
          <w:color w:val="000000"/>
          <w:sz w:val="20"/>
        </w:rPr>
        <w:t>spot</w:t>
      </w:r>
      <w:proofErr w:type="spellEnd"/>
      <w:r w:rsidRPr="00373220">
        <w:rPr>
          <w:rFonts w:ascii="Arial" w:hAnsi="Arial"/>
          <w:color w:val="000000"/>
          <w:sz w:val="20"/>
        </w:rPr>
        <w:t xml:space="preserve"> (</w:t>
      </w:r>
      <w:r w:rsidRPr="00373220">
        <w:rPr>
          <w:rFonts w:ascii="Arial" w:hAnsi="Arial"/>
          <w:color w:val="000000"/>
          <w:sz w:val="20"/>
          <w:shd w:val="clear" w:color="auto" w:fill="FFFFFF"/>
        </w:rPr>
        <w:t>5°)</w:t>
      </w:r>
      <w:r w:rsidRPr="00373220">
        <w:rPr>
          <w:rFonts w:ascii="Arial" w:hAnsi="Arial"/>
          <w:color w:val="000000"/>
          <w:sz w:val="20"/>
        </w:rPr>
        <w:t>,</w:t>
      </w:r>
    </w:p>
    <w:p w14:paraId="777C5F6E" w14:textId="77777777" w:rsidR="00507603" w:rsidRPr="00373220" w:rsidRDefault="00507603" w:rsidP="00507603">
      <w:pPr>
        <w:ind w:left="2127" w:firstLine="709"/>
        <w:rPr>
          <w:rFonts w:ascii="Arial" w:eastAsia="Times New Roman" w:hAnsi="Arial" w:cs="Arial"/>
          <w:color w:val="000000"/>
          <w:sz w:val="20"/>
        </w:rPr>
      </w:pPr>
      <w:r w:rsidRPr="00373220">
        <w:rPr>
          <w:rFonts w:ascii="Arial" w:hAnsi="Arial"/>
          <w:color w:val="000000"/>
          <w:sz w:val="20"/>
        </w:rPr>
        <w:t xml:space="preserve">Spot </w:t>
      </w:r>
      <w:r w:rsidRPr="00373220">
        <w:rPr>
          <w:rFonts w:ascii="Arial" w:hAnsi="Arial"/>
          <w:color w:val="000000"/>
          <w:sz w:val="20"/>
          <w:shd w:val="clear" w:color="auto" w:fill="FFFFFF"/>
        </w:rPr>
        <w:t>(19°</w:t>
      </w:r>
      <w:r w:rsidRPr="00373220">
        <w:rPr>
          <w:rFonts w:ascii="Arial" w:hAnsi="Arial"/>
          <w:color w:val="000000"/>
          <w:sz w:val="20"/>
        </w:rPr>
        <w:t>),</w:t>
      </w:r>
    </w:p>
    <w:p w14:paraId="796607B4" w14:textId="77777777" w:rsidR="00507603" w:rsidRPr="00EC4B46" w:rsidRDefault="00507603" w:rsidP="00507603">
      <w:pPr>
        <w:ind w:left="2127" w:firstLine="709"/>
        <w:rPr>
          <w:rFonts w:ascii="Arial" w:eastAsia="Times New Roman" w:hAnsi="Arial" w:cs="Arial"/>
          <w:color w:val="000000"/>
          <w:sz w:val="20"/>
          <w:lang w:val="en-US"/>
        </w:rPr>
      </w:pPr>
      <w:r w:rsidRPr="00EC4B46">
        <w:rPr>
          <w:rFonts w:ascii="Arial" w:hAnsi="Arial"/>
          <w:color w:val="000000"/>
          <w:sz w:val="20"/>
          <w:lang w:val="en-US"/>
        </w:rPr>
        <w:t>Flood (</w:t>
      </w:r>
      <w:r w:rsidRPr="00EC4B46">
        <w:rPr>
          <w:rFonts w:ascii="Arial" w:hAnsi="Arial"/>
          <w:color w:val="000000"/>
          <w:sz w:val="20"/>
          <w:shd w:val="clear" w:color="auto" w:fill="FFFFFF"/>
          <w:lang w:val="en-US"/>
        </w:rPr>
        <w:t>30°</w:t>
      </w:r>
      <w:r w:rsidRPr="00EC4B46">
        <w:rPr>
          <w:rFonts w:ascii="Arial" w:hAnsi="Arial"/>
          <w:color w:val="000000"/>
          <w:sz w:val="20"/>
          <w:lang w:val="en-US"/>
        </w:rPr>
        <w:t>),</w:t>
      </w:r>
    </w:p>
    <w:p w14:paraId="5A427143" w14:textId="77777777" w:rsidR="00507603" w:rsidRPr="00EC4B46" w:rsidRDefault="00507603" w:rsidP="00507603">
      <w:pPr>
        <w:ind w:left="2127" w:firstLine="709"/>
        <w:rPr>
          <w:rFonts w:ascii="Arial" w:eastAsia="Times New Roman" w:hAnsi="Arial" w:cs="Arial"/>
          <w:color w:val="000000"/>
          <w:sz w:val="20"/>
          <w:lang w:val="en-US"/>
        </w:rPr>
      </w:pPr>
      <w:r w:rsidRPr="00EC4B46">
        <w:rPr>
          <w:rFonts w:ascii="Arial" w:hAnsi="Arial"/>
          <w:color w:val="000000"/>
          <w:sz w:val="20"/>
          <w:lang w:val="en-US"/>
        </w:rPr>
        <w:t>Wide flood (</w:t>
      </w:r>
      <w:r w:rsidRPr="00EC4B46">
        <w:rPr>
          <w:rFonts w:ascii="Arial" w:hAnsi="Arial"/>
          <w:color w:val="000000"/>
          <w:sz w:val="20"/>
          <w:shd w:val="clear" w:color="auto" w:fill="FFFFFF"/>
          <w:lang w:val="en-US"/>
        </w:rPr>
        <w:t>46°</w:t>
      </w:r>
      <w:r w:rsidRPr="00EC4B46">
        <w:rPr>
          <w:rFonts w:ascii="Arial" w:hAnsi="Arial"/>
          <w:color w:val="000000"/>
          <w:sz w:val="20"/>
          <w:lang w:val="en-US"/>
        </w:rPr>
        <w:t>),</w:t>
      </w:r>
    </w:p>
    <w:p w14:paraId="41FFEE55" w14:textId="77777777" w:rsidR="00507603" w:rsidRPr="00EC4B46" w:rsidRDefault="00507603" w:rsidP="00507603">
      <w:pPr>
        <w:ind w:left="2127" w:firstLine="709"/>
        <w:rPr>
          <w:rFonts w:ascii="Arial" w:eastAsia="Times New Roman" w:hAnsi="Arial" w:cs="Arial"/>
          <w:color w:val="000000"/>
          <w:sz w:val="20"/>
          <w:lang w:val="en-US"/>
        </w:rPr>
      </w:pPr>
      <w:r w:rsidRPr="00EC4B46">
        <w:rPr>
          <w:rFonts w:ascii="Arial" w:hAnsi="Arial"/>
          <w:color w:val="000000"/>
          <w:sz w:val="20"/>
          <w:lang w:val="en-US"/>
        </w:rPr>
        <w:t>Extra wide flood (</w:t>
      </w:r>
      <w:r w:rsidRPr="00EC4B46">
        <w:rPr>
          <w:rFonts w:ascii="Arial" w:hAnsi="Arial"/>
          <w:color w:val="000000"/>
          <w:sz w:val="20"/>
          <w:shd w:val="clear" w:color="auto" w:fill="FFFFFF"/>
          <w:lang w:val="en-US"/>
        </w:rPr>
        <w:t>82°</w:t>
      </w:r>
      <w:r w:rsidRPr="00EC4B46">
        <w:rPr>
          <w:rFonts w:ascii="Arial" w:hAnsi="Arial"/>
          <w:color w:val="000000"/>
          <w:sz w:val="20"/>
          <w:lang w:val="en-US"/>
        </w:rPr>
        <w:t>),</w:t>
      </w:r>
    </w:p>
    <w:p w14:paraId="1267084D" w14:textId="77777777" w:rsidR="00507603" w:rsidRPr="00EC4B46" w:rsidRDefault="00507603" w:rsidP="00507603">
      <w:pPr>
        <w:ind w:left="2127" w:firstLine="709"/>
        <w:rPr>
          <w:rFonts w:ascii="Arial" w:eastAsia="Times New Roman" w:hAnsi="Arial" w:cs="Arial"/>
          <w:color w:val="000000"/>
          <w:sz w:val="20"/>
          <w:lang w:val="en-US"/>
        </w:rPr>
      </w:pPr>
      <w:r w:rsidRPr="00EC4B46">
        <w:rPr>
          <w:rFonts w:ascii="Arial" w:hAnsi="Arial"/>
          <w:color w:val="000000"/>
          <w:sz w:val="20"/>
          <w:lang w:val="en-US"/>
        </w:rPr>
        <w:t>Oval flood (</w:t>
      </w:r>
      <w:r w:rsidRPr="00EC4B46">
        <w:rPr>
          <w:rFonts w:ascii="Arial" w:hAnsi="Arial"/>
          <w:color w:val="000000"/>
          <w:sz w:val="20"/>
          <w:shd w:val="clear" w:color="auto" w:fill="FFFFFF"/>
          <w:lang w:val="en-US"/>
        </w:rPr>
        <w:t>19° x 65°</w:t>
      </w:r>
      <w:r w:rsidRPr="00EC4B46">
        <w:rPr>
          <w:rFonts w:ascii="Arial" w:hAnsi="Arial"/>
          <w:color w:val="000000"/>
          <w:sz w:val="20"/>
          <w:lang w:val="en-US"/>
        </w:rPr>
        <w:t>),</w:t>
      </w:r>
    </w:p>
    <w:p w14:paraId="15B62826" w14:textId="77777777" w:rsidR="00507603" w:rsidRPr="00EC4B46" w:rsidRDefault="00507603" w:rsidP="00507603">
      <w:pPr>
        <w:ind w:left="2836"/>
        <w:rPr>
          <w:rFonts w:ascii="Arial" w:eastAsia="Times New Roman" w:hAnsi="Arial" w:cs="Arial"/>
          <w:color w:val="000000"/>
          <w:sz w:val="20"/>
          <w:lang w:val="en-US"/>
        </w:rPr>
      </w:pPr>
      <w:r w:rsidRPr="00EC4B46">
        <w:rPr>
          <w:rFonts w:ascii="Arial" w:hAnsi="Arial"/>
          <w:color w:val="000000"/>
          <w:sz w:val="20"/>
          <w:lang w:val="en-US"/>
        </w:rPr>
        <w:t>Oval wide flood (</w:t>
      </w:r>
      <w:r w:rsidRPr="00EC4B46">
        <w:rPr>
          <w:rFonts w:ascii="Arial" w:hAnsi="Arial"/>
          <w:color w:val="000000"/>
          <w:sz w:val="20"/>
          <w:shd w:val="clear" w:color="auto" w:fill="FFFFFF"/>
          <w:lang w:val="en-US"/>
        </w:rPr>
        <w:t>60° x 87°</w:t>
      </w:r>
      <w:r w:rsidRPr="00EC4B46">
        <w:rPr>
          <w:rFonts w:ascii="Arial" w:hAnsi="Arial"/>
          <w:color w:val="000000"/>
          <w:sz w:val="20"/>
          <w:lang w:val="en-US"/>
        </w:rPr>
        <w:t>),</w:t>
      </w:r>
    </w:p>
    <w:p w14:paraId="082EF9CC" w14:textId="77777777" w:rsidR="00507603" w:rsidRPr="00EC4B46" w:rsidRDefault="00507603" w:rsidP="00507603">
      <w:pPr>
        <w:ind w:left="2127" w:firstLine="709"/>
        <w:rPr>
          <w:rFonts w:ascii="Arial" w:eastAsia="Times New Roman" w:hAnsi="Arial" w:cs="Arial"/>
          <w:sz w:val="20"/>
          <w:lang w:val="en-US"/>
        </w:rPr>
      </w:pPr>
      <w:proofErr w:type="spellStart"/>
      <w:r w:rsidRPr="00EC4B46">
        <w:rPr>
          <w:rFonts w:ascii="Arial" w:hAnsi="Arial"/>
          <w:color w:val="000000"/>
          <w:sz w:val="20"/>
          <w:lang w:val="en-US"/>
        </w:rPr>
        <w:t>Wallwash</w:t>
      </w:r>
      <w:proofErr w:type="spellEnd"/>
      <w:r w:rsidRPr="00EC4B46">
        <w:rPr>
          <w:rFonts w:ascii="Arial" w:hAnsi="Arial"/>
          <w:color w:val="000000"/>
          <w:sz w:val="20"/>
          <w:lang w:val="en-US"/>
        </w:rPr>
        <w:t xml:space="preserve"> (</w:t>
      </w:r>
      <w:proofErr w:type="spellStart"/>
      <w:r>
        <w:rPr>
          <w:rFonts w:ascii="Arial" w:hAnsi="Arial"/>
          <w:color w:val="000000"/>
          <w:sz w:val="20"/>
          <w:shd w:val="clear" w:color="auto" w:fill="FFFFFF"/>
          <w:lang w:val="en-US"/>
        </w:rPr>
        <w:t>gleichmäßige</w:t>
      </w:r>
      <w:proofErr w:type="spellEnd"/>
      <w:r>
        <w:rPr>
          <w:rFonts w:ascii="Arial" w:hAnsi="Arial"/>
          <w:color w:val="000000"/>
          <w:sz w:val="20"/>
          <w:shd w:val="clear" w:color="auto" w:fill="FFFFFF"/>
          <w:lang w:val="en-US"/>
        </w:rPr>
        <w:t xml:space="preserve"> </w:t>
      </w:r>
      <w:proofErr w:type="spellStart"/>
      <w:r>
        <w:rPr>
          <w:rFonts w:ascii="Arial" w:hAnsi="Arial"/>
          <w:color w:val="000000"/>
          <w:sz w:val="20"/>
          <w:shd w:val="clear" w:color="auto" w:fill="FFFFFF"/>
          <w:lang w:val="en-US"/>
        </w:rPr>
        <w:t>Wandflutung</w:t>
      </w:r>
      <w:proofErr w:type="spellEnd"/>
      <w:r w:rsidRPr="00EC4B46">
        <w:rPr>
          <w:rFonts w:ascii="Arial" w:hAnsi="Arial"/>
          <w:sz w:val="20"/>
          <w:lang w:val="en-US"/>
        </w:rPr>
        <w:t>)</w:t>
      </w:r>
    </w:p>
    <w:p w14:paraId="0D31BF3C" w14:textId="77777777" w:rsidR="00507603" w:rsidRPr="00EC4B46" w:rsidRDefault="00507603" w:rsidP="00507603">
      <w:pPr>
        <w:rPr>
          <w:rFonts w:ascii="Arial" w:eastAsia="Times New Roman" w:hAnsi="Arial" w:cs="Arial"/>
          <w:color w:val="000000"/>
          <w:sz w:val="20"/>
          <w:lang w:val="en-US"/>
        </w:rPr>
      </w:pPr>
    </w:p>
    <w:p w14:paraId="48821625" w14:textId="77777777" w:rsidR="00507603" w:rsidRPr="00EC4B46" w:rsidRDefault="00507603" w:rsidP="00507603">
      <w:pPr>
        <w:rPr>
          <w:rFonts w:ascii="Arial" w:eastAsia="Times New Roman" w:hAnsi="Arial" w:cs="Arial"/>
          <w:color w:val="000000"/>
          <w:sz w:val="20"/>
          <w:lang w:val="en-US"/>
        </w:rPr>
      </w:pPr>
      <w:r w:rsidRPr="00EC4B46">
        <w:rPr>
          <w:rFonts w:ascii="Arial" w:hAnsi="Arial"/>
          <w:color w:val="000000"/>
          <w:sz w:val="20"/>
          <w:lang w:val="en-US"/>
        </w:rPr>
        <w:t xml:space="preserve">ERCO LED </w:t>
      </w:r>
      <w:r>
        <w:rPr>
          <w:rFonts w:ascii="Arial" w:hAnsi="Arial"/>
          <w:color w:val="000000"/>
          <w:sz w:val="20"/>
          <w:lang w:val="en-US"/>
        </w:rPr>
        <w:t>Modul</w:t>
      </w:r>
      <w:r w:rsidRPr="00EC4B46">
        <w:rPr>
          <w:rFonts w:ascii="Arial" w:hAnsi="Arial"/>
          <w:color w:val="000000"/>
          <w:sz w:val="20"/>
          <w:lang w:val="en-US"/>
        </w:rPr>
        <w:t>:</w:t>
      </w:r>
      <w:r w:rsidRPr="00EC4B46">
        <w:rPr>
          <w:rFonts w:ascii="Arial" w:hAnsi="Arial"/>
          <w:color w:val="000000"/>
          <w:sz w:val="20"/>
          <w:lang w:val="en-US"/>
        </w:rPr>
        <w:tab/>
      </w:r>
      <w:r w:rsidRPr="00EC4B46">
        <w:rPr>
          <w:rFonts w:ascii="Arial" w:hAnsi="Arial"/>
          <w:color w:val="000000"/>
          <w:sz w:val="20"/>
          <w:lang w:val="en-US"/>
        </w:rPr>
        <w:tab/>
      </w:r>
      <w:r w:rsidRPr="00E407A0">
        <w:rPr>
          <w:rFonts w:ascii="Arial" w:hAnsi="Arial"/>
          <w:sz w:val="20"/>
          <w:lang w:val="en-US"/>
        </w:rPr>
        <w:t>High-power LED</w:t>
      </w:r>
    </w:p>
    <w:p w14:paraId="41986FDE" w14:textId="77777777" w:rsidR="00507603" w:rsidRPr="00EC4B46" w:rsidRDefault="00507603" w:rsidP="00507603">
      <w:pPr>
        <w:spacing w:before="100" w:beforeAutospacing="1" w:after="100" w:afterAutospacing="1"/>
        <w:ind w:left="2836" w:hanging="2836"/>
        <w:rPr>
          <w:rFonts w:ascii="Arial" w:eastAsia="Times New Roman" w:hAnsi="Arial" w:cs="Arial"/>
          <w:color w:val="000000"/>
          <w:sz w:val="20"/>
          <w:lang w:val="en-US"/>
        </w:rPr>
      </w:pPr>
      <w:proofErr w:type="spellStart"/>
      <w:r>
        <w:rPr>
          <w:rFonts w:ascii="Arial" w:hAnsi="Arial"/>
          <w:color w:val="000000"/>
          <w:sz w:val="20"/>
          <w:lang w:val="en-US"/>
        </w:rPr>
        <w:t>Lichtfarben</w:t>
      </w:r>
      <w:proofErr w:type="spellEnd"/>
      <w:r w:rsidRPr="00EC4B46">
        <w:rPr>
          <w:rFonts w:ascii="Arial" w:hAnsi="Arial"/>
          <w:color w:val="000000"/>
          <w:sz w:val="20"/>
          <w:lang w:val="en-US"/>
        </w:rPr>
        <w:t>:</w:t>
      </w:r>
      <w:r w:rsidRPr="00EC4B46">
        <w:rPr>
          <w:rFonts w:ascii="Arial" w:hAnsi="Arial"/>
          <w:color w:val="000000"/>
          <w:sz w:val="20"/>
          <w:lang w:val="en-US"/>
        </w:rPr>
        <w:tab/>
      </w:r>
      <w:r w:rsidRPr="00EC4B46">
        <w:rPr>
          <w:rFonts w:ascii="Arial" w:hAnsi="Arial"/>
          <w:sz w:val="20"/>
          <w:lang w:val="en-US"/>
        </w:rPr>
        <w:t>2700K CRI 92, 3000K CRI 92, 3000K CRI 97, 3500K CRI 92, 4000K CRI 92, 4000K CRI 82</w:t>
      </w:r>
      <w:r>
        <w:rPr>
          <w:rFonts w:ascii="Arial" w:hAnsi="Arial"/>
          <w:sz w:val="20"/>
          <w:lang w:val="en-US"/>
        </w:rPr>
        <w:t>,</w:t>
      </w:r>
      <w:r w:rsidRPr="00EC4B46">
        <w:rPr>
          <w:rFonts w:ascii="Arial" w:hAnsi="Arial"/>
          <w:sz w:val="20"/>
          <w:lang w:val="en-US"/>
        </w:rPr>
        <w:t xml:space="preserve"> tunable white (2024)</w:t>
      </w:r>
    </w:p>
    <w:p w14:paraId="10087D1B" w14:textId="77777777" w:rsidR="00507603" w:rsidRPr="00EC4B46" w:rsidRDefault="00507603" w:rsidP="00507603">
      <w:pPr>
        <w:spacing w:before="100" w:beforeAutospacing="1" w:after="100" w:afterAutospacing="1"/>
        <w:rPr>
          <w:rFonts w:ascii="Arial" w:eastAsia="Times New Roman" w:hAnsi="Arial" w:cs="Arial"/>
          <w:color w:val="000000"/>
          <w:sz w:val="20"/>
        </w:rPr>
      </w:pPr>
      <w:r w:rsidRPr="00EC4B46">
        <w:rPr>
          <w:rFonts w:ascii="Arial" w:hAnsi="Arial"/>
          <w:color w:val="000000"/>
          <w:sz w:val="20"/>
        </w:rPr>
        <w:t>Gehäuse:</w:t>
      </w:r>
      <w:r w:rsidRPr="00EC4B46">
        <w:rPr>
          <w:rFonts w:ascii="Arial" w:hAnsi="Arial"/>
          <w:color w:val="000000"/>
          <w:sz w:val="20"/>
        </w:rPr>
        <w:tab/>
      </w:r>
      <w:r w:rsidRPr="00EC4B46">
        <w:rPr>
          <w:rFonts w:ascii="Arial" w:hAnsi="Arial"/>
          <w:color w:val="000000"/>
          <w:sz w:val="20"/>
        </w:rPr>
        <w:tab/>
      </w:r>
      <w:r w:rsidRPr="00EC4B46">
        <w:rPr>
          <w:rFonts w:ascii="Arial" w:hAnsi="Arial"/>
          <w:color w:val="000000"/>
          <w:sz w:val="20"/>
        </w:rPr>
        <w:tab/>
        <w:t xml:space="preserve">Aluminium, Farbe: Weiß, Schwarz </w:t>
      </w:r>
    </w:p>
    <w:p w14:paraId="30B4260A" w14:textId="77777777" w:rsidR="00507603" w:rsidRPr="00EC4B46" w:rsidRDefault="00507603" w:rsidP="00507603">
      <w:pPr>
        <w:spacing w:before="100" w:beforeAutospacing="1" w:after="100" w:afterAutospacing="1"/>
        <w:ind w:left="2836" w:hanging="2836"/>
        <w:rPr>
          <w:rFonts w:ascii="Arial" w:eastAsia="Times New Roman" w:hAnsi="Arial" w:cs="Arial"/>
          <w:color w:val="000000"/>
          <w:sz w:val="20"/>
        </w:rPr>
      </w:pPr>
      <w:r w:rsidRPr="00EC4B46">
        <w:rPr>
          <w:rFonts w:ascii="Arial" w:hAnsi="Arial"/>
          <w:color w:val="000000"/>
          <w:sz w:val="20"/>
        </w:rPr>
        <w:t>Montag</w:t>
      </w:r>
      <w:r>
        <w:rPr>
          <w:rFonts w:ascii="Arial" w:hAnsi="Arial"/>
          <w:color w:val="000000"/>
          <w:sz w:val="20"/>
        </w:rPr>
        <w:t>e:</w:t>
      </w:r>
      <w:r>
        <w:rPr>
          <w:rFonts w:ascii="Arial" w:hAnsi="Arial"/>
          <w:color w:val="000000"/>
          <w:sz w:val="20"/>
        </w:rPr>
        <w:tab/>
        <w:t xml:space="preserve">Deckeneinbau, </w:t>
      </w:r>
      <w:r w:rsidRPr="00E407A0">
        <w:rPr>
          <w:rFonts w:ascii="Arial" w:hAnsi="Arial"/>
          <w:sz w:val="20"/>
        </w:rPr>
        <w:t>überdeckend und bündig</w:t>
      </w:r>
      <w:r>
        <w:rPr>
          <w:rFonts w:ascii="Arial" w:hAnsi="Arial"/>
          <w:sz w:val="20"/>
        </w:rPr>
        <w:t xml:space="preserve"> (über Zubehör)</w:t>
      </w:r>
    </w:p>
    <w:p w14:paraId="0A240E13" w14:textId="77777777" w:rsidR="00507603" w:rsidRPr="00EC4B46" w:rsidRDefault="00507603" w:rsidP="00507603">
      <w:pPr>
        <w:spacing w:before="100" w:beforeAutospacing="1" w:after="100" w:afterAutospacing="1"/>
        <w:ind w:left="2836" w:hanging="2836"/>
        <w:rPr>
          <w:rFonts w:ascii="Arial" w:eastAsia="Times New Roman" w:hAnsi="Arial" w:cs="Arial"/>
          <w:color w:val="000000"/>
          <w:sz w:val="20"/>
        </w:rPr>
      </w:pPr>
      <w:r w:rsidRPr="00EC4B46">
        <w:rPr>
          <w:rFonts w:ascii="Arial" w:hAnsi="Arial"/>
          <w:color w:val="000000"/>
          <w:sz w:val="20"/>
        </w:rPr>
        <w:t>Betriebsgeräte:</w:t>
      </w:r>
      <w:r w:rsidRPr="00EC4B46">
        <w:rPr>
          <w:rFonts w:ascii="Arial" w:hAnsi="Arial"/>
          <w:color w:val="000000"/>
          <w:sz w:val="20"/>
        </w:rPr>
        <w:tab/>
      </w:r>
      <w:r>
        <w:rPr>
          <w:rFonts w:ascii="Arial" w:hAnsi="Arial"/>
          <w:color w:val="000000"/>
          <w:sz w:val="20"/>
        </w:rPr>
        <w:t>Schaltbar</w:t>
      </w:r>
      <w:r w:rsidRPr="00EC4B46">
        <w:rPr>
          <w:rFonts w:ascii="Arial" w:hAnsi="Arial"/>
          <w:color w:val="000000"/>
          <w:sz w:val="20"/>
        </w:rPr>
        <w:t xml:space="preserve">, </w:t>
      </w:r>
      <w:r>
        <w:rPr>
          <w:rFonts w:ascii="Arial" w:hAnsi="Arial"/>
          <w:color w:val="000000"/>
          <w:sz w:val="20"/>
        </w:rPr>
        <w:t>DALI dimmbar</w:t>
      </w:r>
      <w:r w:rsidRPr="00EC4B46">
        <w:rPr>
          <w:rFonts w:ascii="Arial" w:hAnsi="Arial"/>
          <w:color w:val="000000"/>
          <w:sz w:val="20"/>
        </w:rPr>
        <w:t xml:space="preserve"> </w:t>
      </w:r>
      <w:r>
        <w:rPr>
          <w:rFonts w:ascii="Arial" w:hAnsi="Arial"/>
          <w:color w:val="000000"/>
          <w:sz w:val="20"/>
        </w:rPr>
        <w:t>oder</w:t>
      </w:r>
      <w:r w:rsidRPr="00EC4B46">
        <w:rPr>
          <w:rFonts w:ascii="Arial" w:hAnsi="Arial"/>
          <w:color w:val="000000"/>
          <w:sz w:val="20"/>
        </w:rPr>
        <w:br/>
      </w:r>
      <w:proofErr w:type="spellStart"/>
      <w:r w:rsidRPr="00EC4B46">
        <w:rPr>
          <w:rFonts w:ascii="Arial" w:hAnsi="Arial"/>
          <w:color w:val="000000"/>
          <w:sz w:val="20"/>
        </w:rPr>
        <w:t>Casambi</w:t>
      </w:r>
      <w:proofErr w:type="spellEnd"/>
      <w:r w:rsidRPr="00EC4B46">
        <w:rPr>
          <w:rFonts w:ascii="Arial" w:hAnsi="Arial"/>
          <w:color w:val="000000"/>
          <w:sz w:val="20"/>
        </w:rPr>
        <w:t xml:space="preserve"> Bluetooth </w:t>
      </w:r>
    </w:p>
    <w:p w14:paraId="007DB310" w14:textId="1F5CBB1B" w:rsidR="009A2F4B" w:rsidRPr="00582750" w:rsidRDefault="009A2F4B" w:rsidP="009A2F4B">
      <w:pPr>
        <w:pStyle w:val="ERCOberschrift"/>
      </w:pPr>
      <w:r w:rsidRPr="00582750">
        <w:lastRenderedPageBreak/>
        <w:t>Abbildungen</w:t>
      </w:r>
    </w:p>
    <w:p w14:paraId="437A8D16" w14:textId="77777777" w:rsidR="001D3C86" w:rsidRPr="007D5822" w:rsidRDefault="001D3C86" w:rsidP="001D3C86">
      <w:pPr>
        <w:rPr>
          <w:rFonts w:ascii="Arial" w:hAnsi="Arial" w:cs="Arial"/>
          <w:b/>
          <w:bCs/>
          <w:noProof/>
          <w:sz w:val="22"/>
          <w:szCs w:val="22"/>
        </w:rPr>
      </w:pPr>
    </w:p>
    <w:p w14:paraId="4F835876" w14:textId="77777777" w:rsidR="001D3C86" w:rsidRDefault="001D3C86" w:rsidP="001D3C86">
      <w:pPr>
        <w:rPr>
          <w:rFonts w:ascii="Arial" w:hAnsi="Arial" w:cs="Arial"/>
          <w:b/>
          <w:bCs/>
          <w:noProof/>
          <w:sz w:val="20"/>
        </w:rPr>
      </w:pPr>
    </w:p>
    <w:p w14:paraId="7CE58E0A" w14:textId="77777777" w:rsidR="001D3C86" w:rsidRDefault="001D3C86" w:rsidP="001D3C86">
      <w:pPr>
        <w:rPr>
          <w:rFonts w:ascii="Arial" w:hAnsi="Arial" w:cs="Arial"/>
          <w:sz w:val="20"/>
        </w:rPr>
        <w:sectPr w:rsidR="001D3C86">
          <w:headerReference w:type="default" r:id="rId19"/>
          <w:footerReference w:type="default" r:id="rId20"/>
          <w:pgSz w:w="11907" w:h="16840" w:code="9"/>
          <w:pgMar w:top="2438" w:right="850" w:bottom="1134" w:left="4139" w:header="720" w:footer="585" w:gutter="0"/>
          <w:cols w:space="720"/>
        </w:sectPr>
      </w:pPr>
      <w:bookmarkStart w:id="0" w:name="_Hlk90476712"/>
    </w:p>
    <w:p w14:paraId="4AFA14DC" w14:textId="77777777" w:rsidR="008D17B4" w:rsidRDefault="001D3C86" w:rsidP="00E502E2">
      <w:pPr>
        <w:rPr>
          <w:rFonts w:ascii="Arial" w:hAnsi="Arial" w:cs="Arial"/>
          <w:sz w:val="20"/>
        </w:rPr>
      </w:pPr>
      <w:r>
        <w:rPr>
          <w:rFonts w:ascii="Arial" w:hAnsi="Arial" w:cs="Arial"/>
          <w:noProof/>
          <w:color w:val="FF0000"/>
          <w:sz w:val="22"/>
          <w:szCs w:val="22"/>
        </w:rPr>
        <w:drawing>
          <wp:inline distT="0" distB="0" distL="0" distR="0" wp14:anchorId="7C7E7E1B" wp14:editId="757AA046">
            <wp:extent cx="1758950" cy="749030"/>
            <wp:effectExtent l="0" t="0" r="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1760000" cy="749477"/>
                    </a:xfrm>
                    <a:prstGeom prst="rect">
                      <a:avLst/>
                    </a:prstGeom>
                    <a:ln>
                      <a:noFill/>
                    </a:ln>
                    <a:extLst>
                      <a:ext uri="{53640926-AAD7-44D8-BBD7-CCE9431645EC}">
                        <a14:shadowObscured xmlns:a14="http://schemas.microsoft.com/office/drawing/2010/main"/>
                      </a:ext>
                    </a:extLst>
                  </pic:spPr>
                </pic:pic>
              </a:graphicData>
            </a:graphic>
          </wp:inline>
        </w:drawing>
      </w:r>
      <w:bookmarkEnd w:id="0"/>
    </w:p>
    <w:p w14:paraId="4B0D334F" w14:textId="77777777" w:rsidR="00702DFF" w:rsidRDefault="00702DFF" w:rsidP="00E502E2">
      <w:pPr>
        <w:rPr>
          <w:rFonts w:ascii="Arial" w:hAnsi="Arial"/>
          <w:sz w:val="20"/>
        </w:rPr>
      </w:pPr>
    </w:p>
    <w:p w14:paraId="551847FF" w14:textId="77777777" w:rsidR="00702DFF" w:rsidRDefault="00702DFF" w:rsidP="00E502E2">
      <w:pPr>
        <w:rPr>
          <w:rFonts w:ascii="Arial" w:hAnsi="Arial"/>
          <w:sz w:val="20"/>
        </w:rPr>
      </w:pPr>
    </w:p>
    <w:p w14:paraId="10715FD5" w14:textId="77777777" w:rsidR="000D1853" w:rsidRPr="00E06660" w:rsidRDefault="000D1853" w:rsidP="000D1853">
      <w:pPr>
        <w:rPr>
          <w:rFonts w:ascii="Arial" w:hAnsi="Arial" w:cs="Arial"/>
          <w:sz w:val="20"/>
        </w:rPr>
      </w:pPr>
      <w:r w:rsidRPr="00E06660">
        <w:rPr>
          <w:rFonts w:ascii="Arial" w:hAnsi="Arial" w:cs="Arial"/>
          <w:sz w:val="20"/>
        </w:rPr>
        <w:t xml:space="preserve">Quinta Einbaustrahler kombinieren die </w:t>
      </w:r>
      <w:proofErr w:type="spellStart"/>
      <w:r w:rsidRPr="00E06660">
        <w:rPr>
          <w:rFonts w:ascii="Arial" w:hAnsi="Arial" w:cs="Arial"/>
          <w:sz w:val="20"/>
        </w:rPr>
        <w:t>Darklight</w:t>
      </w:r>
      <w:proofErr w:type="spellEnd"/>
      <w:r w:rsidRPr="00E06660">
        <w:rPr>
          <w:rFonts w:ascii="Arial" w:hAnsi="Arial" w:cs="Arial"/>
          <w:sz w:val="20"/>
        </w:rPr>
        <w:t xml:space="preserve"> Linsentechnik aus den </w:t>
      </w:r>
      <w:proofErr w:type="spellStart"/>
      <w:r w:rsidRPr="00E06660">
        <w:rPr>
          <w:rFonts w:ascii="Arial" w:hAnsi="Arial" w:cs="Arial"/>
          <w:sz w:val="20"/>
        </w:rPr>
        <w:t>Strahlerfamilien</w:t>
      </w:r>
      <w:proofErr w:type="spellEnd"/>
      <w:r w:rsidRPr="00E06660">
        <w:rPr>
          <w:rFonts w:ascii="Arial" w:hAnsi="Arial" w:cs="Arial"/>
          <w:sz w:val="20"/>
        </w:rPr>
        <w:t xml:space="preserve"> </w:t>
      </w:r>
      <w:proofErr w:type="spellStart"/>
      <w:r w:rsidRPr="00E06660">
        <w:rPr>
          <w:rFonts w:ascii="Arial" w:hAnsi="Arial" w:cs="Arial"/>
          <w:sz w:val="20"/>
        </w:rPr>
        <w:t>Eclipse</w:t>
      </w:r>
      <w:proofErr w:type="spellEnd"/>
      <w:r w:rsidRPr="00E06660">
        <w:rPr>
          <w:rFonts w:ascii="Arial" w:hAnsi="Arial" w:cs="Arial"/>
          <w:sz w:val="20"/>
        </w:rPr>
        <w:t xml:space="preserve"> und </w:t>
      </w:r>
      <w:proofErr w:type="spellStart"/>
      <w:r w:rsidRPr="00E06660">
        <w:rPr>
          <w:rFonts w:ascii="Arial" w:hAnsi="Arial" w:cs="Arial"/>
          <w:sz w:val="20"/>
        </w:rPr>
        <w:t>Uniscan</w:t>
      </w:r>
      <w:proofErr w:type="spellEnd"/>
      <w:r w:rsidRPr="00E06660">
        <w:rPr>
          <w:rFonts w:ascii="Arial" w:hAnsi="Arial" w:cs="Arial"/>
          <w:sz w:val="20"/>
        </w:rPr>
        <w:t xml:space="preserve"> mit der Einbau-Systematik der ERCO </w:t>
      </w:r>
      <w:proofErr w:type="spellStart"/>
      <w:r w:rsidRPr="00E06660">
        <w:rPr>
          <w:rFonts w:ascii="Arial" w:hAnsi="Arial" w:cs="Arial"/>
          <w:sz w:val="20"/>
        </w:rPr>
        <w:t>Downlights</w:t>
      </w:r>
      <w:proofErr w:type="spellEnd"/>
      <w:r w:rsidRPr="00E06660">
        <w:rPr>
          <w:rFonts w:ascii="Arial" w:hAnsi="Arial" w:cs="Arial"/>
          <w:sz w:val="20"/>
        </w:rPr>
        <w:t xml:space="preserve"> wie Atrium, </w:t>
      </w:r>
      <w:proofErr w:type="spellStart"/>
      <w:r w:rsidRPr="00E06660">
        <w:rPr>
          <w:rFonts w:ascii="Arial" w:hAnsi="Arial" w:cs="Arial"/>
          <w:sz w:val="20"/>
        </w:rPr>
        <w:t>Iku</w:t>
      </w:r>
      <w:proofErr w:type="spellEnd"/>
      <w:r w:rsidRPr="00E06660">
        <w:rPr>
          <w:rFonts w:ascii="Arial" w:hAnsi="Arial" w:cs="Arial"/>
          <w:sz w:val="20"/>
        </w:rPr>
        <w:t xml:space="preserve"> oder </w:t>
      </w:r>
      <w:proofErr w:type="spellStart"/>
      <w:r w:rsidRPr="00E06660">
        <w:rPr>
          <w:rFonts w:ascii="Arial" w:hAnsi="Arial" w:cs="Arial"/>
          <w:sz w:val="20"/>
        </w:rPr>
        <w:t>Quintessence</w:t>
      </w:r>
      <w:proofErr w:type="spellEnd"/>
      <w:r w:rsidRPr="00E06660">
        <w:rPr>
          <w:rFonts w:ascii="Arial" w:hAnsi="Arial" w:cs="Arial"/>
          <w:sz w:val="20"/>
        </w:rPr>
        <w:t>.</w:t>
      </w:r>
    </w:p>
    <w:p w14:paraId="0549255D" w14:textId="77777777" w:rsidR="001D3C86" w:rsidRPr="001B03FD" w:rsidRDefault="001D3C86" w:rsidP="001D3C86">
      <w:pPr>
        <w:rPr>
          <w:rFonts w:ascii="Arial" w:hAnsi="Arial" w:cs="Arial"/>
          <w:sz w:val="20"/>
          <w:vertAlign w:val="superscript"/>
        </w:rPr>
      </w:pPr>
    </w:p>
    <w:p w14:paraId="622B1D53" w14:textId="77777777" w:rsidR="001D3C86" w:rsidRPr="001B03FD" w:rsidRDefault="001D3C86" w:rsidP="001D3C86">
      <w:pPr>
        <w:rPr>
          <w:rFonts w:ascii="Arial" w:hAnsi="Arial" w:cs="Arial"/>
          <w:sz w:val="20"/>
          <w:vertAlign w:val="superscript"/>
        </w:rPr>
      </w:pPr>
    </w:p>
    <w:p w14:paraId="2B10F05D" w14:textId="77777777" w:rsidR="001D3C86" w:rsidRPr="001B03FD" w:rsidRDefault="001D3C86" w:rsidP="001D3C86">
      <w:pPr>
        <w:rPr>
          <w:rFonts w:ascii="Arial" w:hAnsi="Arial" w:cs="Arial"/>
          <w:sz w:val="20"/>
          <w:vertAlign w:val="superscript"/>
        </w:rPr>
      </w:pPr>
      <w:r w:rsidRPr="001B03FD">
        <w:rPr>
          <w:rFonts w:ascii="Arial" w:hAnsi="Arial" w:cs="Arial"/>
          <w:sz w:val="20"/>
        </w:rPr>
        <w:t>Copyright:  ERCO GmbH</w:t>
      </w:r>
    </w:p>
    <w:p w14:paraId="43E1F940" w14:textId="77777777" w:rsidR="001D3C86" w:rsidRPr="001B03FD" w:rsidRDefault="001D3C86" w:rsidP="001D3C86">
      <w:pPr>
        <w:rPr>
          <w:rFonts w:ascii="Arial" w:hAnsi="Arial" w:cs="Arial"/>
          <w:color w:val="FF0000"/>
          <w:sz w:val="22"/>
          <w:szCs w:val="22"/>
        </w:rPr>
        <w:sectPr w:rsidR="001D3C86" w:rsidRPr="001B03FD" w:rsidSect="001219CB">
          <w:type w:val="continuous"/>
          <w:pgSz w:w="11907" w:h="16840" w:code="9"/>
          <w:pgMar w:top="2438" w:right="850" w:bottom="1134" w:left="4139" w:header="720" w:footer="585" w:gutter="0"/>
          <w:cols w:num="2" w:space="624" w:equalWidth="0">
            <w:col w:w="3119" w:space="624"/>
            <w:col w:w="3175"/>
          </w:cols>
        </w:sectPr>
      </w:pPr>
    </w:p>
    <w:p w14:paraId="4F23E171" w14:textId="77777777" w:rsidR="001D3C86" w:rsidRPr="001B03FD" w:rsidRDefault="001D3C86" w:rsidP="001D3C86">
      <w:pPr>
        <w:rPr>
          <w:rFonts w:ascii="Arial" w:hAnsi="Arial" w:cs="Arial"/>
          <w:color w:val="FF0000"/>
          <w:sz w:val="22"/>
          <w:szCs w:val="22"/>
        </w:rPr>
      </w:pPr>
    </w:p>
    <w:p w14:paraId="62FE8AB6" w14:textId="3C70A9C9" w:rsidR="001D3C86" w:rsidRDefault="001D3C86" w:rsidP="001D3C86">
      <w:pPr>
        <w:rPr>
          <w:rFonts w:ascii="Arial" w:hAnsi="Arial" w:cs="Arial"/>
          <w:b/>
          <w:bCs/>
          <w:noProof/>
          <w:sz w:val="20"/>
        </w:rPr>
      </w:pPr>
    </w:p>
    <w:p w14:paraId="716A176A" w14:textId="77777777" w:rsidR="000D1853" w:rsidRDefault="000D1853" w:rsidP="001D3C86">
      <w:pPr>
        <w:rPr>
          <w:rFonts w:ascii="Arial" w:hAnsi="Arial" w:cs="Arial"/>
          <w:b/>
          <w:bCs/>
          <w:noProof/>
          <w:sz w:val="20"/>
        </w:rPr>
      </w:pPr>
    </w:p>
    <w:p w14:paraId="53B8C434" w14:textId="77777777" w:rsidR="00E502E2" w:rsidRPr="001B03FD" w:rsidRDefault="00E502E2" w:rsidP="001D3C86">
      <w:pPr>
        <w:rPr>
          <w:rFonts w:ascii="Arial" w:hAnsi="Arial" w:cs="Arial"/>
          <w:b/>
          <w:bCs/>
          <w:noProof/>
          <w:sz w:val="20"/>
        </w:rPr>
      </w:pPr>
    </w:p>
    <w:p w14:paraId="46362C9D" w14:textId="77777777" w:rsidR="001D3C86" w:rsidRDefault="001D3C86" w:rsidP="001D3C86">
      <w:pPr>
        <w:rPr>
          <w:rFonts w:ascii="Arial" w:hAnsi="Arial" w:cs="Arial"/>
          <w:b/>
          <w:bCs/>
          <w:noProof/>
          <w:sz w:val="20"/>
        </w:rPr>
      </w:pPr>
    </w:p>
    <w:p w14:paraId="2033A6EB" w14:textId="1F8ED961" w:rsidR="00702DFF" w:rsidRDefault="00702DFF" w:rsidP="001D3C86">
      <w:pPr>
        <w:rPr>
          <w:rFonts w:ascii="Arial" w:hAnsi="Arial" w:cs="Arial"/>
          <w:sz w:val="20"/>
        </w:rPr>
        <w:sectPr w:rsidR="00702DFF" w:rsidSect="00E13F13">
          <w:type w:val="continuous"/>
          <w:pgSz w:w="11907" w:h="16840" w:code="9"/>
          <w:pgMar w:top="2438" w:right="850" w:bottom="1134" w:left="4139" w:header="720" w:footer="585" w:gutter="0"/>
          <w:cols w:space="720"/>
        </w:sectPr>
      </w:pPr>
    </w:p>
    <w:p w14:paraId="7897450F" w14:textId="77777777" w:rsidR="001D3C86" w:rsidRDefault="001D3C86" w:rsidP="001D3C86">
      <w:pPr>
        <w:rPr>
          <w:rFonts w:ascii="Arial" w:hAnsi="Arial" w:cs="Arial"/>
          <w:sz w:val="20"/>
        </w:rPr>
      </w:pPr>
      <w:r>
        <w:rPr>
          <w:rFonts w:ascii="Arial" w:hAnsi="Arial" w:cs="Arial"/>
          <w:noProof/>
          <w:sz w:val="20"/>
        </w:rPr>
        <w:drawing>
          <wp:inline distT="0" distB="0" distL="0" distR="0" wp14:anchorId="1E1B1ADE" wp14:editId="6C0F433B">
            <wp:extent cx="1979756" cy="1400783"/>
            <wp:effectExtent l="0" t="0" r="190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rotWithShape="1">
                    <a:blip r:embed="rId22" cstate="email">
                      <a:extLst>
                        <a:ext uri="{28A0092B-C50C-407E-A947-70E740481C1C}">
                          <a14:useLocalDpi xmlns:a14="http://schemas.microsoft.com/office/drawing/2010/main"/>
                        </a:ext>
                      </a:extLst>
                    </a:blip>
                    <a:srcRect/>
                    <a:stretch/>
                  </pic:blipFill>
                  <pic:spPr bwMode="auto">
                    <a:xfrm>
                      <a:off x="0" y="0"/>
                      <a:ext cx="1980000" cy="1400955"/>
                    </a:xfrm>
                    <a:prstGeom prst="rect">
                      <a:avLst/>
                    </a:prstGeom>
                    <a:ln>
                      <a:noFill/>
                    </a:ln>
                    <a:extLst>
                      <a:ext uri="{53640926-AAD7-44D8-BBD7-CCE9431645EC}">
                        <a14:shadowObscured xmlns:a14="http://schemas.microsoft.com/office/drawing/2010/main"/>
                      </a:ext>
                    </a:extLst>
                  </pic:spPr>
                </pic:pic>
              </a:graphicData>
            </a:graphic>
          </wp:inline>
        </w:drawing>
      </w:r>
    </w:p>
    <w:p w14:paraId="1515FD7C" w14:textId="77777777" w:rsidR="000D1853" w:rsidRDefault="000D1853" w:rsidP="000D1853">
      <w:pPr>
        <w:rPr>
          <w:rFonts w:ascii="Arial" w:hAnsi="Arial" w:cs="Arial"/>
          <w:sz w:val="20"/>
        </w:rPr>
      </w:pPr>
      <w:r w:rsidRPr="00E06660">
        <w:rPr>
          <w:rFonts w:ascii="Arial" w:hAnsi="Arial" w:cs="Arial"/>
          <w:sz w:val="20"/>
        </w:rPr>
        <w:t>Die neuen Quinta Einbaustrahler ergänzen deckenintegrierte Allgemeinbeleuchtung um Komponenten wie Akzentlicht oder Wandflutung.</w:t>
      </w:r>
    </w:p>
    <w:p w14:paraId="6801DBED" w14:textId="77777777" w:rsidR="001D3C86" w:rsidRPr="001B03FD" w:rsidRDefault="001D3C86" w:rsidP="001D3C86">
      <w:pPr>
        <w:rPr>
          <w:rFonts w:ascii="Arial" w:hAnsi="Arial" w:cs="Arial"/>
          <w:sz w:val="20"/>
        </w:rPr>
      </w:pPr>
    </w:p>
    <w:p w14:paraId="2A5EF5EE" w14:textId="77777777" w:rsidR="001D3C86" w:rsidRPr="001B03FD" w:rsidRDefault="001D3C86" w:rsidP="001D3C86">
      <w:pPr>
        <w:rPr>
          <w:rFonts w:ascii="Arial" w:hAnsi="Arial" w:cs="Arial"/>
          <w:sz w:val="20"/>
        </w:rPr>
      </w:pPr>
    </w:p>
    <w:p w14:paraId="180D7558" w14:textId="6E57231C" w:rsidR="001D3C86" w:rsidRPr="001E4EC6" w:rsidRDefault="001D3C86" w:rsidP="001D3C86">
      <w:pPr>
        <w:rPr>
          <w:rFonts w:ascii="Arial" w:hAnsi="Arial" w:cs="Arial"/>
          <w:sz w:val="20"/>
          <w:lang w:val="en-US"/>
        </w:rPr>
      </w:pPr>
      <w:r w:rsidRPr="001E4EC6">
        <w:rPr>
          <w:rFonts w:ascii="Arial" w:hAnsi="Arial" w:cs="Arial"/>
          <w:sz w:val="20"/>
          <w:lang w:val="en-US"/>
        </w:rPr>
        <w:t>Copyright:  ERCO GmbH</w:t>
      </w:r>
      <w:r w:rsidR="001E4EC6" w:rsidRPr="001E4EC6">
        <w:rPr>
          <w:rFonts w:ascii="Arial" w:hAnsi="Arial" w:cs="Arial"/>
          <w:sz w:val="20"/>
          <w:lang w:val="en-US"/>
        </w:rPr>
        <w:br/>
      </w:r>
    </w:p>
    <w:p w14:paraId="575B6831" w14:textId="112AE9A3" w:rsidR="001D3C86" w:rsidRPr="001E4EC6" w:rsidRDefault="001D3C86" w:rsidP="001D3C86">
      <w:pPr>
        <w:rPr>
          <w:rFonts w:ascii="Arial" w:hAnsi="Arial" w:cs="Arial"/>
          <w:sz w:val="20"/>
          <w:lang w:val="en-US"/>
        </w:rPr>
        <w:sectPr w:rsidR="001D3C86" w:rsidRPr="001E4EC6" w:rsidSect="001219CB">
          <w:type w:val="continuous"/>
          <w:pgSz w:w="11907" w:h="16840" w:code="9"/>
          <w:pgMar w:top="2438" w:right="850" w:bottom="1134" w:left="4139" w:header="720" w:footer="585" w:gutter="0"/>
          <w:cols w:num="2" w:space="624" w:equalWidth="0">
            <w:col w:w="3119" w:space="624"/>
            <w:col w:w="3175"/>
          </w:cols>
        </w:sectPr>
      </w:pPr>
      <w:r w:rsidRPr="001E4EC6">
        <w:rPr>
          <w:rFonts w:ascii="Arial" w:hAnsi="Arial" w:cs="Arial"/>
          <w:sz w:val="20"/>
          <w:lang w:val="en-US"/>
        </w:rPr>
        <w:t xml:space="preserve">                         </w:t>
      </w:r>
      <w:r w:rsidRPr="001E4EC6">
        <w:rPr>
          <w:rFonts w:ascii="Arial" w:hAnsi="Arial" w:cs="Arial"/>
          <w:sz w:val="20"/>
          <w:lang w:val="en-US"/>
        </w:rPr>
        <w:tab/>
        <w:t xml:space="preserve"> </w:t>
      </w:r>
    </w:p>
    <w:p w14:paraId="06A3FF1B" w14:textId="77777777" w:rsidR="001D3C86" w:rsidRPr="001E4EC6" w:rsidRDefault="001D3C86" w:rsidP="001D3C86">
      <w:pPr>
        <w:rPr>
          <w:rFonts w:ascii="Arial" w:hAnsi="Arial" w:cs="Arial"/>
          <w:color w:val="FF0000"/>
          <w:sz w:val="20"/>
          <w:lang w:val="en-US"/>
        </w:rPr>
        <w:sectPr w:rsidR="001D3C86" w:rsidRPr="001E4EC6" w:rsidSect="00E13F13">
          <w:type w:val="continuous"/>
          <w:pgSz w:w="11907" w:h="16840" w:code="9"/>
          <w:pgMar w:top="2438" w:right="850" w:bottom="1134" w:left="4139" w:header="720" w:footer="585" w:gutter="0"/>
          <w:cols w:space="720"/>
        </w:sectPr>
      </w:pPr>
    </w:p>
    <w:p w14:paraId="56245E44" w14:textId="6FF3B29B" w:rsidR="008D17B4" w:rsidRPr="00536A36" w:rsidRDefault="001D3C86" w:rsidP="00E502E2">
      <w:pPr>
        <w:rPr>
          <w:rFonts w:ascii="Arial" w:hAnsi="Arial" w:cs="Arial"/>
          <w:color w:val="FF0000"/>
          <w:sz w:val="20"/>
        </w:rPr>
      </w:pPr>
      <w:r>
        <w:rPr>
          <w:rFonts w:ascii="Arial" w:hAnsi="Arial" w:cs="Arial"/>
          <w:noProof/>
          <w:color w:val="FF0000"/>
          <w:sz w:val="20"/>
        </w:rPr>
        <w:drawing>
          <wp:inline distT="0" distB="0" distL="0" distR="0" wp14:anchorId="5D1610DE" wp14:editId="2347BD8B">
            <wp:extent cx="1980000" cy="1868400"/>
            <wp:effectExtent l="0" t="0" r="127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3" cstate="email">
                      <a:extLst>
                        <a:ext uri="{28A0092B-C50C-407E-A947-70E740481C1C}">
                          <a14:useLocalDpi xmlns:a14="http://schemas.microsoft.com/office/drawing/2010/main"/>
                        </a:ext>
                      </a:extLst>
                    </a:blip>
                    <a:stretch>
                      <a:fillRect/>
                    </a:stretch>
                  </pic:blipFill>
                  <pic:spPr bwMode="auto">
                    <a:xfrm>
                      <a:off x="0" y="0"/>
                      <a:ext cx="1980000" cy="1868400"/>
                    </a:xfrm>
                    <a:prstGeom prst="rect">
                      <a:avLst/>
                    </a:prstGeom>
                    <a:ln>
                      <a:noFill/>
                    </a:ln>
                    <a:extLst>
                      <a:ext uri="{53640926-AAD7-44D8-BBD7-CCE9431645EC}">
                        <a14:shadowObscured xmlns:a14="http://schemas.microsoft.com/office/drawing/2010/main"/>
                      </a:ext>
                    </a:extLst>
                  </pic:spPr>
                </pic:pic>
              </a:graphicData>
            </a:graphic>
          </wp:inline>
        </w:drawing>
      </w:r>
    </w:p>
    <w:p w14:paraId="3C04621C" w14:textId="77777777" w:rsidR="000D1853" w:rsidRDefault="000D1853" w:rsidP="000D1853">
      <w:pPr>
        <w:rPr>
          <w:rFonts w:ascii="Arial" w:hAnsi="Arial" w:cs="Arial"/>
          <w:sz w:val="20"/>
        </w:rPr>
      </w:pPr>
    </w:p>
    <w:p w14:paraId="72259B45" w14:textId="77777777" w:rsidR="00536A36" w:rsidRDefault="00536A36" w:rsidP="000D1853">
      <w:pPr>
        <w:rPr>
          <w:rFonts w:ascii="Arial" w:hAnsi="Arial" w:cs="Arial"/>
          <w:sz w:val="20"/>
        </w:rPr>
      </w:pPr>
    </w:p>
    <w:p w14:paraId="6E2A1C93" w14:textId="77777777" w:rsidR="00536A36" w:rsidRDefault="00536A36" w:rsidP="000D1853">
      <w:pPr>
        <w:rPr>
          <w:rFonts w:ascii="Arial" w:hAnsi="Arial" w:cs="Arial"/>
          <w:sz w:val="20"/>
        </w:rPr>
      </w:pPr>
    </w:p>
    <w:p w14:paraId="20FA51C8" w14:textId="77777777" w:rsidR="00536A36" w:rsidRDefault="00536A36" w:rsidP="000D1853">
      <w:pPr>
        <w:rPr>
          <w:rFonts w:ascii="Arial" w:hAnsi="Arial" w:cs="Arial"/>
          <w:sz w:val="20"/>
        </w:rPr>
      </w:pPr>
    </w:p>
    <w:p w14:paraId="7519E95A" w14:textId="77777777" w:rsidR="00536A36" w:rsidRDefault="00536A36" w:rsidP="000D1853">
      <w:pPr>
        <w:rPr>
          <w:rFonts w:ascii="Arial" w:hAnsi="Arial" w:cs="Arial"/>
          <w:sz w:val="20"/>
        </w:rPr>
      </w:pPr>
    </w:p>
    <w:p w14:paraId="548A8585" w14:textId="3E20383A" w:rsidR="000D1853" w:rsidRDefault="000D1853" w:rsidP="000D1853">
      <w:pPr>
        <w:rPr>
          <w:rFonts w:ascii="Arial" w:hAnsi="Arial" w:cs="Arial"/>
          <w:sz w:val="20"/>
        </w:rPr>
      </w:pPr>
      <w:r w:rsidRPr="00E06660">
        <w:rPr>
          <w:rFonts w:ascii="Arial" w:hAnsi="Arial" w:cs="Arial"/>
          <w:sz w:val="20"/>
        </w:rPr>
        <w:t xml:space="preserve">Mit vier Baugrößen ab 113mm Durchmesser deckt Quinta </w:t>
      </w:r>
      <w:r>
        <w:rPr>
          <w:rFonts w:ascii="Arial" w:hAnsi="Arial" w:cs="Arial"/>
          <w:sz w:val="20"/>
        </w:rPr>
        <w:t>ein breites Leistungsspektrum</w:t>
      </w:r>
      <w:r w:rsidRPr="00E06660">
        <w:rPr>
          <w:rFonts w:ascii="Arial" w:hAnsi="Arial" w:cs="Arial"/>
          <w:sz w:val="20"/>
        </w:rPr>
        <w:t xml:space="preserve"> ab und eignet sich damit für Raumhöhen von 3</w:t>
      </w:r>
      <w:r>
        <w:rPr>
          <w:rFonts w:ascii="Arial" w:hAnsi="Arial" w:cs="Arial"/>
          <w:sz w:val="20"/>
        </w:rPr>
        <w:t>m</w:t>
      </w:r>
      <w:r w:rsidRPr="00E06660">
        <w:rPr>
          <w:rFonts w:ascii="Arial" w:hAnsi="Arial" w:cs="Arial"/>
          <w:sz w:val="20"/>
        </w:rPr>
        <w:t xml:space="preserve"> bis 8 m.</w:t>
      </w:r>
    </w:p>
    <w:p w14:paraId="6B2ECBCB" w14:textId="77777777" w:rsidR="001D3C86" w:rsidRPr="001B03FD" w:rsidRDefault="001D3C86" w:rsidP="001D3C86">
      <w:pPr>
        <w:rPr>
          <w:rFonts w:ascii="Arial" w:hAnsi="Arial" w:cs="Arial"/>
          <w:sz w:val="20"/>
        </w:rPr>
      </w:pPr>
    </w:p>
    <w:p w14:paraId="56FD8EFE" w14:textId="77777777" w:rsidR="001B03FD" w:rsidRPr="001B03FD" w:rsidRDefault="001B03FD" w:rsidP="001D3C86">
      <w:pPr>
        <w:rPr>
          <w:rFonts w:ascii="Arial" w:hAnsi="Arial" w:cs="Arial"/>
          <w:sz w:val="20"/>
        </w:rPr>
      </w:pPr>
    </w:p>
    <w:p w14:paraId="14615EDC" w14:textId="77777777" w:rsidR="001D3C86" w:rsidRDefault="001D3C86" w:rsidP="001D3C86">
      <w:pPr>
        <w:rPr>
          <w:rFonts w:ascii="Arial" w:hAnsi="Arial" w:cs="Arial"/>
          <w:sz w:val="20"/>
          <w:lang w:val="en-US"/>
        </w:rPr>
      </w:pPr>
      <w:r w:rsidRPr="00EC56D3">
        <w:rPr>
          <w:rFonts w:ascii="Arial" w:hAnsi="Arial" w:cs="Arial"/>
          <w:sz w:val="20"/>
          <w:lang w:val="en-US"/>
        </w:rPr>
        <w:t>Copyright: ERCO GmbH</w:t>
      </w:r>
    </w:p>
    <w:p w14:paraId="027AD8D1" w14:textId="77777777" w:rsidR="000D1853" w:rsidRDefault="000D1853" w:rsidP="001D3C86">
      <w:pPr>
        <w:rPr>
          <w:rFonts w:ascii="Arial" w:hAnsi="Arial" w:cs="Arial"/>
          <w:sz w:val="20"/>
          <w:lang w:val="en-US"/>
        </w:rPr>
      </w:pPr>
    </w:p>
    <w:p w14:paraId="5081360C" w14:textId="77777777" w:rsidR="000D1853" w:rsidRDefault="000D1853" w:rsidP="001D3C86">
      <w:pPr>
        <w:rPr>
          <w:rFonts w:ascii="Arial" w:hAnsi="Arial" w:cs="Arial"/>
          <w:sz w:val="20"/>
          <w:lang w:val="en-US"/>
        </w:rPr>
      </w:pPr>
    </w:p>
    <w:p w14:paraId="00002E58" w14:textId="77777777" w:rsidR="000D1853" w:rsidRPr="00EC56D3" w:rsidRDefault="000D1853" w:rsidP="001D3C86">
      <w:pPr>
        <w:rPr>
          <w:rFonts w:ascii="Arial" w:hAnsi="Arial" w:cs="Arial"/>
          <w:sz w:val="20"/>
          <w:lang w:val="en-US"/>
        </w:rPr>
      </w:pPr>
    </w:p>
    <w:p w14:paraId="373B20BA" w14:textId="77777777" w:rsidR="001B03FD" w:rsidRDefault="001B03FD" w:rsidP="001D3C86">
      <w:pPr>
        <w:rPr>
          <w:rFonts w:ascii="Arial" w:hAnsi="Arial" w:cs="Arial"/>
          <w:sz w:val="20"/>
          <w:lang w:val="en-US"/>
        </w:rPr>
      </w:pPr>
    </w:p>
    <w:p w14:paraId="7680C781" w14:textId="7DBF8415" w:rsidR="00E502E2" w:rsidRPr="00EC56D3" w:rsidRDefault="00E502E2" w:rsidP="001D3C86">
      <w:pPr>
        <w:rPr>
          <w:rFonts w:ascii="Arial" w:hAnsi="Arial" w:cs="Arial"/>
          <w:sz w:val="20"/>
          <w:lang w:val="en-US"/>
        </w:rPr>
        <w:sectPr w:rsidR="00E502E2" w:rsidRPr="00EC56D3" w:rsidSect="001219CB">
          <w:type w:val="continuous"/>
          <w:pgSz w:w="11907" w:h="16840" w:code="9"/>
          <w:pgMar w:top="2438" w:right="850" w:bottom="1134" w:left="4139" w:header="720" w:footer="585" w:gutter="0"/>
          <w:cols w:num="2" w:space="624" w:equalWidth="0">
            <w:col w:w="3119" w:space="624"/>
            <w:col w:w="3175"/>
          </w:cols>
        </w:sectPr>
      </w:pPr>
    </w:p>
    <w:p w14:paraId="151D140C" w14:textId="77777777" w:rsidR="001D3C86" w:rsidRPr="00EC56D3" w:rsidRDefault="001D3C86" w:rsidP="001D3C86">
      <w:pPr>
        <w:rPr>
          <w:rFonts w:ascii="Arial" w:hAnsi="Arial" w:cs="Arial"/>
          <w:color w:val="FF0000"/>
          <w:sz w:val="20"/>
          <w:lang w:val="en-US"/>
        </w:rPr>
        <w:sectPr w:rsidR="001D3C86" w:rsidRPr="00EC56D3" w:rsidSect="00E13F13">
          <w:type w:val="continuous"/>
          <w:pgSz w:w="11907" w:h="16840" w:code="9"/>
          <w:pgMar w:top="2438" w:right="850" w:bottom="1134" w:left="4139" w:header="720" w:footer="585" w:gutter="0"/>
          <w:cols w:space="720"/>
        </w:sectPr>
      </w:pPr>
      <w:bookmarkStart w:id="1" w:name="_Hlk90474871"/>
    </w:p>
    <w:p w14:paraId="1796D944" w14:textId="77777777" w:rsidR="001D3C86" w:rsidRDefault="001D3C86" w:rsidP="001D3C86">
      <w:pPr>
        <w:rPr>
          <w:rFonts w:ascii="Arial" w:hAnsi="Arial" w:cs="Arial"/>
          <w:color w:val="FF0000"/>
          <w:sz w:val="20"/>
        </w:rPr>
      </w:pPr>
      <w:r>
        <w:rPr>
          <w:rFonts w:ascii="Arial" w:hAnsi="Arial" w:cs="Arial"/>
          <w:noProof/>
          <w:color w:val="FF0000"/>
          <w:sz w:val="20"/>
        </w:rPr>
        <w:drawing>
          <wp:inline distT="0" distB="0" distL="0" distR="0" wp14:anchorId="25E6C705" wp14:editId="22BB9347">
            <wp:extent cx="1980000" cy="990000"/>
            <wp:effectExtent l="0" t="0" r="1270" b="6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24" cstate="email">
                      <a:extLst>
                        <a:ext uri="{28A0092B-C50C-407E-A947-70E740481C1C}">
                          <a14:useLocalDpi xmlns:a14="http://schemas.microsoft.com/office/drawing/2010/main"/>
                        </a:ext>
                      </a:extLst>
                    </a:blip>
                    <a:stretch>
                      <a:fillRect/>
                    </a:stretch>
                  </pic:blipFill>
                  <pic:spPr>
                    <a:xfrm>
                      <a:off x="0" y="0"/>
                      <a:ext cx="1980000" cy="990000"/>
                    </a:xfrm>
                    <a:prstGeom prst="rect">
                      <a:avLst/>
                    </a:prstGeom>
                  </pic:spPr>
                </pic:pic>
              </a:graphicData>
            </a:graphic>
          </wp:inline>
        </w:drawing>
      </w:r>
    </w:p>
    <w:bookmarkEnd w:id="1"/>
    <w:p w14:paraId="1119D56E" w14:textId="77777777" w:rsidR="001D3C86" w:rsidRDefault="001D3C86" w:rsidP="001D3C86">
      <w:pPr>
        <w:rPr>
          <w:rFonts w:ascii="Arial" w:hAnsi="Arial" w:cs="Arial"/>
          <w:sz w:val="20"/>
          <w:lang w:val="en-US"/>
        </w:rPr>
      </w:pPr>
    </w:p>
    <w:p w14:paraId="271D9AA1" w14:textId="77777777" w:rsidR="001D3C86" w:rsidRDefault="001D3C86" w:rsidP="001D3C86">
      <w:pPr>
        <w:rPr>
          <w:rFonts w:ascii="Arial" w:hAnsi="Arial" w:cs="Arial"/>
          <w:sz w:val="20"/>
          <w:lang w:val="en-US"/>
        </w:rPr>
      </w:pPr>
    </w:p>
    <w:p w14:paraId="35C1D8C6" w14:textId="77777777" w:rsidR="001D3C86" w:rsidRDefault="001D3C86" w:rsidP="001D3C86">
      <w:pPr>
        <w:rPr>
          <w:rFonts w:ascii="Arial" w:hAnsi="Arial" w:cs="Arial"/>
          <w:sz w:val="20"/>
          <w:lang w:val="en-US"/>
        </w:rPr>
      </w:pPr>
    </w:p>
    <w:p w14:paraId="462F5A77" w14:textId="77777777" w:rsidR="00536A36" w:rsidRDefault="00536A36" w:rsidP="000D1853">
      <w:pPr>
        <w:rPr>
          <w:rFonts w:ascii="Arial" w:hAnsi="Arial" w:cs="Arial"/>
          <w:sz w:val="20"/>
        </w:rPr>
      </w:pPr>
    </w:p>
    <w:p w14:paraId="3BA90BDF" w14:textId="77777777" w:rsidR="00536A36" w:rsidRDefault="00536A36" w:rsidP="000D1853">
      <w:pPr>
        <w:rPr>
          <w:rFonts w:ascii="Arial" w:hAnsi="Arial" w:cs="Arial"/>
          <w:sz w:val="20"/>
        </w:rPr>
      </w:pPr>
    </w:p>
    <w:p w14:paraId="3470E269" w14:textId="77777777" w:rsidR="00536A36" w:rsidRDefault="00536A36" w:rsidP="000D1853">
      <w:pPr>
        <w:rPr>
          <w:rFonts w:ascii="Arial" w:hAnsi="Arial" w:cs="Arial"/>
          <w:sz w:val="20"/>
        </w:rPr>
      </w:pPr>
    </w:p>
    <w:p w14:paraId="4D693EF0" w14:textId="5F394DF7" w:rsidR="000D1853" w:rsidRDefault="000D1853" w:rsidP="000D1853">
      <w:pPr>
        <w:rPr>
          <w:rFonts w:ascii="Arial" w:hAnsi="Arial" w:cs="Arial"/>
          <w:sz w:val="20"/>
        </w:rPr>
      </w:pPr>
      <w:r>
        <w:rPr>
          <w:rFonts w:ascii="Arial" w:hAnsi="Arial" w:cs="Arial"/>
          <w:sz w:val="20"/>
        </w:rPr>
        <w:t>Der sichtbare Gehäusering von Quinta ist</w:t>
      </w:r>
      <w:r w:rsidRPr="001F175E">
        <w:rPr>
          <w:rFonts w:ascii="Arial" w:hAnsi="Arial" w:cs="Arial"/>
          <w:sz w:val="20"/>
        </w:rPr>
        <w:t xml:space="preserve"> in den Standardfarben schwarz und weiß sowie über den Service ERCO individual auch in 10.000 weiteren Farben erhältlich, um die </w:t>
      </w:r>
      <w:r>
        <w:rPr>
          <w:rFonts w:ascii="Arial" w:hAnsi="Arial" w:cs="Arial"/>
          <w:sz w:val="20"/>
        </w:rPr>
        <w:t xml:space="preserve">Einbaustrahler </w:t>
      </w:r>
      <w:r w:rsidRPr="001F175E">
        <w:rPr>
          <w:rFonts w:ascii="Arial" w:hAnsi="Arial" w:cs="Arial"/>
          <w:sz w:val="20"/>
        </w:rPr>
        <w:t xml:space="preserve">optimal auf ihr Umfeld abzustimmen. </w:t>
      </w:r>
    </w:p>
    <w:p w14:paraId="26C9CFB0" w14:textId="77777777" w:rsidR="001D3C86" w:rsidRPr="001B03FD" w:rsidRDefault="001D3C86" w:rsidP="001D3C86">
      <w:pPr>
        <w:rPr>
          <w:rFonts w:ascii="Arial" w:hAnsi="Arial" w:cs="Arial"/>
          <w:b/>
          <w:bCs/>
          <w:sz w:val="22"/>
          <w:szCs w:val="22"/>
        </w:rPr>
      </w:pPr>
    </w:p>
    <w:p w14:paraId="27314CEF" w14:textId="77777777" w:rsidR="001D3C86" w:rsidRPr="001B03FD" w:rsidRDefault="001D3C86" w:rsidP="001D3C86">
      <w:pPr>
        <w:rPr>
          <w:rFonts w:ascii="Arial" w:hAnsi="Arial" w:cs="Arial"/>
          <w:b/>
          <w:bCs/>
          <w:sz w:val="22"/>
          <w:szCs w:val="22"/>
        </w:rPr>
      </w:pPr>
    </w:p>
    <w:p w14:paraId="296136EE" w14:textId="245F7787" w:rsidR="001D3C86" w:rsidRPr="001E4EC6" w:rsidRDefault="001D3C86" w:rsidP="001D3C86">
      <w:pPr>
        <w:rPr>
          <w:rFonts w:ascii="Arial" w:hAnsi="Arial" w:cs="Arial"/>
          <w:sz w:val="20"/>
          <w:lang w:val="en-US"/>
        </w:rPr>
      </w:pPr>
      <w:r w:rsidRPr="001E4EC6">
        <w:rPr>
          <w:rFonts w:ascii="Arial" w:hAnsi="Arial" w:cs="Arial"/>
          <w:sz w:val="20"/>
          <w:lang w:val="en-US"/>
        </w:rPr>
        <w:t>Copyright: ERCO GmbH</w:t>
      </w:r>
      <w:r w:rsidR="001E4EC6" w:rsidRPr="001E4EC6">
        <w:rPr>
          <w:rFonts w:ascii="Arial" w:hAnsi="Arial" w:cs="Arial"/>
          <w:sz w:val="20"/>
          <w:lang w:val="en-US"/>
        </w:rPr>
        <w:br/>
      </w:r>
    </w:p>
    <w:p w14:paraId="11851497" w14:textId="77777777" w:rsidR="001D3C86" w:rsidRPr="001E4EC6" w:rsidRDefault="001D3C86" w:rsidP="001D3C86">
      <w:pPr>
        <w:rPr>
          <w:rFonts w:ascii="Arial" w:hAnsi="Arial" w:cs="Arial"/>
          <w:sz w:val="20"/>
          <w:lang w:val="en-US"/>
        </w:rPr>
      </w:pPr>
    </w:p>
    <w:p w14:paraId="367CBA00" w14:textId="77777777" w:rsidR="001D3C86" w:rsidRPr="001E4EC6" w:rsidRDefault="001D3C86" w:rsidP="001D3C86">
      <w:pPr>
        <w:rPr>
          <w:rFonts w:ascii="Arial" w:hAnsi="Arial" w:cs="Arial"/>
          <w:b/>
          <w:bCs/>
          <w:sz w:val="22"/>
          <w:szCs w:val="22"/>
          <w:lang w:val="en-US"/>
        </w:rPr>
        <w:sectPr w:rsidR="001D3C86" w:rsidRPr="001E4EC6" w:rsidSect="001219CB">
          <w:type w:val="continuous"/>
          <w:pgSz w:w="11907" w:h="16840" w:code="9"/>
          <w:pgMar w:top="2438" w:right="850" w:bottom="1134" w:left="4139" w:header="720" w:footer="585" w:gutter="0"/>
          <w:cols w:num="2" w:space="624" w:equalWidth="0">
            <w:col w:w="3119" w:space="624"/>
            <w:col w:w="3175"/>
          </w:cols>
        </w:sectPr>
      </w:pPr>
    </w:p>
    <w:p w14:paraId="69F85608" w14:textId="77777777" w:rsidR="001D3C86" w:rsidRPr="001E4EC6" w:rsidRDefault="001D3C86" w:rsidP="001D3C86">
      <w:pPr>
        <w:rPr>
          <w:rFonts w:ascii="Arial" w:hAnsi="Arial" w:cs="Arial"/>
          <w:color w:val="FF0000"/>
          <w:sz w:val="22"/>
          <w:szCs w:val="22"/>
          <w:lang w:val="en-US"/>
        </w:rPr>
        <w:sectPr w:rsidR="001D3C86" w:rsidRPr="001E4EC6" w:rsidSect="00E13F13">
          <w:type w:val="continuous"/>
          <w:pgSz w:w="11907" w:h="16840" w:code="9"/>
          <w:pgMar w:top="2438" w:right="850" w:bottom="1134" w:left="4139" w:header="720" w:footer="585" w:gutter="0"/>
          <w:cols w:space="720"/>
        </w:sectPr>
      </w:pPr>
      <w:bookmarkStart w:id="2" w:name="_Hlk90476886"/>
      <w:bookmarkStart w:id="3" w:name="_Hlk90476459"/>
    </w:p>
    <w:p w14:paraId="77096E68" w14:textId="77777777" w:rsidR="001D3C86" w:rsidRPr="00005534" w:rsidRDefault="001D3C86" w:rsidP="001D3C86">
      <w:pPr>
        <w:rPr>
          <w:rFonts w:ascii="Arial" w:hAnsi="Arial" w:cs="Arial"/>
          <w:color w:val="FF0000"/>
          <w:sz w:val="22"/>
          <w:szCs w:val="22"/>
        </w:rPr>
      </w:pPr>
      <w:r>
        <w:rPr>
          <w:rFonts w:ascii="Arial" w:hAnsi="Arial" w:cs="Arial"/>
          <w:noProof/>
          <w:color w:val="FF0000"/>
          <w:sz w:val="22"/>
          <w:szCs w:val="22"/>
        </w:rPr>
        <w:lastRenderedPageBreak/>
        <w:drawing>
          <wp:inline distT="0" distB="0" distL="0" distR="0" wp14:anchorId="0E0F880C" wp14:editId="3F72FC7D">
            <wp:extent cx="1979283" cy="1410119"/>
            <wp:effectExtent l="0" t="0" r="254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1980000" cy="1410630"/>
                    </a:xfrm>
                    <a:prstGeom prst="rect">
                      <a:avLst/>
                    </a:prstGeom>
                    <a:ln>
                      <a:noFill/>
                    </a:ln>
                    <a:extLst>
                      <a:ext uri="{53640926-AAD7-44D8-BBD7-CCE9431645EC}">
                        <a14:shadowObscured xmlns:a14="http://schemas.microsoft.com/office/drawing/2010/main"/>
                      </a:ext>
                    </a:extLst>
                  </pic:spPr>
                </pic:pic>
              </a:graphicData>
            </a:graphic>
          </wp:inline>
        </w:drawing>
      </w:r>
    </w:p>
    <w:bookmarkEnd w:id="2"/>
    <w:bookmarkEnd w:id="3"/>
    <w:p w14:paraId="6051DB32" w14:textId="77777777" w:rsidR="008D17B4" w:rsidRDefault="008D17B4" w:rsidP="00E502E2">
      <w:pPr>
        <w:rPr>
          <w:rFonts w:ascii="Arial" w:hAnsi="Arial" w:cs="Arial"/>
          <w:sz w:val="20"/>
        </w:rPr>
      </w:pPr>
    </w:p>
    <w:p w14:paraId="6D604168" w14:textId="77777777" w:rsidR="008D17B4" w:rsidRDefault="008D17B4" w:rsidP="00E502E2">
      <w:pPr>
        <w:rPr>
          <w:rFonts w:ascii="Arial" w:hAnsi="Arial" w:cs="Arial"/>
          <w:sz w:val="20"/>
        </w:rPr>
      </w:pPr>
    </w:p>
    <w:p w14:paraId="1D18C997" w14:textId="7F160255" w:rsidR="001D3C86" w:rsidRPr="001B03FD" w:rsidRDefault="000D1853" w:rsidP="001D3C86">
      <w:pPr>
        <w:rPr>
          <w:rFonts w:ascii="Arial" w:hAnsi="Arial" w:cs="Arial"/>
          <w:color w:val="FF0000"/>
          <w:sz w:val="20"/>
        </w:rPr>
      </w:pPr>
      <w:r>
        <w:rPr>
          <w:rFonts w:ascii="Arial" w:hAnsi="Arial" w:cs="Arial"/>
          <w:sz w:val="20"/>
        </w:rPr>
        <w:t>Der modulare Aufbau von Quinta ermöglicht es,</w:t>
      </w:r>
      <w:r w:rsidRPr="001F175E">
        <w:rPr>
          <w:rFonts w:ascii="Arial" w:hAnsi="Arial" w:cs="Arial"/>
          <w:sz w:val="20"/>
        </w:rPr>
        <w:t xml:space="preserve"> Optiken und damit die Lichtverteilungen (angefangen bei </w:t>
      </w:r>
      <w:proofErr w:type="spellStart"/>
      <w:r w:rsidRPr="001F175E">
        <w:rPr>
          <w:rFonts w:ascii="Arial" w:hAnsi="Arial" w:cs="Arial"/>
          <w:sz w:val="20"/>
        </w:rPr>
        <w:t>spot</w:t>
      </w:r>
      <w:proofErr w:type="spellEnd"/>
      <w:r w:rsidRPr="001F175E">
        <w:rPr>
          <w:rFonts w:ascii="Arial" w:hAnsi="Arial" w:cs="Arial"/>
          <w:sz w:val="20"/>
        </w:rPr>
        <w:t xml:space="preserve">) werkzeuglos wechseln. </w:t>
      </w:r>
      <w:r>
        <w:rPr>
          <w:rFonts w:ascii="Arial" w:hAnsi="Arial" w:cs="Arial"/>
          <w:sz w:val="20"/>
        </w:rPr>
        <w:t>Passendes</w:t>
      </w:r>
      <w:r w:rsidRPr="001F175E">
        <w:rPr>
          <w:rFonts w:ascii="Arial" w:hAnsi="Arial" w:cs="Arial"/>
          <w:sz w:val="20"/>
        </w:rPr>
        <w:t xml:space="preserve"> Zubehör </w:t>
      </w:r>
      <w:r>
        <w:rPr>
          <w:rFonts w:ascii="Arial" w:hAnsi="Arial" w:cs="Arial"/>
          <w:sz w:val="20"/>
        </w:rPr>
        <w:t>gibt zusätzliche Flexibilität.</w:t>
      </w:r>
      <w:r>
        <w:rPr>
          <w:rFonts w:ascii="Arial" w:hAnsi="Arial" w:cs="Arial"/>
          <w:sz w:val="20"/>
        </w:rPr>
        <w:br/>
      </w:r>
    </w:p>
    <w:p w14:paraId="5AFA750E" w14:textId="77777777" w:rsidR="001D3C86" w:rsidRDefault="001D3C86" w:rsidP="001D3C86">
      <w:pPr>
        <w:rPr>
          <w:rFonts w:ascii="Arial" w:hAnsi="Arial" w:cs="Arial"/>
          <w:color w:val="FF0000"/>
          <w:sz w:val="20"/>
          <w:lang w:val="fr-FR"/>
        </w:rPr>
      </w:pPr>
    </w:p>
    <w:p w14:paraId="556973B3" w14:textId="695A7186" w:rsidR="001D3C86" w:rsidRPr="000D1853" w:rsidRDefault="001D3C86" w:rsidP="001D3C86">
      <w:pPr>
        <w:rPr>
          <w:rFonts w:ascii="Arial" w:hAnsi="Arial" w:cs="Arial"/>
          <w:sz w:val="20"/>
        </w:rPr>
      </w:pPr>
      <w:r w:rsidRPr="000D1853">
        <w:rPr>
          <w:rFonts w:ascii="Arial" w:hAnsi="Arial" w:cs="Arial"/>
          <w:sz w:val="20"/>
        </w:rPr>
        <w:t>Copyright: ERCO GmbH</w:t>
      </w:r>
      <w:r w:rsidR="00E502E2" w:rsidRPr="000D1853">
        <w:rPr>
          <w:rFonts w:ascii="Arial" w:hAnsi="Arial" w:cs="Arial"/>
          <w:sz w:val="20"/>
        </w:rPr>
        <w:br/>
      </w:r>
    </w:p>
    <w:p w14:paraId="49887D28" w14:textId="31844729" w:rsidR="001D3C86" w:rsidRDefault="00E502E2" w:rsidP="001D3C86">
      <w:pPr>
        <w:rPr>
          <w:rFonts w:ascii="Arial" w:hAnsi="Arial" w:cs="Arial"/>
          <w:color w:val="FF0000"/>
          <w:sz w:val="20"/>
          <w:lang w:val="fr-FR"/>
        </w:rPr>
        <w:sectPr w:rsidR="001D3C86" w:rsidSect="001219CB">
          <w:type w:val="continuous"/>
          <w:pgSz w:w="11907" w:h="16840" w:code="9"/>
          <w:pgMar w:top="2438" w:right="850" w:bottom="1134" w:left="4139" w:header="720" w:footer="585" w:gutter="0"/>
          <w:cols w:num="2" w:space="624" w:equalWidth="0">
            <w:col w:w="3119" w:space="624"/>
            <w:col w:w="3175"/>
          </w:cols>
        </w:sectPr>
      </w:pPr>
      <w:r>
        <w:rPr>
          <w:rFonts w:ascii="Arial" w:hAnsi="Arial" w:cs="Arial"/>
          <w:color w:val="FF0000"/>
          <w:sz w:val="20"/>
          <w:lang w:val="fr-FR"/>
        </w:rPr>
        <w:br/>
      </w:r>
    </w:p>
    <w:p w14:paraId="14364D49" w14:textId="77777777" w:rsidR="001D3C86" w:rsidRPr="000B2ECA" w:rsidRDefault="001D3C86" w:rsidP="001D3C86">
      <w:pPr>
        <w:rPr>
          <w:rFonts w:ascii="Arial" w:hAnsi="Arial" w:cs="Arial"/>
          <w:color w:val="FF0000"/>
          <w:sz w:val="20"/>
          <w:lang w:val="fr-FR"/>
        </w:rPr>
      </w:pPr>
    </w:p>
    <w:p w14:paraId="023FB6A0" w14:textId="77777777" w:rsidR="001D3C86" w:rsidRPr="000D1853" w:rsidRDefault="001D3C86" w:rsidP="001D3C86">
      <w:pPr>
        <w:rPr>
          <w:rFonts w:ascii="Arial" w:hAnsi="Arial" w:cs="Arial"/>
          <w:color w:val="FF0000"/>
          <w:sz w:val="20"/>
        </w:rPr>
      </w:pPr>
      <w:bookmarkStart w:id="4" w:name="_Hlk90474738"/>
    </w:p>
    <w:p w14:paraId="00018AB4" w14:textId="77777777" w:rsidR="001D3C86" w:rsidRPr="000D1853" w:rsidRDefault="001D3C86" w:rsidP="001D3C86">
      <w:pPr>
        <w:rPr>
          <w:rFonts w:ascii="Arial" w:hAnsi="Arial" w:cs="Arial"/>
          <w:color w:val="FF0000"/>
          <w:sz w:val="20"/>
        </w:rPr>
      </w:pPr>
    </w:p>
    <w:p w14:paraId="5632C0EE" w14:textId="77777777" w:rsidR="001D3C86" w:rsidRPr="000D1853" w:rsidRDefault="001D3C86" w:rsidP="001D3C86">
      <w:pPr>
        <w:rPr>
          <w:rFonts w:ascii="Arial" w:hAnsi="Arial" w:cs="Arial"/>
          <w:color w:val="FF0000"/>
          <w:sz w:val="20"/>
        </w:rPr>
      </w:pPr>
    </w:p>
    <w:bookmarkEnd w:id="4"/>
    <w:p w14:paraId="15295BFC" w14:textId="77777777" w:rsidR="001D3C86" w:rsidRPr="000D1853" w:rsidRDefault="001D3C86" w:rsidP="001D3C86">
      <w:pPr>
        <w:rPr>
          <w:rFonts w:ascii="Arial" w:hAnsi="Arial" w:cs="Arial"/>
          <w:sz w:val="20"/>
        </w:rPr>
        <w:sectPr w:rsidR="001D3C86" w:rsidRPr="000D1853" w:rsidSect="00E13F13">
          <w:type w:val="continuous"/>
          <w:pgSz w:w="11907" w:h="16840" w:code="9"/>
          <w:pgMar w:top="2438" w:right="850" w:bottom="1134" w:left="4139" w:header="720" w:footer="585" w:gutter="0"/>
          <w:cols w:space="720"/>
        </w:sectPr>
      </w:pPr>
    </w:p>
    <w:p w14:paraId="6EBA929C" w14:textId="77777777" w:rsidR="001D3C86" w:rsidRPr="001D3C86" w:rsidRDefault="001D3C86" w:rsidP="001D3C86">
      <w:pPr>
        <w:rPr>
          <w:rFonts w:ascii="Arial" w:hAnsi="Arial" w:cs="Arial"/>
          <w:sz w:val="20"/>
          <w:lang w:val="en-GB"/>
        </w:rPr>
      </w:pPr>
      <w:r w:rsidRPr="001D3C86">
        <w:rPr>
          <w:rFonts w:ascii="Arial" w:hAnsi="Arial" w:cs="Arial"/>
          <w:noProof/>
          <w:sz w:val="20"/>
          <w:lang w:val="en-GB"/>
        </w:rPr>
        <w:drawing>
          <wp:inline distT="0" distB="0" distL="0" distR="0" wp14:anchorId="21799B4D" wp14:editId="525DB4F3">
            <wp:extent cx="1980000" cy="1320660"/>
            <wp:effectExtent l="0" t="0" r="127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6" cstate="email">
                      <a:extLst>
                        <a:ext uri="{28A0092B-C50C-407E-A947-70E740481C1C}">
                          <a14:useLocalDpi xmlns:a14="http://schemas.microsoft.com/office/drawing/2010/main"/>
                        </a:ext>
                      </a:extLst>
                    </a:blip>
                    <a:stretch>
                      <a:fillRect/>
                    </a:stretch>
                  </pic:blipFill>
                  <pic:spPr bwMode="auto">
                    <a:xfrm>
                      <a:off x="0" y="0"/>
                      <a:ext cx="1980000" cy="1320660"/>
                    </a:xfrm>
                    <a:prstGeom prst="rect">
                      <a:avLst/>
                    </a:prstGeom>
                    <a:ln>
                      <a:noFill/>
                    </a:ln>
                    <a:extLst>
                      <a:ext uri="{53640926-AAD7-44D8-BBD7-CCE9431645EC}">
                        <a14:shadowObscured xmlns:a14="http://schemas.microsoft.com/office/drawing/2010/main"/>
                      </a:ext>
                    </a:extLst>
                  </pic:spPr>
                </pic:pic>
              </a:graphicData>
            </a:graphic>
          </wp:inline>
        </w:drawing>
      </w:r>
    </w:p>
    <w:p w14:paraId="6778B3E9" w14:textId="77777777" w:rsidR="00536A36" w:rsidRDefault="00536A36" w:rsidP="000D1853">
      <w:pPr>
        <w:rPr>
          <w:rFonts w:ascii="Arial" w:hAnsi="Arial" w:cs="Arial"/>
          <w:sz w:val="20"/>
        </w:rPr>
      </w:pPr>
    </w:p>
    <w:p w14:paraId="40A7331A" w14:textId="77777777" w:rsidR="00536A36" w:rsidRDefault="00536A36" w:rsidP="000D1853">
      <w:pPr>
        <w:rPr>
          <w:rFonts w:ascii="Arial" w:hAnsi="Arial" w:cs="Arial"/>
          <w:sz w:val="20"/>
        </w:rPr>
      </w:pPr>
    </w:p>
    <w:p w14:paraId="2C8F3A8A" w14:textId="77777777" w:rsidR="00536A36" w:rsidRDefault="00536A36" w:rsidP="000D1853">
      <w:pPr>
        <w:rPr>
          <w:rFonts w:ascii="Arial" w:hAnsi="Arial" w:cs="Arial"/>
          <w:sz w:val="20"/>
        </w:rPr>
      </w:pPr>
    </w:p>
    <w:p w14:paraId="1AAFEFA9" w14:textId="77777777" w:rsidR="00536A36" w:rsidRDefault="00536A36" w:rsidP="000D1853">
      <w:pPr>
        <w:rPr>
          <w:rFonts w:ascii="Arial" w:hAnsi="Arial" w:cs="Arial"/>
          <w:sz w:val="20"/>
        </w:rPr>
      </w:pPr>
    </w:p>
    <w:p w14:paraId="45D12DAD" w14:textId="77777777" w:rsidR="00536A36" w:rsidRDefault="00536A36" w:rsidP="000D1853">
      <w:pPr>
        <w:rPr>
          <w:rFonts w:ascii="Arial" w:hAnsi="Arial" w:cs="Arial"/>
          <w:sz w:val="20"/>
        </w:rPr>
      </w:pPr>
    </w:p>
    <w:p w14:paraId="0A1F6B3F" w14:textId="77777777" w:rsidR="00536A36" w:rsidRDefault="00536A36" w:rsidP="000D1853">
      <w:pPr>
        <w:rPr>
          <w:rFonts w:ascii="Arial" w:hAnsi="Arial" w:cs="Arial"/>
          <w:sz w:val="20"/>
        </w:rPr>
      </w:pPr>
    </w:p>
    <w:p w14:paraId="36CEF268" w14:textId="7261FB31" w:rsidR="000D1853" w:rsidRPr="001F175E" w:rsidRDefault="000D1853" w:rsidP="000D1853">
      <w:pPr>
        <w:rPr>
          <w:rFonts w:ascii="Arial" w:hAnsi="Arial" w:cs="Arial"/>
          <w:sz w:val="20"/>
        </w:rPr>
      </w:pPr>
      <w:r w:rsidRPr="001F175E">
        <w:rPr>
          <w:rFonts w:ascii="Arial" w:hAnsi="Arial" w:cs="Arial"/>
          <w:sz w:val="20"/>
        </w:rPr>
        <w:t>Beleuchtungskonzepte mit Quinta Einbaustrahlern überzeugen durch Lichtqualität und Sehkomfort aus einem Guss, etwa in einer Lobby oder im Café eines Museums.</w:t>
      </w:r>
    </w:p>
    <w:p w14:paraId="24610EB4" w14:textId="532C7A05" w:rsidR="001B03FD" w:rsidRPr="000D1853" w:rsidRDefault="001B03FD" w:rsidP="001B03FD">
      <w:pPr>
        <w:rPr>
          <w:rFonts w:ascii="Arial" w:hAnsi="Arial" w:cs="Arial"/>
          <w:sz w:val="20"/>
        </w:rPr>
      </w:pPr>
    </w:p>
    <w:p w14:paraId="1C624D85" w14:textId="77777777" w:rsidR="001D3C86" w:rsidRPr="000D1853" w:rsidRDefault="001D3C86" w:rsidP="001D3C86">
      <w:pPr>
        <w:rPr>
          <w:rFonts w:ascii="Arial" w:hAnsi="Arial" w:cs="Arial"/>
          <w:sz w:val="20"/>
        </w:rPr>
      </w:pPr>
    </w:p>
    <w:p w14:paraId="2A615ADF" w14:textId="77777777" w:rsidR="001D3C86" w:rsidRPr="009D515C" w:rsidRDefault="001D3C86" w:rsidP="001D3C86">
      <w:pPr>
        <w:rPr>
          <w:rFonts w:ascii="Arial" w:hAnsi="Arial" w:cs="Arial"/>
          <w:sz w:val="20"/>
          <w:lang w:val="en-US"/>
        </w:rPr>
      </w:pPr>
      <w:r w:rsidRPr="009D515C">
        <w:rPr>
          <w:rFonts w:ascii="Arial" w:hAnsi="Arial" w:cs="Arial"/>
          <w:sz w:val="20"/>
          <w:lang w:val="en-US"/>
        </w:rPr>
        <w:t>Copyright: ERCO GmbH</w:t>
      </w:r>
    </w:p>
    <w:p w14:paraId="5E7F89CE" w14:textId="77777777" w:rsidR="00E502E2" w:rsidRDefault="00E502E2" w:rsidP="001D3C86">
      <w:pPr>
        <w:rPr>
          <w:rFonts w:ascii="Arial" w:hAnsi="Arial" w:cs="Arial"/>
          <w:sz w:val="20"/>
          <w:lang w:val="en-US"/>
        </w:rPr>
      </w:pPr>
      <w:proofErr w:type="spellStart"/>
      <w:r w:rsidRPr="00E502E2">
        <w:rPr>
          <w:rFonts w:ascii="Arial" w:hAnsi="Arial" w:cs="Arial"/>
          <w:sz w:val="20"/>
          <w:lang w:val="en-US"/>
        </w:rPr>
        <w:t>Visualisierung</w:t>
      </w:r>
      <w:proofErr w:type="spellEnd"/>
      <w:r w:rsidRPr="00E502E2">
        <w:rPr>
          <w:rFonts w:ascii="Arial" w:hAnsi="Arial" w:cs="Arial"/>
          <w:sz w:val="20"/>
          <w:lang w:val="en-US"/>
        </w:rPr>
        <w:t xml:space="preserve">: Electric </w:t>
      </w:r>
      <w:r>
        <w:rPr>
          <w:rFonts w:ascii="Arial" w:hAnsi="Arial" w:cs="Arial"/>
          <w:sz w:val="20"/>
          <w:lang w:val="en-US"/>
        </w:rPr>
        <w:t>Gobo</w:t>
      </w:r>
    </w:p>
    <w:p w14:paraId="0C3ADE02" w14:textId="77777777" w:rsidR="00536A36" w:rsidRDefault="00536A36" w:rsidP="001D3C86">
      <w:pPr>
        <w:rPr>
          <w:rFonts w:ascii="Arial" w:hAnsi="Arial" w:cs="Arial"/>
          <w:sz w:val="20"/>
          <w:lang w:val="en-US"/>
        </w:rPr>
      </w:pPr>
    </w:p>
    <w:p w14:paraId="11D46912" w14:textId="77777777" w:rsidR="00536A36" w:rsidRDefault="00536A36" w:rsidP="001D3C86">
      <w:pPr>
        <w:rPr>
          <w:rFonts w:ascii="Arial" w:hAnsi="Arial" w:cs="Arial"/>
          <w:sz w:val="20"/>
          <w:lang w:val="en-US"/>
        </w:rPr>
      </w:pPr>
    </w:p>
    <w:p w14:paraId="62093F21" w14:textId="77777777" w:rsidR="00536A36" w:rsidRDefault="00536A36" w:rsidP="001D3C86">
      <w:pPr>
        <w:rPr>
          <w:rFonts w:ascii="Arial" w:hAnsi="Arial" w:cs="Arial"/>
          <w:sz w:val="20"/>
          <w:lang w:val="en-US"/>
        </w:rPr>
      </w:pPr>
    </w:p>
    <w:p w14:paraId="1686DACE" w14:textId="77777777" w:rsidR="00536A36" w:rsidRDefault="00536A36" w:rsidP="001D3C86">
      <w:pPr>
        <w:rPr>
          <w:rFonts w:ascii="Arial" w:hAnsi="Arial" w:cs="Arial"/>
          <w:sz w:val="20"/>
          <w:lang w:val="en-US"/>
        </w:rPr>
      </w:pPr>
    </w:p>
    <w:p w14:paraId="599F3DE0" w14:textId="77777777" w:rsidR="00536A36" w:rsidRDefault="00536A36" w:rsidP="001D3C86">
      <w:pPr>
        <w:rPr>
          <w:rFonts w:ascii="Arial" w:hAnsi="Arial" w:cs="Arial"/>
          <w:sz w:val="20"/>
          <w:lang w:val="en-US"/>
        </w:rPr>
      </w:pPr>
    </w:p>
    <w:p w14:paraId="5208DAF3" w14:textId="77777777" w:rsidR="00536A36" w:rsidRDefault="00536A36" w:rsidP="001D3C86">
      <w:pPr>
        <w:rPr>
          <w:rFonts w:ascii="Arial" w:hAnsi="Arial" w:cs="Arial"/>
          <w:sz w:val="20"/>
          <w:lang w:val="en-US"/>
        </w:rPr>
      </w:pPr>
    </w:p>
    <w:p w14:paraId="74204460" w14:textId="73E7EB3C" w:rsidR="00536A36" w:rsidRPr="00E502E2" w:rsidRDefault="00536A36" w:rsidP="001D3C86">
      <w:pPr>
        <w:rPr>
          <w:rFonts w:ascii="Arial" w:hAnsi="Arial" w:cs="Arial"/>
          <w:sz w:val="20"/>
          <w:lang w:val="en-US"/>
        </w:rPr>
        <w:sectPr w:rsidR="00536A36" w:rsidRPr="00E502E2" w:rsidSect="001D3C86">
          <w:type w:val="continuous"/>
          <w:pgSz w:w="11907" w:h="16840" w:code="9"/>
          <w:pgMar w:top="2438" w:right="850" w:bottom="1134" w:left="4139" w:header="720" w:footer="585" w:gutter="0"/>
          <w:cols w:num="2" w:space="720"/>
        </w:sectPr>
      </w:pPr>
    </w:p>
    <w:p w14:paraId="4CBFC5CA" w14:textId="77777777" w:rsidR="00ED3E12" w:rsidRDefault="00ED3E12" w:rsidP="00E45483">
      <w:pPr>
        <w:pStyle w:val="02TextERCO"/>
        <w:rPr>
          <w:b/>
          <w:lang w:val="en-US"/>
        </w:rPr>
      </w:pPr>
    </w:p>
    <w:p w14:paraId="2F2F1695" w14:textId="77777777" w:rsidR="00536A36" w:rsidRDefault="00536A36" w:rsidP="00536A36">
      <w:pPr>
        <w:rPr>
          <w:rFonts w:ascii="Arial" w:hAnsi="Arial" w:cs="Arial"/>
          <w:color w:val="FF0000"/>
          <w:sz w:val="22"/>
          <w:szCs w:val="22"/>
        </w:rPr>
        <w:sectPr w:rsidR="00536A36" w:rsidSect="001D3C86">
          <w:headerReference w:type="default" r:id="rId27"/>
          <w:footerReference w:type="default" r:id="rId28"/>
          <w:type w:val="continuous"/>
          <w:pgSz w:w="11907" w:h="16840" w:code="9"/>
          <w:pgMar w:top="2438" w:right="850" w:bottom="1134" w:left="4139" w:header="720" w:footer="585" w:gutter="0"/>
          <w:cols w:space="720"/>
        </w:sectPr>
      </w:pPr>
    </w:p>
    <w:p w14:paraId="2E82E6C4" w14:textId="77777777" w:rsidR="00536A36" w:rsidRPr="00005534" w:rsidRDefault="00536A36" w:rsidP="00536A36">
      <w:pPr>
        <w:rPr>
          <w:rFonts w:ascii="Arial" w:hAnsi="Arial" w:cs="Arial"/>
          <w:color w:val="FF0000"/>
          <w:sz w:val="22"/>
          <w:szCs w:val="22"/>
        </w:rPr>
      </w:pPr>
      <w:r>
        <w:rPr>
          <w:rFonts w:ascii="Arial" w:hAnsi="Arial" w:cs="Arial"/>
          <w:noProof/>
          <w:color w:val="FF0000"/>
          <w:sz w:val="22"/>
          <w:szCs w:val="22"/>
        </w:rPr>
        <w:drawing>
          <wp:inline distT="0" distB="0" distL="0" distR="0" wp14:anchorId="1E5DE43B" wp14:editId="0366D871">
            <wp:extent cx="1978405" cy="1195921"/>
            <wp:effectExtent l="0" t="0" r="3175" b="0"/>
            <wp:docPr id="3736856" name="Grafik 3736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6856" name="Grafik 3736856"/>
                    <pic:cNvPicPr/>
                  </pic:nvPicPr>
                  <pic:blipFill rotWithShape="1">
                    <a:blip r:embed="rId29" cstate="email">
                      <a:extLst>
                        <a:ext uri="{28A0092B-C50C-407E-A947-70E740481C1C}">
                          <a14:useLocalDpi xmlns:a14="http://schemas.microsoft.com/office/drawing/2010/main"/>
                        </a:ext>
                      </a:extLst>
                    </a:blip>
                    <a:srcRect/>
                    <a:stretch/>
                  </pic:blipFill>
                  <pic:spPr bwMode="auto">
                    <a:xfrm>
                      <a:off x="0" y="0"/>
                      <a:ext cx="1980000" cy="1196885"/>
                    </a:xfrm>
                    <a:prstGeom prst="rect">
                      <a:avLst/>
                    </a:prstGeom>
                    <a:ln>
                      <a:noFill/>
                    </a:ln>
                    <a:extLst>
                      <a:ext uri="{53640926-AAD7-44D8-BBD7-CCE9431645EC}">
                        <a14:shadowObscured xmlns:a14="http://schemas.microsoft.com/office/drawing/2010/main"/>
                      </a:ext>
                    </a:extLst>
                  </pic:spPr>
                </pic:pic>
              </a:graphicData>
            </a:graphic>
          </wp:inline>
        </w:drawing>
      </w:r>
    </w:p>
    <w:p w14:paraId="7E42CEC0" w14:textId="51254892" w:rsidR="00536A36" w:rsidRDefault="00536A36" w:rsidP="00536A36">
      <w:pPr>
        <w:pStyle w:val="02TextERCO"/>
        <w:rPr>
          <w:b/>
          <w:lang w:val="en-US"/>
        </w:rPr>
      </w:pPr>
      <w:r w:rsidRPr="000D1853">
        <w:rPr>
          <w:sz w:val="20"/>
        </w:rPr>
        <w:t>Copyright: ERCO GmbH</w:t>
      </w:r>
    </w:p>
    <w:p w14:paraId="3C82291F" w14:textId="77777777" w:rsidR="00536A36" w:rsidRDefault="00536A36" w:rsidP="00536A36">
      <w:pPr>
        <w:rPr>
          <w:rFonts w:ascii="Arial" w:hAnsi="Arial" w:cs="Arial"/>
          <w:sz w:val="20"/>
          <w:lang w:val="en-GB"/>
        </w:rPr>
        <w:sectPr w:rsidR="00536A36" w:rsidSect="00536A36">
          <w:type w:val="continuous"/>
          <w:pgSz w:w="11907" w:h="16840" w:code="9"/>
          <w:pgMar w:top="2438" w:right="850" w:bottom="1134" w:left="4139" w:header="720" w:footer="585" w:gutter="0"/>
          <w:cols w:num="2" w:space="720"/>
        </w:sectPr>
      </w:pPr>
    </w:p>
    <w:p w14:paraId="111E9E80" w14:textId="0BB8C547" w:rsidR="00536A36" w:rsidRPr="001D3C86" w:rsidRDefault="00536A36" w:rsidP="00536A36">
      <w:pPr>
        <w:rPr>
          <w:rFonts w:ascii="Arial" w:hAnsi="Arial" w:cs="Arial"/>
          <w:sz w:val="20"/>
          <w:lang w:val="en-GB"/>
        </w:rPr>
      </w:pPr>
    </w:p>
    <w:p w14:paraId="1FBD4968" w14:textId="4ED1FBA4" w:rsidR="00536A36" w:rsidRPr="000D1853" w:rsidRDefault="00536A36" w:rsidP="00536A36">
      <w:pPr>
        <w:rPr>
          <w:rFonts w:ascii="Arial" w:hAnsi="Arial" w:cs="Arial"/>
          <w:sz w:val="20"/>
        </w:rPr>
      </w:pPr>
    </w:p>
    <w:p w14:paraId="3BB5E5A3" w14:textId="49DE2E91" w:rsidR="00536A36" w:rsidRPr="000D1853" w:rsidRDefault="00536A36" w:rsidP="00536A36">
      <w:pPr>
        <w:rPr>
          <w:rFonts w:ascii="Arial" w:hAnsi="Arial" w:cs="Arial"/>
          <w:sz w:val="20"/>
        </w:rPr>
      </w:pPr>
    </w:p>
    <w:p w14:paraId="083D7C66" w14:textId="77777777" w:rsidR="00536A36" w:rsidRDefault="00536A36" w:rsidP="00536A36">
      <w:pPr>
        <w:rPr>
          <w:rFonts w:ascii="Arial" w:hAnsi="Arial" w:cs="Arial"/>
          <w:sz w:val="20"/>
          <w:lang w:val="en-US"/>
        </w:rPr>
      </w:pPr>
    </w:p>
    <w:p w14:paraId="77E91B63" w14:textId="77777777" w:rsidR="00536A36" w:rsidRDefault="00536A36" w:rsidP="00536A36">
      <w:pPr>
        <w:rPr>
          <w:rFonts w:ascii="Arial" w:hAnsi="Arial" w:cs="Arial"/>
          <w:color w:val="FF0000"/>
          <w:sz w:val="22"/>
          <w:szCs w:val="22"/>
        </w:rPr>
        <w:sectPr w:rsidR="00536A36" w:rsidSect="001D3C86">
          <w:type w:val="continuous"/>
          <w:pgSz w:w="11907" w:h="16840" w:code="9"/>
          <w:pgMar w:top="2438" w:right="850" w:bottom="1134" w:left="4139" w:header="720" w:footer="585" w:gutter="0"/>
          <w:cols w:space="720"/>
        </w:sectPr>
      </w:pPr>
    </w:p>
    <w:p w14:paraId="0BDBA5AD" w14:textId="77777777" w:rsidR="00536A36" w:rsidRPr="00005534" w:rsidRDefault="00536A36" w:rsidP="00536A36">
      <w:pPr>
        <w:rPr>
          <w:rFonts w:ascii="Arial" w:hAnsi="Arial" w:cs="Arial"/>
          <w:color w:val="FF0000"/>
          <w:sz w:val="22"/>
          <w:szCs w:val="22"/>
        </w:rPr>
      </w:pPr>
      <w:r>
        <w:rPr>
          <w:rFonts w:ascii="Arial" w:hAnsi="Arial" w:cs="Arial"/>
          <w:noProof/>
          <w:color w:val="FF0000"/>
          <w:sz w:val="22"/>
          <w:szCs w:val="22"/>
        </w:rPr>
        <w:drawing>
          <wp:inline distT="0" distB="0" distL="0" distR="0" wp14:anchorId="4F648552" wp14:editId="34A6663C">
            <wp:extent cx="1980000" cy="1410630"/>
            <wp:effectExtent l="0" t="0" r="1270" b="0"/>
            <wp:docPr id="1633187615" name="Grafik 1633187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187615" name="Grafik 1633187615"/>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1980000" cy="1410630"/>
                    </a:xfrm>
                    <a:prstGeom prst="rect">
                      <a:avLst/>
                    </a:prstGeom>
                    <a:ln>
                      <a:noFill/>
                    </a:ln>
                    <a:extLst>
                      <a:ext uri="{53640926-AAD7-44D8-BBD7-CCE9431645EC}">
                        <a14:shadowObscured xmlns:a14="http://schemas.microsoft.com/office/drawing/2010/main"/>
                      </a:ext>
                    </a:extLst>
                  </pic:spPr>
                </pic:pic>
              </a:graphicData>
            </a:graphic>
          </wp:inline>
        </w:drawing>
      </w:r>
    </w:p>
    <w:p w14:paraId="5EE3AE2F" w14:textId="77777777" w:rsidR="00536A36" w:rsidRDefault="00536A36" w:rsidP="00536A36">
      <w:pPr>
        <w:pStyle w:val="02TextERCO"/>
        <w:rPr>
          <w:sz w:val="20"/>
        </w:rPr>
      </w:pPr>
    </w:p>
    <w:p w14:paraId="52893181" w14:textId="77777777" w:rsidR="00536A36" w:rsidRDefault="00536A36" w:rsidP="00536A36">
      <w:pPr>
        <w:pStyle w:val="02TextERCO"/>
        <w:rPr>
          <w:sz w:val="20"/>
        </w:rPr>
      </w:pPr>
    </w:p>
    <w:p w14:paraId="46D0B2B4" w14:textId="5F9E2F4B" w:rsidR="00536A36" w:rsidRDefault="00536A36" w:rsidP="00536A36">
      <w:pPr>
        <w:pStyle w:val="02TextERCO"/>
        <w:rPr>
          <w:b/>
          <w:lang w:val="en-US"/>
        </w:rPr>
      </w:pPr>
      <w:r w:rsidRPr="00536A36">
        <w:rPr>
          <w:sz w:val="20"/>
          <w:lang w:val="en-US"/>
        </w:rPr>
        <w:t>Copyright: ERCO GmbH</w:t>
      </w:r>
    </w:p>
    <w:p w14:paraId="44CC9BA7" w14:textId="77777777" w:rsidR="00536A36" w:rsidRDefault="00536A36" w:rsidP="00E45483">
      <w:pPr>
        <w:pStyle w:val="02TextERCO"/>
        <w:rPr>
          <w:b/>
          <w:lang w:val="en-US"/>
        </w:rPr>
        <w:sectPr w:rsidR="00536A36" w:rsidSect="00536A36">
          <w:type w:val="continuous"/>
          <w:pgSz w:w="11907" w:h="16840" w:code="9"/>
          <w:pgMar w:top="2438" w:right="850" w:bottom="1134" w:left="4139" w:header="720" w:footer="585" w:gutter="0"/>
          <w:cols w:num="2" w:space="720"/>
        </w:sectPr>
      </w:pPr>
    </w:p>
    <w:p w14:paraId="55113B59" w14:textId="77777777" w:rsidR="00536A36" w:rsidRPr="00E502E2" w:rsidRDefault="00536A36" w:rsidP="00E45483">
      <w:pPr>
        <w:pStyle w:val="02TextERCO"/>
        <w:rPr>
          <w:b/>
          <w:lang w:val="en-US"/>
        </w:rPr>
      </w:pPr>
    </w:p>
    <w:p w14:paraId="33F759E3" w14:textId="77777777" w:rsidR="00ED3E12" w:rsidRPr="00E502E2" w:rsidRDefault="00ED3E12" w:rsidP="00E45483">
      <w:pPr>
        <w:pStyle w:val="02TextERCO"/>
        <w:rPr>
          <w:b/>
          <w:lang w:val="en-US"/>
        </w:rPr>
      </w:pPr>
    </w:p>
    <w:p w14:paraId="71972D0D" w14:textId="77777777" w:rsidR="00096848" w:rsidRDefault="00096848" w:rsidP="00096848">
      <w:pPr>
        <w:rPr>
          <w:rFonts w:ascii="Arial" w:hAnsi="Arial" w:cs="Arial"/>
          <w:color w:val="FF0000"/>
          <w:sz w:val="22"/>
          <w:szCs w:val="22"/>
        </w:rPr>
        <w:sectPr w:rsidR="00096848" w:rsidSect="001D3C86">
          <w:type w:val="continuous"/>
          <w:pgSz w:w="11907" w:h="16840" w:code="9"/>
          <w:pgMar w:top="2438" w:right="850" w:bottom="1134" w:left="4139" w:header="720" w:footer="585" w:gutter="0"/>
          <w:cols w:space="720"/>
        </w:sectPr>
      </w:pPr>
    </w:p>
    <w:p w14:paraId="45731FAE" w14:textId="77777777" w:rsidR="00096848" w:rsidRPr="00005534" w:rsidRDefault="00096848" w:rsidP="00096848">
      <w:pPr>
        <w:rPr>
          <w:rFonts w:ascii="Arial" w:hAnsi="Arial" w:cs="Arial"/>
          <w:color w:val="FF0000"/>
          <w:sz w:val="22"/>
          <w:szCs w:val="22"/>
        </w:rPr>
      </w:pPr>
      <w:r>
        <w:rPr>
          <w:rFonts w:ascii="Arial" w:hAnsi="Arial" w:cs="Arial"/>
          <w:noProof/>
          <w:color w:val="FF0000"/>
          <w:sz w:val="22"/>
          <w:szCs w:val="22"/>
        </w:rPr>
        <w:lastRenderedPageBreak/>
        <w:drawing>
          <wp:inline distT="0" distB="0" distL="0" distR="0" wp14:anchorId="6FD437CC" wp14:editId="173C5A03">
            <wp:extent cx="1979586" cy="1653527"/>
            <wp:effectExtent l="0" t="0" r="1905" b="0"/>
            <wp:docPr id="1795779694" name="Grafik 1795779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779694" name="Grafik 1795779694"/>
                    <pic:cNvPicPr/>
                  </pic:nvPicPr>
                  <pic:blipFill rotWithShape="1">
                    <a:blip r:embed="rId31" cstate="email">
                      <a:extLst>
                        <a:ext uri="{28A0092B-C50C-407E-A947-70E740481C1C}">
                          <a14:useLocalDpi xmlns:a14="http://schemas.microsoft.com/office/drawing/2010/main"/>
                        </a:ext>
                      </a:extLst>
                    </a:blip>
                    <a:srcRect t="-793"/>
                    <a:stretch/>
                  </pic:blipFill>
                  <pic:spPr bwMode="auto">
                    <a:xfrm>
                      <a:off x="0" y="0"/>
                      <a:ext cx="1980000" cy="1653873"/>
                    </a:xfrm>
                    <a:prstGeom prst="rect">
                      <a:avLst/>
                    </a:prstGeom>
                    <a:ln>
                      <a:noFill/>
                    </a:ln>
                    <a:extLst>
                      <a:ext uri="{53640926-AAD7-44D8-BBD7-CCE9431645EC}">
                        <a14:shadowObscured xmlns:a14="http://schemas.microsoft.com/office/drawing/2010/main"/>
                      </a:ext>
                    </a:extLst>
                  </pic:spPr>
                </pic:pic>
              </a:graphicData>
            </a:graphic>
          </wp:inline>
        </w:drawing>
      </w:r>
    </w:p>
    <w:p w14:paraId="7FCCD354" w14:textId="77777777" w:rsidR="00096848" w:rsidRDefault="00096848" w:rsidP="00096848">
      <w:pPr>
        <w:pStyle w:val="02TextERCO"/>
        <w:rPr>
          <w:b/>
          <w:lang w:val="en-US"/>
        </w:rPr>
      </w:pPr>
      <w:r w:rsidRPr="00536A36">
        <w:rPr>
          <w:sz w:val="20"/>
          <w:lang w:val="en-US"/>
        </w:rPr>
        <w:t>Copyright: ERCO GmbH</w:t>
      </w:r>
    </w:p>
    <w:p w14:paraId="4FA8500C" w14:textId="77777777" w:rsidR="00096848" w:rsidRDefault="00096848" w:rsidP="000D1853">
      <w:pPr>
        <w:pStyle w:val="ERCOberschrift"/>
        <w:rPr>
          <w:lang w:val="en-US"/>
        </w:rPr>
        <w:sectPr w:rsidR="00096848" w:rsidSect="00096848">
          <w:type w:val="continuous"/>
          <w:pgSz w:w="11907" w:h="16840" w:code="9"/>
          <w:pgMar w:top="2438" w:right="850" w:bottom="1134" w:left="4139" w:header="720" w:footer="585" w:gutter="0"/>
          <w:cols w:num="2" w:space="720"/>
        </w:sectPr>
      </w:pPr>
    </w:p>
    <w:p w14:paraId="25FFB88E" w14:textId="77777777" w:rsidR="00FB0D90" w:rsidRDefault="00FB0D90" w:rsidP="000D1853">
      <w:pPr>
        <w:pStyle w:val="ERCOberschrift"/>
        <w:rPr>
          <w:lang w:val="en-US"/>
        </w:rPr>
      </w:pPr>
    </w:p>
    <w:p w14:paraId="6F144742" w14:textId="77777777" w:rsidR="00FB0D90" w:rsidRDefault="00FB0D90" w:rsidP="000D1853">
      <w:pPr>
        <w:pStyle w:val="ERCOberschrift"/>
        <w:rPr>
          <w:lang w:val="en-US"/>
        </w:rPr>
      </w:pPr>
    </w:p>
    <w:p w14:paraId="0142A180" w14:textId="77777777" w:rsidR="00FB0D90" w:rsidRDefault="00FB0D90" w:rsidP="000D1853">
      <w:pPr>
        <w:pStyle w:val="ERCOberschrift"/>
        <w:rPr>
          <w:lang w:val="en-US"/>
        </w:rPr>
      </w:pPr>
    </w:p>
    <w:p w14:paraId="7B1E93BC" w14:textId="77777777" w:rsidR="00FB0D90" w:rsidRDefault="00FB0D90" w:rsidP="000D1853">
      <w:pPr>
        <w:pStyle w:val="ERCOberschrift"/>
        <w:rPr>
          <w:lang w:val="en-US"/>
        </w:rPr>
      </w:pPr>
    </w:p>
    <w:p w14:paraId="0172D840" w14:textId="77777777" w:rsidR="00FB0D90" w:rsidRDefault="00FB0D90" w:rsidP="000D1853">
      <w:pPr>
        <w:pStyle w:val="ERCOberschrift"/>
        <w:rPr>
          <w:lang w:val="en-US"/>
        </w:rPr>
      </w:pPr>
    </w:p>
    <w:p w14:paraId="5434DE83" w14:textId="77777777" w:rsidR="00FB0D90" w:rsidRDefault="00FB0D90" w:rsidP="000D1853">
      <w:pPr>
        <w:pStyle w:val="ERCOberschrift"/>
        <w:rPr>
          <w:lang w:val="en-US"/>
        </w:rPr>
      </w:pPr>
    </w:p>
    <w:p w14:paraId="1144E723" w14:textId="77777777" w:rsidR="00FB0D90" w:rsidRDefault="00FB0D90" w:rsidP="000D1853">
      <w:pPr>
        <w:pStyle w:val="ERCOberschrift"/>
        <w:rPr>
          <w:lang w:val="en-US"/>
        </w:rPr>
      </w:pPr>
    </w:p>
    <w:p w14:paraId="5F9CC451" w14:textId="77777777" w:rsidR="00FB0D90" w:rsidRDefault="00FB0D90" w:rsidP="000D1853">
      <w:pPr>
        <w:pStyle w:val="ERCOberschrift"/>
        <w:rPr>
          <w:lang w:val="en-US"/>
        </w:rPr>
      </w:pPr>
    </w:p>
    <w:p w14:paraId="382E9994" w14:textId="77777777" w:rsidR="00FB0D90" w:rsidRDefault="00FB0D90" w:rsidP="000D1853">
      <w:pPr>
        <w:pStyle w:val="ERCOberschrift"/>
        <w:rPr>
          <w:lang w:val="en-US"/>
        </w:rPr>
      </w:pPr>
    </w:p>
    <w:p w14:paraId="506DA647" w14:textId="77777777" w:rsidR="00FB0D90" w:rsidRDefault="00FB0D90" w:rsidP="000D1853">
      <w:pPr>
        <w:pStyle w:val="ERCOberschrift"/>
        <w:rPr>
          <w:lang w:val="en-US"/>
        </w:rPr>
      </w:pPr>
    </w:p>
    <w:p w14:paraId="65703A09" w14:textId="77777777" w:rsidR="00FB0D90" w:rsidRDefault="00FB0D90" w:rsidP="000D1853">
      <w:pPr>
        <w:pStyle w:val="ERCOberschrift"/>
        <w:rPr>
          <w:lang w:val="en-US"/>
        </w:rPr>
      </w:pPr>
    </w:p>
    <w:p w14:paraId="539533FE" w14:textId="77777777" w:rsidR="00FB0D90" w:rsidRDefault="00FB0D90" w:rsidP="000D1853">
      <w:pPr>
        <w:pStyle w:val="ERCOberschrift"/>
        <w:rPr>
          <w:lang w:val="en-US"/>
        </w:rPr>
      </w:pPr>
    </w:p>
    <w:p w14:paraId="632308A6" w14:textId="77777777" w:rsidR="00FB0D90" w:rsidRDefault="00FB0D90" w:rsidP="000D1853">
      <w:pPr>
        <w:pStyle w:val="ERCOberschrift"/>
        <w:rPr>
          <w:lang w:val="en-US"/>
        </w:rPr>
      </w:pPr>
    </w:p>
    <w:p w14:paraId="3E9DE22A" w14:textId="77777777" w:rsidR="00FB0D90" w:rsidRDefault="00FB0D90" w:rsidP="000D1853">
      <w:pPr>
        <w:pStyle w:val="ERCOberschrift"/>
        <w:rPr>
          <w:lang w:val="en-US"/>
        </w:rPr>
      </w:pPr>
    </w:p>
    <w:p w14:paraId="1DF20F2C" w14:textId="77777777" w:rsidR="00FB0D90" w:rsidRDefault="00FB0D90" w:rsidP="000D1853">
      <w:pPr>
        <w:pStyle w:val="ERCOberschrift"/>
        <w:rPr>
          <w:lang w:val="en-US"/>
        </w:rPr>
      </w:pPr>
    </w:p>
    <w:p w14:paraId="3BC4941A" w14:textId="77777777" w:rsidR="00FB0D90" w:rsidRDefault="00FB0D90" w:rsidP="000D1853">
      <w:pPr>
        <w:pStyle w:val="ERCOberschrift"/>
        <w:rPr>
          <w:lang w:val="en-US"/>
        </w:rPr>
      </w:pPr>
    </w:p>
    <w:p w14:paraId="67AD52FB" w14:textId="77777777" w:rsidR="00FB0D90" w:rsidRDefault="00FB0D90" w:rsidP="000D1853">
      <w:pPr>
        <w:pStyle w:val="ERCOberschrift"/>
        <w:rPr>
          <w:lang w:val="en-US"/>
        </w:rPr>
      </w:pPr>
    </w:p>
    <w:p w14:paraId="097A9D81" w14:textId="77777777" w:rsidR="00FB0D90" w:rsidRDefault="00FB0D90" w:rsidP="000D1853">
      <w:pPr>
        <w:pStyle w:val="ERCOberschrift"/>
        <w:rPr>
          <w:lang w:val="en-US"/>
        </w:rPr>
      </w:pPr>
    </w:p>
    <w:p w14:paraId="5132073E" w14:textId="77777777" w:rsidR="00FB0D90" w:rsidRDefault="00FB0D90" w:rsidP="000D1853">
      <w:pPr>
        <w:pStyle w:val="ERCOberschrift"/>
        <w:rPr>
          <w:lang w:val="en-US"/>
        </w:rPr>
      </w:pPr>
    </w:p>
    <w:p w14:paraId="24AE0BEC" w14:textId="77777777" w:rsidR="00FB0D90" w:rsidRDefault="00FB0D90" w:rsidP="000D1853">
      <w:pPr>
        <w:pStyle w:val="ERCOberschrift"/>
        <w:rPr>
          <w:lang w:val="en-US"/>
        </w:rPr>
      </w:pPr>
    </w:p>
    <w:p w14:paraId="2300FDCD" w14:textId="77777777" w:rsidR="00FB0D90" w:rsidRDefault="00FB0D90" w:rsidP="000D1853">
      <w:pPr>
        <w:pStyle w:val="ERCOberschrift"/>
        <w:rPr>
          <w:lang w:val="en-US"/>
        </w:rPr>
      </w:pPr>
    </w:p>
    <w:p w14:paraId="68B5D9ED" w14:textId="77777777" w:rsidR="00FB0D90" w:rsidRDefault="00FB0D90" w:rsidP="000D1853">
      <w:pPr>
        <w:pStyle w:val="ERCOberschrift"/>
        <w:rPr>
          <w:lang w:val="en-US"/>
        </w:rPr>
      </w:pPr>
    </w:p>
    <w:p w14:paraId="0AE2D7F7" w14:textId="77777777" w:rsidR="00FB0D90" w:rsidRDefault="00FB0D90" w:rsidP="000D1853">
      <w:pPr>
        <w:pStyle w:val="ERCOberschrift"/>
        <w:rPr>
          <w:lang w:val="en-US"/>
        </w:rPr>
      </w:pPr>
    </w:p>
    <w:p w14:paraId="4918E476" w14:textId="77777777" w:rsidR="00FB0D90" w:rsidRDefault="00FB0D90" w:rsidP="000D1853">
      <w:pPr>
        <w:pStyle w:val="ERCOberschrift"/>
        <w:rPr>
          <w:lang w:val="en-US"/>
        </w:rPr>
      </w:pPr>
    </w:p>
    <w:p w14:paraId="6167B9BB" w14:textId="77777777" w:rsidR="00FB0D90" w:rsidRDefault="00FB0D90" w:rsidP="000D1853">
      <w:pPr>
        <w:pStyle w:val="ERCOberschrift"/>
        <w:rPr>
          <w:lang w:val="en-US"/>
        </w:rPr>
      </w:pPr>
    </w:p>
    <w:p w14:paraId="2116EB1A" w14:textId="77777777" w:rsidR="00FB0D90" w:rsidRDefault="00FB0D90" w:rsidP="000D1853">
      <w:pPr>
        <w:pStyle w:val="ERCOberschrift"/>
        <w:rPr>
          <w:lang w:val="en-US"/>
        </w:rPr>
      </w:pPr>
    </w:p>
    <w:p w14:paraId="23F9D6C0" w14:textId="77777777" w:rsidR="00FB0D90" w:rsidRDefault="00FB0D90" w:rsidP="000D1853">
      <w:pPr>
        <w:pStyle w:val="ERCOberschrift"/>
        <w:rPr>
          <w:lang w:val="en-US"/>
        </w:rPr>
      </w:pPr>
    </w:p>
    <w:p w14:paraId="010F1209" w14:textId="77777777" w:rsidR="00FB0D90" w:rsidRDefault="00FB0D90" w:rsidP="000D1853">
      <w:pPr>
        <w:pStyle w:val="ERCOberschrift"/>
        <w:rPr>
          <w:lang w:val="en-US"/>
        </w:rPr>
      </w:pPr>
    </w:p>
    <w:p w14:paraId="761C85B4" w14:textId="0FF81BA5" w:rsidR="00D7380B" w:rsidRPr="000D1853" w:rsidRDefault="00FE26C3" w:rsidP="000D1853">
      <w:pPr>
        <w:pStyle w:val="ERCOberschrift"/>
        <w:rPr>
          <w:lang w:val="en-US"/>
        </w:rPr>
      </w:pPr>
      <w:r w:rsidRPr="00FE26C3">
        <w:rPr>
          <w:lang w:val="en-US"/>
        </w:rPr>
        <w:lastRenderedPageBreak/>
        <w:t xml:space="preserve">Social Media </w:t>
      </w:r>
      <w:r>
        <w:rPr>
          <w:lang w:val="en-US"/>
        </w:rPr>
        <w:t>Text-</w:t>
      </w:r>
      <w:r w:rsidRPr="00FE26C3">
        <w:rPr>
          <w:lang w:val="en-US"/>
        </w:rPr>
        <w:t>Snippets</w:t>
      </w:r>
      <w:r w:rsidR="0060177F">
        <w:rPr>
          <w:lang w:val="en-US"/>
        </w:rPr>
        <w:br/>
      </w:r>
    </w:p>
    <w:p w14:paraId="33CC62A0" w14:textId="77777777" w:rsidR="000D1853" w:rsidRDefault="000D1853" w:rsidP="000D1853">
      <w:pPr>
        <w:pStyle w:val="02TextERCO"/>
        <w:rPr>
          <w:bCs/>
          <w:lang w:val="en-US"/>
        </w:rPr>
      </w:pPr>
      <w:r w:rsidRPr="0082342F">
        <w:rPr>
          <w:bCs/>
          <w:lang w:val="en-US"/>
        </w:rPr>
        <w:t>Quinta</w:t>
      </w:r>
      <w:r>
        <w:rPr>
          <w:bCs/>
          <w:lang w:val="en-US"/>
        </w:rPr>
        <w:t xml:space="preserve"> – t</w:t>
      </w:r>
      <w:r w:rsidRPr="0082342F">
        <w:rPr>
          <w:bCs/>
          <w:lang w:val="en-US"/>
        </w:rPr>
        <w:t xml:space="preserve">he recessed spotlight with </w:t>
      </w:r>
      <w:proofErr w:type="spellStart"/>
      <w:r w:rsidRPr="0082342F">
        <w:rPr>
          <w:bCs/>
          <w:lang w:val="en-US"/>
        </w:rPr>
        <w:t>Darklight</w:t>
      </w:r>
      <w:proofErr w:type="spellEnd"/>
      <w:r w:rsidRPr="0082342F">
        <w:rPr>
          <w:bCs/>
          <w:lang w:val="en-US"/>
        </w:rPr>
        <w:t xml:space="preserve"> lenses.</w:t>
      </w:r>
      <w:r>
        <w:rPr>
          <w:bCs/>
          <w:lang w:val="en-US"/>
        </w:rPr>
        <w:t xml:space="preserve"> It combines quality of light and visual comfort on the highest level. Ideal for </w:t>
      </w:r>
      <w:r w:rsidRPr="0082342F">
        <w:rPr>
          <w:bCs/>
          <w:lang w:val="en-US"/>
        </w:rPr>
        <w:t xml:space="preserve">integrated general lighting, accent lighting and </w:t>
      </w:r>
      <w:proofErr w:type="spellStart"/>
      <w:r w:rsidRPr="0082342F">
        <w:rPr>
          <w:bCs/>
          <w:lang w:val="en-US"/>
        </w:rPr>
        <w:t>wallwashing</w:t>
      </w:r>
      <w:proofErr w:type="spellEnd"/>
      <w:r w:rsidRPr="0082342F">
        <w:rPr>
          <w:bCs/>
          <w:lang w:val="en-US"/>
        </w:rPr>
        <w:t>, for example in lobbies or in the café of a museum.</w:t>
      </w:r>
    </w:p>
    <w:p w14:paraId="1ABD852B" w14:textId="37594200" w:rsidR="000D1853" w:rsidRDefault="000D1853" w:rsidP="000D1853">
      <w:pPr>
        <w:pStyle w:val="02TextERCO"/>
        <w:rPr>
          <w:b/>
          <w:bCs/>
        </w:rPr>
      </w:pPr>
      <w:hyperlink r:id="rId32" w:history="1">
        <w:r w:rsidRPr="0059192E">
          <w:rPr>
            <w:rStyle w:val="Hyperlink"/>
            <w:b/>
            <w:bCs/>
            <w:lang w:val="en-US"/>
          </w:rPr>
          <w:t>https://www.erco.com/press/7702/de</w:t>
        </w:r>
      </w:hyperlink>
    </w:p>
    <w:p w14:paraId="70442C1E" w14:textId="77777777" w:rsidR="000D1853" w:rsidRPr="00F24B8D" w:rsidRDefault="000D1853" w:rsidP="000D1853">
      <w:pPr>
        <w:pStyle w:val="02TextERCO"/>
        <w:rPr>
          <w:bCs/>
          <w:lang w:val="en-US"/>
        </w:rPr>
      </w:pPr>
    </w:p>
    <w:p w14:paraId="73AA720C" w14:textId="77777777" w:rsidR="000D1853" w:rsidRPr="00D7380B" w:rsidRDefault="000D1853" w:rsidP="000D1853">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6CE635BC" w14:textId="001AC49C" w:rsidR="000D1853" w:rsidRPr="00F24B8D" w:rsidRDefault="000D1853" w:rsidP="000D1853">
      <w:pPr>
        <w:pStyle w:val="02TextERCO"/>
        <w:rPr>
          <w:bCs/>
          <w:lang w:val="en-US"/>
        </w:rPr>
      </w:pPr>
      <w:r>
        <w:rPr>
          <w:bCs/>
          <w:lang w:val="en-US"/>
        </w:rPr>
        <w:br/>
      </w:r>
      <w:r>
        <w:rPr>
          <w:bCs/>
          <w:lang w:val="en-US"/>
        </w:rPr>
        <w:br/>
      </w:r>
    </w:p>
    <w:p w14:paraId="56A86568" w14:textId="77777777" w:rsidR="000D1853" w:rsidRDefault="000D1853" w:rsidP="000D1853">
      <w:pPr>
        <w:pStyle w:val="02TextERCO"/>
        <w:rPr>
          <w:bCs/>
          <w:lang w:val="en-US"/>
        </w:rPr>
      </w:pPr>
      <w:r>
        <w:rPr>
          <w:bCs/>
          <w:lang w:val="en-US"/>
        </w:rPr>
        <w:t xml:space="preserve">The magic of good lighting: Discover Quinta, the </w:t>
      </w:r>
      <w:r w:rsidRPr="0082342F">
        <w:rPr>
          <w:bCs/>
          <w:lang w:val="en-US"/>
        </w:rPr>
        <w:t xml:space="preserve">recessed spotlight with </w:t>
      </w:r>
      <w:proofErr w:type="spellStart"/>
      <w:r w:rsidRPr="0082342F">
        <w:rPr>
          <w:bCs/>
          <w:lang w:val="en-US"/>
        </w:rPr>
        <w:t>Darklight</w:t>
      </w:r>
      <w:proofErr w:type="spellEnd"/>
      <w:r w:rsidRPr="0082342F">
        <w:rPr>
          <w:bCs/>
          <w:lang w:val="en-US"/>
        </w:rPr>
        <w:t xml:space="preserve"> </w:t>
      </w:r>
      <w:r>
        <w:rPr>
          <w:bCs/>
          <w:lang w:val="en-US"/>
        </w:rPr>
        <w:t xml:space="preserve">technology. </w:t>
      </w:r>
      <w:r w:rsidRPr="0082342F">
        <w:rPr>
          <w:bCs/>
          <w:lang w:val="en-US"/>
        </w:rPr>
        <w:t xml:space="preserve">With ERCO </w:t>
      </w:r>
      <w:proofErr w:type="spellStart"/>
      <w:r w:rsidRPr="0082342F">
        <w:rPr>
          <w:bCs/>
          <w:lang w:val="en-US"/>
        </w:rPr>
        <w:t>Darklight</w:t>
      </w:r>
      <w:proofErr w:type="spellEnd"/>
      <w:r w:rsidRPr="0082342F">
        <w:rPr>
          <w:bCs/>
          <w:lang w:val="en-US"/>
        </w:rPr>
        <w:t xml:space="preserve"> lenses, precise light becomes magical. While the light emission surface in the ceiling remains almost invisible, Quinta projects its light with pinpoint accuracy onto the target surface. For even better visual comfort, high-contrast accents and perfectly illuminated walls. Because light is not just light.</w:t>
      </w:r>
      <w:r>
        <w:rPr>
          <w:bCs/>
          <w:lang w:val="en-US"/>
        </w:rPr>
        <w:t xml:space="preserve"> </w:t>
      </w:r>
    </w:p>
    <w:p w14:paraId="65B83A0D" w14:textId="025D7FE6" w:rsidR="000D1853" w:rsidRPr="00F24B8D" w:rsidRDefault="000D1853" w:rsidP="000D1853">
      <w:pPr>
        <w:pStyle w:val="02TextERCO"/>
        <w:rPr>
          <w:bCs/>
          <w:lang w:val="en-US"/>
        </w:rPr>
      </w:pPr>
      <w:hyperlink r:id="rId33" w:history="1">
        <w:r w:rsidRPr="0059192E">
          <w:rPr>
            <w:rStyle w:val="Hyperlink"/>
            <w:b/>
            <w:bCs/>
            <w:lang w:val="en-US"/>
          </w:rPr>
          <w:t>https://www.erco.com/press/7702/de</w:t>
        </w:r>
      </w:hyperlink>
    </w:p>
    <w:p w14:paraId="6797F317" w14:textId="77777777" w:rsidR="000D1853" w:rsidRPr="00F24B8D" w:rsidRDefault="000D1853" w:rsidP="000D1853">
      <w:pPr>
        <w:pStyle w:val="02TextERCO"/>
        <w:rPr>
          <w:bCs/>
          <w:lang w:val="en-US"/>
        </w:rPr>
      </w:pPr>
    </w:p>
    <w:p w14:paraId="4B55A88C" w14:textId="77777777" w:rsidR="000D1853" w:rsidRPr="00D7380B" w:rsidRDefault="000D1853" w:rsidP="000D1853">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302FF1FB" w14:textId="6639A756" w:rsidR="000D1853" w:rsidRPr="00F24B8D" w:rsidRDefault="000D1853" w:rsidP="000D1853">
      <w:pPr>
        <w:pStyle w:val="02TextERCO"/>
        <w:rPr>
          <w:bCs/>
          <w:lang w:val="en-US"/>
        </w:rPr>
      </w:pPr>
      <w:r>
        <w:rPr>
          <w:bCs/>
          <w:lang w:val="en-US"/>
        </w:rPr>
        <w:br/>
      </w:r>
      <w:r>
        <w:rPr>
          <w:bCs/>
          <w:lang w:val="en-US"/>
        </w:rPr>
        <w:br/>
      </w:r>
    </w:p>
    <w:p w14:paraId="3A62EBF9" w14:textId="77777777" w:rsidR="000D1853" w:rsidRDefault="000D1853" w:rsidP="000D1853">
      <w:pPr>
        <w:pStyle w:val="02TextERCO"/>
        <w:rPr>
          <w:bCs/>
          <w:lang w:val="en-US"/>
        </w:rPr>
      </w:pPr>
      <w:r>
        <w:rPr>
          <w:bCs/>
          <w:lang w:val="en-US"/>
        </w:rPr>
        <w:t xml:space="preserve">Quinta – high quality lighting for individual needs. Different light distributions for changing lighting concepts. Extensive accessories like filters for more design flexibility. Changeable light </w:t>
      </w:r>
      <w:proofErr w:type="spellStart"/>
      <w:r>
        <w:rPr>
          <w:bCs/>
          <w:lang w:val="en-US"/>
        </w:rPr>
        <w:t>colour</w:t>
      </w:r>
      <w:proofErr w:type="spellEnd"/>
      <w:r>
        <w:rPr>
          <w:bCs/>
          <w:lang w:val="en-US"/>
        </w:rPr>
        <w:t xml:space="preserve"> and tunable white for Human Centric Lighting. Wireless control and dimming down to 0.1% Discover all possibilities with Quinta. </w:t>
      </w:r>
    </w:p>
    <w:p w14:paraId="1FBA5CAF" w14:textId="58005DEA" w:rsidR="000D1853" w:rsidRDefault="000D1853" w:rsidP="000D1853">
      <w:pPr>
        <w:pStyle w:val="02TextERCO"/>
        <w:rPr>
          <w:bCs/>
          <w:lang w:val="en-US"/>
        </w:rPr>
      </w:pPr>
      <w:hyperlink r:id="rId34" w:history="1">
        <w:r w:rsidRPr="0059192E">
          <w:rPr>
            <w:rStyle w:val="Hyperlink"/>
            <w:b/>
            <w:bCs/>
            <w:lang w:val="en-US"/>
          </w:rPr>
          <w:t>https://www.erco.com/press/7702/de</w:t>
        </w:r>
      </w:hyperlink>
    </w:p>
    <w:p w14:paraId="4B826EA1" w14:textId="77777777" w:rsidR="000D1853" w:rsidRPr="00F24B8D" w:rsidRDefault="000D1853" w:rsidP="000D1853">
      <w:pPr>
        <w:pStyle w:val="02TextERCO"/>
        <w:rPr>
          <w:bCs/>
          <w:lang w:val="en-US"/>
        </w:rPr>
      </w:pPr>
    </w:p>
    <w:p w14:paraId="6D1CC8B2" w14:textId="211FBF2A" w:rsidR="00FE26C3" w:rsidRPr="000D1853" w:rsidRDefault="000D1853" w:rsidP="00E45483">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6B146E76" w14:textId="55602588" w:rsidR="00E45483" w:rsidRPr="009D515C" w:rsidRDefault="00E45483" w:rsidP="00E45483">
      <w:pPr>
        <w:pStyle w:val="02TextERCO"/>
        <w:rPr>
          <w:b/>
        </w:rPr>
      </w:pPr>
      <w:r w:rsidRPr="009D515C">
        <w:rPr>
          <w:b/>
        </w:rPr>
        <w:lastRenderedPageBreak/>
        <w:t>Über ERCO</w:t>
      </w:r>
    </w:p>
    <w:p w14:paraId="2D9D6C4F" w14:textId="77777777" w:rsidR="00CD14E0" w:rsidRPr="009D515C" w:rsidRDefault="00CD14E0" w:rsidP="00CD14E0">
      <w:pPr>
        <w:pStyle w:val="02TextERCO"/>
      </w:pPr>
    </w:p>
    <w:p w14:paraId="0B50D2D7" w14:textId="77EE48E7" w:rsidR="00CD14E0" w:rsidRDefault="00CD14E0" w:rsidP="00CD14E0">
      <w:pPr>
        <w:pStyle w:val="02TextERCO"/>
      </w:pPr>
      <w:r>
        <w:t>ERCO ist ein internationaler Spezialist für hochwertige und digitale Architekturbeleuchtung</w:t>
      </w:r>
      <w:r w:rsidR="00EC56D3">
        <w:t>.</w:t>
      </w:r>
      <w:r>
        <w:t xml:space="preserve"> Das 1934 gegründete Familienunternehmen operiert weltweit in 55 Ländern mit eigenständigen </w:t>
      </w:r>
    </w:p>
    <w:p w14:paraId="36B5482A" w14:textId="77777777" w:rsidR="00CD14E0" w:rsidRDefault="00CD14E0" w:rsidP="00CD14E0">
      <w:pPr>
        <w:pStyle w:val="02TextERCO"/>
      </w:pPr>
      <w:r>
        <w:t xml:space="preserve">Vertriebsorganisationen und Partnern. </w:t>
      </w:r>
    </w:p>
    <w:p w14:paraId="639E46BA" w14:textId="77777777" w:rsidR="00CD14E0" w:rsidRDefault="00CD14E0" w:rsidP="00CD14E0">
      <w:pPr>
        <w:pStyle w:val="02TextERCO"/>
      </w:pPr>
    </w:p>
    <w:p w14:paraId="4A0C34BF" w14:textId="77777777" w:rsidR="00CD14E0" w:rsidRDefault="00CD14E0" w:rsidP="00CD14E0">
      <w:pPr>
        <w:pStyle w:val="02TextERCO"/>
      </w:pPr>
      <w:r>
        <w:t xml:space="preserve">ERCO versteht Licht als die 4. Dimension der Architektur – und damit als integralen Bestandteil von nachhaltigem Bauen. Licht ist der Beitrag, um Gesellschaft und Architektur besser zu machen und gleichermaßen die Umwelt zu bewahren. ERCO </w:t>
      </w:r>
      <w:proofErr w:type="spellStart"/>
      <w:r>
        <w:t>Greenology</w:t>
      </w:r>
      <w:proofErr w:type="spellEnd"/>
      <w:r>
        <w:rPr>
          <w:vertAlign w:val="superscript"/>
        </w:rPr>
        <w:t>®</w:t>
      </w:r>
      <w:r>
        <w:t xml:space="preserve"> – die Unternehmensstrategie für nachhaltige Beleuchtung – vereint ökologische Verantwortung mit technologischer Kompetenz.</w:t>
      </w:r>
    </w:p>
    <w:p w14:paraId="515061CC" w14:textId="77777777" w:rsidR="00CD14E0" w:rsidRDefault="00CD14E0" w:rsidP="00CD14E0">
      <w:pPr>
        <w:pStyle w:val="02TextERCO"/>
      </w:pPr>
    </w:p>
    <w:p w14:paraId="13C4A3DB" w14:textId="77777777" w:rsidR="00CD14E0" w:rsidRDefault="00CD14E0" w:rsidP="00CD14E0">
      <w:pPr>
        <w:pStyle w:val="02TextERCO"/>
      </w:pPr>
      <w:r>
        <w:t>In der Lichtfabrik i</w:t>
      </w:r>
      <w:r w:rsidRPr="16C28FD4">
        <w:t xml:space="preserve">n Lüdenscheid entwickelt, gestaltet und produziert </w:t>
      </w:r>
      <w:proofErr w:type="gramStart"/>
      <w:r w:rsidRPr="16C28FD4">
        <w:t>ERCO Leuchten</w:t>
      </w:r>
      <w:proofErr w:type="gramEnd"/>
      <w:r w:rsidRPr="16C28FD4">
        <w:t xml:space="preserve"> mit den Schwerpunkten lichttechnische Optiken, Elektronik und </w:t>
      </w:r>
      <w:r>
        <w:t xml:space="preserve">nachhaltiges </w:t>
      </w:r>
      <w:r w:rsidRPr="16C28FD4">
        <w:t xml:space="preserve">Design. </w:t>
      </w:r>
      <w:r>
        <w:t xml:space="preserve">Die Lichtwerkzeuge entstehen in engem Kontakt mit Architekten, Licht- sowie Elektroplanenden. Sie kommen primär in den folgenden Anwendungsbereichen zum Einsatz: Work und Culture, Community und Public/Outdoor, </w:t>
      </w:r>
      <w:proofErr w:type="spellStart"/>
      <w:r>
        <w:t>Contemplation</w:t>
      </w:r>
      <w:proofErr w:type="spellEnd"/>
      <w:r>
        <w:t>, Living, Shop und Hospitality. ERCO Lichtexpertinnen und -experten unterstützen Planer weltweit dabei, ihre Projekte mit hochpräzisen, effizienten und nachhaltigen Lichtlösungen in die Realität zu überführen.</w:t>
      </w:r>
    </w:p>
    <w:p w14:paraId="79CECCBD" w14:textId="77777777" w:rsidR="00CD14E0" w:rsidRDefault="00CD14E0" w:rsidP="00CD14E0">
      <w:pPr>
        <w:pStyle w:val="02TextERCO"/>
      </w:pPr>
    </w:p>
    <w:p w14:paraId="0D917A1B" w14:textId="51FBBC11" w:rsidR="00CD14E0" w:rsidRDefault="00CD14E0" w:rsidP="00CD14E0">
      <w:pPr>
        <w:pStyle w:val="02TextERCO"/>
      </w:pPr>
      <w:r>
        <w:t xml:space="preserve">Sollten Sie weiterführende Informationen zu ERCO oder Bildmaterial wünschen, besuchen Sie uns bitte auf </w:t>
      </w:r>
      <w:hyperlink r:id="rId35" w:history="1">
        <w:r w:rsidRPr="001D3C86">
          <w:rPr>
            <w:rStyle w:val="Hyperlink"/>
          </w:rPr>
          <w:t>www.erco.com/presse</w:t>
        </w:r>
      </w:hyperlink>
      <w:r>
        <w:t>. Gerne liefern wir Ihnen auch Material zu Projekten weltweit für Ihre Berichterstattung.</w:t>
      </w:r>
    </w:p>
    <w:p w14:paraId="54DC13AD" w14:textId="3E1FF55B" w:rsidR="005A4DBE" w:rsidRPr="00F620EE" w:rsidRDefault="005A4DBE" w:rsidP="00E45E09">
      <w:pPr>
        <w:pStyle w:val="ERCOText"/>
      </w:pPr>
    </w:p>
    <w:sectPr w:rsidR="005A4DBE" w:rsidRPr="00F620EE" w:rsidSect="001D3C86">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5A5154" w14:textId="77777777" w:rsidR="00A7137B" w:rsidRDefault="00A7137B">
      <w:r>
        <w:separator/>
      </w:r>
    </w:p>
  </w:endnote>
  <w:endnote w:type="continuationSeparator" w:id="0">
    <w:p w14:paraId="59D3F08A" w14:textId="77777777" w:rsidR="00A7137B" w:rsidRDefault="00A713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Rotis Semi Sans Std">
    <w:panose1 w:val="020B0606050204020204"/>
    <w:charset w:val="4D"/>
    <w:family w:val="swiss"/>
    <w:notTrueType/>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AFFE9" w14:textId="77777777" w:rsidR="001D3C86" w:rsidRDefault="001D3C86">
    <w:pPr>
      <w:pStyle w:val="Fuzeile"/>
      <w:tabs>
        <w:tab w:val="clear" w:pos="4536"/>
        <w:tab w:val="right" w:pos="6663"/>
      </w:tabs>
      <w:rPr>
        <w:rStyle w:val="Seitenzah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455B3B" w14:textId="77777777" w:rsidR="00A7137B" w:rsidRDefault="00A7137B">
      <w:r>
        <w:separator/>
      </w:r>
    </w:p>
  </w:footnote>
  <w:footnote w:type="continuationSeparator" w:id="0">
    <w:p w14:paraId="38AA4110" w14:textId="77777777" w:rsidR="00A7137B" w:rsidRDefault="00A7137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AE4F9" w14:textId="07B7DB98" w:rsidR="001D3C86" w:rsidRPr="00ED3E12" w:rsidRDefault="001B03FD"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sidRPr="00ED3E12">
      <w:rPr>
        <w:rFonts w:ascii="Arial" w:hAnsi="Arial" w:cs="Arial"/>
        <w:b/>
        <w:sz w:val="44"/>
        <w:szCs w:val="44"/>
      </w:rPr>
      <w:t>Presseinformation</w:t>
    </w:r>
  </w:p>
  <w:p w14:paraId="103F032B" w14:textId="77777777" w:rsidR="001D3C86" w:rsidRPr="00ED3E12" w:rsidRDefault="001D3C86"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sidRPr="00ED3E12">
      <w:rPr>
        <w:rFonts w:ascii="Arial" w:hAnsi="Arial" w:cs="Arial"/>
        <w:sz w:val="44"/>
        <w:szCs w:val="44"/>
      </w:rPr>
      <w:tab/>
    </w:r>
  </w:p>
  <w:p w14:paraId="5C6952E0" w14:textId="77777777" w:rsidR="001D3C86" w:rsidRPr="00ED3E12" w:rsidRDefault="001D3C86">
    <w:pPr>
      <w:framePr w:w="374" w:h="14254" w:wrap="around" w:vAnchor="page" w:hAnchor="page" w:x="3601" w:y="2445" w:anchorLock="1"/>
      <w:rPr>
        <w:rFonts w:ascii="Rotis SemiSans" w:hAnsi="Rotis SemiSans"/>
      </w:rPr>
    </w:pPr>
    <w:r>
      <w:rPr>
        <w:rFonts w:ascii="Rotis SemiSans" w:hAnsi="Rotis SemiSans"/>
        <w:noProof/>
        <w:sz w:val="20"/>
      </w:rPr>
      <mc:AlternateContent>
        <mc:Choice Requires="wps">
          <w:drawing>
            <wp:anchor distT="0" distB="0" distL="114300" distR="114300" simplePos="0" relativeHeight="251660800" behindDoc="0" locked="0" layoutInCell="0" allowOverlap="1" wp14:anchorId="60324B33" wp14:editId="047BC649">
              <wp:simplePos x="0" y="0"/>
              <wp:positionH relativeFrom="column">
                <wp:posOffset>0</wp:posOffset>
              </wp:positionH>
              <wp:positionV relativeFrom="paragraph">
                <wp:posOffset>214630</wp:posOffset>
              </wp:positionV>
              <wp:extent cx="183515" cy="635"/>
              <wp:effectExtent l="0" t="0" r="0" b="0"/>
              <wp:wrapNone/>
              <wp:docPr id="1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45EF08D" id="Line 2" o:spid="_x0000_s1026" style="position:absolute;flip:x;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59776" behindDoc="0" locked="0" layoutInCell="0" allowOverlap="1" wp14:anchorId="1B72A16F" wp14:editId="17A7DAAC">
              <wp:simplePos x="0" y="0"/>
              <wp:positionH relativeFrom="column">
                <wp:posOffset>182880</wp:posOffset>
              </wp:positionH>
              <wp:positionV relativeFrom="paragraph">
                <wp:posOffset>3175</wp:posOffset>
              </wp:positionV>
              <wp:extent cx="635" cy="8870315"/>
              <wp:effectExtent l="0" t="0" r="0" b="0"/>
              <wp:wrapNone/>
              <wp:docPr id="17"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32E2F8E" id="Line 1"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4F9D3570" w14:textId="77777777" w:rsidR="001D3C86" w:rsidRPr="00ED3E12" w:rsidRDefault="001D3C86" w:rsidP="007A5E47">
    <w:pPr>
      <w:pStyle w:val="ERCOAdresse"/>
      <w:framePr w:wrap="around" w:y="11341"/>
      <w:rPr>
        <w:lang w:val="de-DE"/>
      </w:rPr>
    </w:pPr>
  </w:p>
  <w:p w14:paraId="5D17F043" w14:textId="77777777" w:rsidR="001D3C86" w:rsidRPr="00ED3E12" w:rsidRDefault="001D3C86" w:rsidP="007A5E47">
    <w:pPr>
      <w:pStyle w:val="ERCOAdresse"/>
      <w:framePr w:wrap="around" w:y="11341"/>
      <w:rPr>
        <w:lang w:val="de-DE"/>
      </w:rPr>
    </w:pPr>
  </w:p>
  <w:p w14:paraId="7A692DBA" w14:textId="77777777" w:rsidR="001D3C86" w:rsidRPr="00ED3E12" w:rsidRDefault="001D3C86" w:rsidP="007A5E47">
    <w:pPr>
      <w:pStyle w:val="ERCOAdresse"/>
      <w:framePr w:wrap="around" w:y="11341"/>
      <w:rPr>
        <w:lang w:val="de-DE"/>
      </w:rPr>
    </w:pPr>
  </w:p>
  <w:p w14:paraId="300C2E49" w14:textId="77777777" w:rsidR="001D3C86" w:rsidRPr="00ED3E12" w:rsidRDefault="001D3C86" w:rsidP="007A5E47">
    <w:pPr>
      <w:pStyle w:val="ERCOAdresse"/>
      <w:framePr w:wrap="around" w:y="11341"/>
      <w:rPr>
        <w:lang w:val="de-DE"/>
      </w:rPr>
    </w:pPr>
  </w:p>
  <w:p w14:paraId="5E5867C8" w14:textId="77777777" w:rsidR="001D3C86" w:rsidRPr="00ED3E12" w:rsidRDefault="001D3C86" w:rsidP="007A5E47">
    <w:pPr>
      <w:pStyle w:val="ERCOAdresse"/>
      <w:framePr w:wrap="around" w:y="11341"/>
      <w:rPr>
        <w:lang w:val="de-DE"/>
      </w:rPr>
    </w:pPr>
  </w:p>
  <w:p w14:paraId="0FC5C020" w14:textId="77777777" w:rsidR="001B03FD" w:rsidRPr="00E53E4C" w:rsidRDefault="001B03FD" w:rsidP="001B03FD">
    <w:pPr>
      <w:pStyle w:val="ERCOAdresse"/>
      <w:framePr w:wrap="around" w:y="11341"/>
      <w:rPr>
        <w:b/>
        <w:lang w:val="de-DE"/>
      </w:rPr>
    </w:pPr>
    <w:r w:rsidRPr="00E53E4C">
      <w:rPr>
        <w:b/>
        <w:lang w:val="de-DE"/>
      </w:rPr>
      <w:t>ERCO GmbH</w:t>
    </w:r>
  </w:p>
  <w:p w14:paraId="30684339" w14:textId="77777777" w:rsidR="001B03FD" w:rsidRDefault="001B03FD" w:rsidP="001B03FD">
    <w:pPr>
      <w:pStyle w:val="ERCOAdresse"/>
      <w:framePr w:wrap="around" w:y="11341"/>
      <w:rPr>
        <w:lang w:val="de-DE"/>
      </w:rPr>
    </w:pPr>
    <w:r>
      <w:rPr>
        <w:lang w:val="de-DE"/>
      </w:rPr>
      <w:t>Katrin Klein</w:t>
    </w:r>
  </w:p>
  <w:p w14:paraId="2AE7B301" w14:textId="77777777" w:rsidR="001B03FD" w:rsidRDefault="001B03FD" w:rsidP="001B03FD">
    <w:pPr>
      <w:pStyle w:val="ERCOAdresse"/>
      <w:framePr w:wrap="around" w:y="11341"/>
      <w:rPr>
        <w:lang w:val="de-DE"/>
      </w:rPr>
    </w:pPr>
    <w:r>
      <w:rPr>
        <w:lang w:val="de-DE"/>
      </w:rPr>
      <w:t>Content Manager / PR</w:t>
    </w:r>
  </w:p>
  <w:p w14:paraId="15CB0A47" w14:textId="77777777" w:rsidR="001B03FD" w:rsidRDefault="001B03FD" w:rsidP="001B03FD">
    <w:pPr>
      <w:pStyle w:val="ERCOAdresse"/>
      <w:framePr w:wrap="around" w:y="11341"/>
      <w:rPr>
        <w:lang w:val="de-DE"/>
      </w:rPr>
    </w:pPr>
    <w:proofErr w:type="spellStart"/>
    <w:r>
      <w:rPr>
        <w:lang w:val="de-DE"/>
      </w:rPr>
      <w:t>Brockhauser</w:t>
    </w:r>
    <w:proofErr w:type="spellEnd"/>
    <w:r>
      <w:rPr>
        <w:lang w:val="de-DE"/>
      </w:rPr>
      <w:t xml:space="preserve"> Weg 80-82</w:t>
    </w:r>
  </w:p>
  <w:p w14:paraId="29560243" w14:textId="77777777" w:rsidR="001B03FD" w:rsidRDefault="001B03FD" w:rsidP="001B03FD">
    <w:pPr>
      <w:pStyle w:val="ERCOAdresse"/>
      <w:framePr w:wrap="around" w:y="11341"/>
      <w:rPr>
        <w:lang w:val="de-DE"/>
      </w:rPr>
    </w:pPr>
    <w:r w:rsidRPr="000275A2">
      <w:rPr>
        <w:lang w:val="de-DE"/>
      </w:rPr>
      <w:t>58507 Lüdenscheid</w:t>
    </w:r>
  </w:p>
  <w:p w14:paraId="63A18E38" w14:textId="77777777" w:rsidR="001B03FD" w:rsidRDefault="001B03FD" w:rsidP="001B03FD">
    <w:pPr>
      <w:pStyle w:val="ERCOAdresse"/>
      <w:framePr w:wrap="around" w:y="11341"/>
      <w:rPr>
        <w:lang w:val="de-DE"/>
      </w:rPr>
    </w:pPr>
    <w:r>
      <w:rPr>
        <w:lang w:val="de-DE"/>
      </w:rPr>
      <w:t>Tel.: +49 2351 551 345</w:t>
    </w:r>
  </w:p>
  <w:p w14:paraId="47D9D7EE" w14:textId="77777777" w:rsidR="001B03FD" w:rsidRDefault="001B03FD" w:rsidP="001B03FD">
    <w:pPr>
      <w:pStyle w:val="ERCOAdresse"/>
      <w:framePr w:wrap="around" w:y="11341"/>
      <w:rPr>
        <w:lang w:val="de-DE"/>
      </w:rPr>
    </w:pPr>
    <w:r>
      <w:rPr>
        <w:lang w:val="de-DE"/>
      </w:rPr>
      <w:t>k.klein@erco.com</w:t>
    </w:r>
  </w:p>
  <w:p w14:paraId="0B3D9A49" w14:textId="77777777" w:rsidR="001B03FD" w:rsidRPr="00DA2840" w:rsidRDefault="001B03FD" w:rsidP="001B03FD">
    <w:pPr>
      <w:pStyle w:val="ERCOAdresse"/>
      <w:framePr w:wrap="around" w:y="11341"/>
    </w:pPr>
    <w:r w:rsidRPr="00DA2840">
      <w:t>www.erco.com</w:t>
    </w:r>
  </w:p>
  <w:p w14:paraId="5554874F" w14:textId="77777777" w:rsidR="001B03FD" w:rsidRPr="00DA2840" w:rsidRDefault="001B03FD" w:rsidP="001B03FD">
    <w:pPr>
      <w:pStyle w:val="ERCOAdresse"/>
      <w:framePr w:wrap="around" w:y="11341"/>
    </w:pPr>
  </w:p>
  <w:p w14:paraId="26D7C2A9" w14:textId="77777777" w:rsidR="001B03FD" w:rsidRPr="00DA2840" w:rsidRDefault="001B03FD" w:rsidP="001B03FD">
    <w:pPr>
      <w:pStyle w:val="ERCOAdresse"/>
      <w:framePr w:wrap="around" w:y="11341"/>
    </w:pPr>
  </w:p>
  <w:p w14:paraId="3E538285" w14:textId="77777777" w:rsidR="001B03FD" w:rsidRPr="00DA2840" w:rsidRDefault="001B03FD" w:rsidP="001B03FD">
    <w:pPr>
      <w:pStyle w:val="ERCOAdresse"/>
      <w:framePr w:wrap="around" w:y="11341"/>
      <w:rPr>
        <w:b/>
      </w:rPr>
    </w:pPr>
    <w:proofErr w:type="spellStart"/>
    <w:r w:rsidRPr="00DA2840">
      <w:rPr>
        <w:b/>
      </w:rPr>
      <w:t>mai</w:t>
    </w:r>
    <w:proofErr w:type="spellEnd"/>
    <w:r w:rsidRPr="00DA2840">
      <w:rPr>
        <w:b/>
      </w:rPr>
      <w:t xml:space="preserve"> public relations GmbH </w:t>
    </w:r>
  </w:p>
  <w:p w14:paraId="24C2F9D7" w14:textId="77777777" w:rsidR="001B03FD" w:rsidRPr="00E3228C" w:rsidRDefault="001B03FD" w:rsidP="001B03FD">
    <w:pPr>
      <w:pStyle w:val="ERCOAdresse"/>
      <w:framePr w:wrap="around" w:y="11341"/>
      <w:rPr>
        <w:lang w:val="de-DE"/>
      </w:rPr>
    </w:pPr>
    <w:r w:rsidRPr="00E3228C">
      <w:rPr>
        <w:lang w:val="de-DE"/>
      </w:rPr>
      <w:t xml:space="preserve">Arno </w:t>
    </w:r>
    <w:proofErr w:type="spellStart"/>
    <w:r w:rsidRPr="00E3228C">
      <w:rPr>
        <w:lang w:val="de-DE"/>
      </w:rPr>
      <w:t>Heitland</w:t>
    </w:r>
    <w:proofErr w:type="spellEnd"/>
  </w:p>
  <w:p w14:paraId="66F7788E" w14:textId="77777777" w:rsidR="001B03FD" w:rsidRPr="00263B3C" w:rsidRDefault="001B03FD" w:rsidP="001B03FD">
    <w:pPr>
      <w:pStyle w:val="ERCOAdresse"/>
      <w:framePr w:wrap="around" w:y="11341"/>
      <w:rPr>
        <w:lang w:val="de-DE"/>
      </w:rPr>
    </w:pPr>
    <w:r>
      <w:rPr>
        <w:lang w:val="de-DE"/>
      </w:rPr>
      <w:t xml:space="preserve">Senior </w:t>
    </w:r>
    <w:r w:rsidRPr="00263B3C">
      <w:rPr>
        <w:lang w:val="de-DE"/>
      </w:rPr>
      <w:t>PR</w:t>
    </w:r>
    <w:r>
      <w:rPr>
        <w:lang w:val="de-DE"/>
      </w:rPr>
      <w:t>-Berater</w:t>
    </w:r>
  </w:p>
  <w:p w14:paraId="3ED8DC6B" w14:textId="77777777" w:rsidR="001B03FD" w:rsidRPr="00547FCF" w:rsidRDefault="001B03FD" w:rsidP="001B03FD">
    <w:pPr>
      <w:pStyle w:val="ERCOAdresse"/>
      <w:framePr w:wrap="around" w:y="11341"/>
      <w:rPr>
        <w:lang w:val="de-DE"/>
      </w:rPr>
    </w:pPr>
    <w:r w:rsidRPr="00547FCF">
      <w:rPr>
        <w:lang w:val="de-DE"/>
      </w:rPr>
      <w:t>Leuschnerdamm 13</w:t>
    </w:r>
  </w:p>
  <w:p w14:paraId="208CBFE0" w14:textId="77777777" w:rsidR="001B03FD" w:rsidRPr="00547FCF" w:rsidRDefault="001B03FD" w:rsidP="001B03FD">
    <w:pPr>
      <w:pStyle w:val="ERCOAdresse"/>
      <w:framePr w:wrap="around" w:y="11341"/>
      <w:rPr>
        <w:lang w:val="de-DE"/>
      </w:rPr>
    </w:pPr>
    <w:r w:rsidRPr="00547FCF">
      <w:rPr>
        <w:lang w:val="de-DE"/>
      </w:rPr>
      <w:t>10999 Berlin</w:t>
    </w:r>
  </w:p>
  <w:p w14:paraId="52A9C765" w14:textId="77777777" w:rsidR="001B03FD" w:rsidRPr="00547FCF" w:rsidRDefault="001B03FD" w:rsidP="001B03FD">
    <w:pPr>
      <w:pStyle w:val="ERCOAdresse"/>
      <w:framePr w:wrap="around" w:y="11341"/>
      <w:rPr>
        <w:lang w:val="de-DE"/>
      </w:rPr>
    </w:pPr>
    <w:r>
      <w:rPr>
        <w:lang w:val="de-DE"/>
      </w:rPr>
      <w:t xml:space="preserve">Tel.: +49 </w:t>
    </w:r>
    <w:r w:rsidRPr="00547FCF">
      <w:rPr>
        <w:lang w:val="de-DE"/>
      </w:rPr>
      <w:t>30 66 40 40 55</w:t>
    </w:r>
    <w:r>
      <w:rPr>
        <w:lang w:val="de-DE"/>
      </w:rPr>
      <w:t>8</w:t>
    </w:r>
  </w:p>
  <w:p w14:paraId="5653516C" w14:textId="77777777" w:rsidR="001B03FD" w:rsidRPr="00547FCF" w:rsidRDefault="00000000" w:rsidP="001B03FD">
    <w:pPr>
      <w:pStyle w:val="ERCOAdresse"/>
      <w:framePr w:wrap="around" w:y="11341"/>
      <w:rPr>
        <w:lang w:val="de-DE"/>
      </w:rPr>
    </w:pPr>
    <w:hyperlink r:id="rId1" w:history="1">
      <w:r w:rsidR="001B03FD" w:rsidRPr="00547FCF">
        <w:rPr>
          <w:lang w:val="de-DE"/>
        </w:rPr>
        <w:t>erco@maipr.com</w:t>
      </w:r>
    </w:hyperlink>
  </w:p>
  <w:p w14:paraId="55676D02" w14:textId="77777777" w:rsidR="001B03FD" w:rsidRPr="00547FCF" w:rsidRDefault="001B03FD" w:rsidP="001B03FD">
    <w:pPr>
      <w:pStyle w:val="ERCOAdresse"/>
      <w:framePr w:wrap="around" w:y="11341"/>
      <w:rPr>
        <w:lang w:val="de-DE"/>
      </w:rPr>
    </w:pPr>
    <w:r w:rsidRPr="00547FCF">
      <w:rPr>
        <w:lang w:val="de-DE"/>
      </w:rPr>
      <w:t>www.maipr.com</w:t>
    </w:r>
  </w:p>
  <w:p w14:paraId="489F8AF0" w14:textId="77777777" w:rsidR="001D3C86" w:rsidRDefault="001D3C86">
    <w:pPr>
      <w:pStyle w:val="Kopfzeile"/>
    </w:pPr>
    <w:r>
      <w:rPr>
        <w:noProof/>
      </w:rPr>
      <w:drawing>
        <wp:anchor distT="0" distB="0" distL="114300" distR="114300" simplePos="0" relativeHeight="251661824" behindDoc="0" locked="0" layoutInCell="1" allowOverlap="1" wp14:anchorId="1D7CA691" wp14:editId="520ED75A">
          <wp:simplePos x="0" y="0"/>
          <wp:positionH relativeFrom="leftMargin">
            <wp:posOffset>720090</wp:posOffset>
          </wp:positionH>
          <wp:positionV relativeFrom="topMargin">
            <wp:posOffset>485775</wp:posOffset>
          </wp:positionV>
          <wp:extent cx="808355" cy="250190"/>
          <wp:effectExtent l="0" t="0" r="4445" b="3810"/>
          <wp:wrapNone/>
          <wp:docPr id="10"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sidRPr="00547FCF">
      <w:rPr>
        <w:rFonts w:ascii="Arial" w:hAnsi="Arial" w:cs="Arial"/>
        <w:b/>
        <w:sz w:val="44"/>
        <w:szCs w:val="44"/>
      </w:rPr>
      <w:t>Presseinformation</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sidRPr="00547FCF">
      <w:rPr>
        <w:rFonts w:ascii="Arial" w:hAnsi="Arial" w:cs="Arial"/>
        <w:sz w:val="44"/>
        <w:szCs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lang w:eastAsia="zh-TW"/>
      </w:rPr>
      <mc:AlternateContent>
        <mc:Choice Requires="wps">
          <w:drawing>
            <wp:anchor distT="0" distB="0" distL="114300" distR="114300" simplePos="0" relativeHeight="251656704"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323DE03"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eastAsia="zh-TW"/>
      </w:rPr>
      <mc:AlternateContent>
        <mc:Choice Requires="wps">
          <w:drawing>
            <wp:anchor distT="0" distB="0" distL="114300" distR="114300" simplePos="0" relativeHeight="251654656"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77DAAEC"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Default="00547FCF" w:rsidP="007A5E47">
    <w:pPr>
      <w:pStyle w:val="ERCOAdresse"/>
      <w:framePr w:wrap="around" w:y="11341"/>
      <w:rPr>
        <w:lang w:val="de-DE"/>
      </w:rPr>
    </w:pPr>
  </w:p>
  <w:p w14:paraId="6F408A05" w14:textId="19FBDD57" w:rsidR="000162A4" w:rsidRDefault="000162A4" w:rsidP="007A5E47">
    <w:pPr>
      <w:pStyle w:val="ERCOAdresse"/>
      <w:framePr w:wrap="around" w:y="11341"/>
      <w:rPr>
        <w:lang w:val="de-DE"/>
      </w:rPr>
    </w:pPr>
  </w:p>
  <w:p w14:paraId="6E6703AE" w14:textId="01052971" w:rsidR="000162A4" w:rsidRDefault="000162A4" w:rsidP="007A5E47">
    <w:pPr>
      <w:pStyle w:val="ERCOAdresse"/>
      <w:framePr w:wrap="around" w:y="11341"/>
      <w:rPr>
        <w:lang w:val="de-DE"/>
      </w:rPr>
    </w:pPr>
  </w:p>
  <w:p w14:paraId="3E139803" w14:textId="10BB7B44" w:rsidR="000162A4" w:rsidRDefault="000162A4" w:rsidP="007A5E47">
    <w:pPr>
      <w:pStyle w:val="ERCOAdresse"/>
      <w:framePr w:wrap="around" w:y="11341"/>
      <w:rPr>
        <w:lang w:val="de-DE"/>
      </w:rPr>
    </w:pPr>
  </w:p>
  <w:p w14:paraId="0374AC49" w14:textId="2E02120F" w:rsidR="000162A4" w:rsidRDefault="000162A4" w:rsidP="007A5E47">
    <w:pPr>
      <w:pStyle w:val="ERCOAdresse"/>
      <w:framePr w:wrap="around" w:y="11341"/>
      <w:rPr>
        <w:lang w:val="de-DE"/>
      </w:rPr>
    </w:pPr>
  </w:p>
  <w:p w14:paraId="10D6E057" w14:textId="77777777" w:rsidR="00451228" w:rsidRPr="00E53E4C" w:rsidRDefault="00451228" w:rsidP="00451228">
    <w:pPr>
      <w:pStyle w:val="ERCOAdresse"/>
      <w:framePr w:wrap="around" w:y="11341"/>
      <w:rPr>
        <w:b/>
        <w:lang w:val="de-DE"/>
      </w:rPr>
    </w:pPr>
    <w:bookmarkStart w:id="5" w:name="OLE_LINK1"/>
    <w:bookmarkStart w:id="6" w:name="OLE_LINK2"/>
    <w:r w:rsidRPr="00E53E4C">
      <w:rPr>
        <w:b/>
        <w:lang w:val="de-DE"/>
      </w:rPr>
      <w:t>ERCO GmbH</w:t>
    </w:r>
  </w:p>
  <w:p w14:paraId="1E6933DD" w14:textId="728B6B40" w:rsidR="00451228" w:rsidRDefault="00451228" w:rsidP="00451228">
    <w:pPr>
      <w:pStyle w:val="ERCOAdresse"/>
      <w:framePr w:wrap="around" w:y="11341"/>
      <w:rPr>
        <w:lang w:val="de-DE"/>
      </w:rPr>
    </w:pPr>
    <w:r>
      <w:rPr>
        <w:lang w:val="de-DE"/>
      </w:rPr>
      <w:t xml:space="preserve">Katrin </w:t>
    </w:r>
    <w:r w:rsidR="00DA2840">
      <w:rPr>
        <w:lang w:val="de-DE"/>
      </w:rPr>
      <w:t>Klein</w:t>
    </w:r>
  </w:p>
  <w:p w14:paraId="44F758FC" w14:textId="77777777" w:rsidR="00451228" w:rsidRDefault="00451228" w:rsidP="00451228">
    <w:pPr>
      <w:pStyle w:val="ERCOAdresse"/>
      <w:framePr w:wrap="around" w:y="11341"/>
      <w:rPr>
        <w:lang w:val="de-DE"/>
      </w:rPr>
    </w:pPr>
    <w:r>
      <w:rPr>
        <w:lang w:val="de-DE"/>
      </w:rPr>
      <w:t>Content Manager / PR</w:t>
    </w:r>
  </w:p>
  <w:p w14:paraId="601DA21F" w14:textId="77777777" w:rsidR="00451228" w:rsidRDefault="00451228" w:rsidP="00451228">
    <w:pPr>
      <w:pStyle w:val="ERCOAdresse"/>
      <w:framePr w:wrap="around" w:y="11341"/>
      <w:rPr>
        <w:lang w:val="de-DE"/>
      </w:rPr>
    </w:pPr>
    <w:proofErr w:type="spellStart"/>
    <w:r>
      <w:rPr>
        <w:lang w:val="de-DE"/>
      </w:rPr>
      <w:t>Brockhauser</w:t>
    </w:r>
    <w:proofErr w:type="spellEnd"/>
    <w:r>
      <w:rPr>
        <w:lang w:val="de-DE"/>
      </w:rPr>
      <w:t xml:space="preserve"> Weg 80-82</w:t>
    </w:r>
  </w:p>
  <w:p w14:paraId="6BE172A6" w14:textId="77777777" w:rsidR="00451228" w:rsidRDefault="00451228" w:rsidP="00451228">
    <w:pPr>
      <w:pStyle w:val="ERCOAdresse"/>
      <w:framePr w:wrap="around" w:y="11341"/>
      <w:rPr>
        <w:lang w:val="de-DE"/>
      </w:rPr>
    </w:pPr>
    <w:r w:rsidRPr="000275A2">
      <w:rPr>
        <w:lang w:val="de-DE"/>
      </w:rPr>
      <w:t>58507 Lüdenscheid</w:t>
    </w:r>
  </w:p>
  <w:p w14:paraId="42F84004" w14:textId="77777777" w:rsidR="00451228" w:rsidRDefault="00451228" w:rsidP="00451228">
    <w:pPr>
      <w:pStyle w:val="ERCOAdresse"/>
      <w:framePr w:wrap="around" w:y="11341"/>
      <w:rPr>
        <w:lang w:val="de-DE"/>
      </w:rPr>
    </w:pPr>
    <w:r>
      <w:rPr>
        <w:lang w:val="de-DE"/>
      </w:rPr>
      <w:t>Tel.: +49 2351 551 345</w:t>
    </w:r>
  </w:p>
  <w:p w14:paraId="48BCC114" w14:textId="6336597D" w:rsidR="00451228" w:rsidRDefault="00451228" w:rsidP="00451228">
    <w:pPr>
      <w:pStyle w:val="ERCOAdresse"/>
      <w:framePr w:wrap="around" w:y="11341"/>
      <w:rPr>
        <w:lang w:val="de-DE"/>
      </w:rPr>
    </w:pPr>
    <w:r>
      <w:rPr>
        <w:lang w:val="de-DE"/>
      </w:rPr>
      <w:t>k.</w:t>
    </w:r>
    <w:r w:rsidR="00DA2840">
      <w:rPr>
        <w:lang w:val="de-DE"/>
      </w:rPr>
      <w:t>klein</w:t>
    </w:r>
    <w:r>
      <w:rPr>
        <w:lang w:val="de-DE"/>
      </w:rPr>
      <w:t>@erco.com</w:t>
    </w:r>
  </w:p>
  <w:p w14:paraId="0C47FE20" w14:textId="77777777" w:rsidR="00451228" w:rsidRPr="00DA2840" w:rsidRDefault="00451228" w:rsidP="00451228">
    <w:pPr>
      <w:pStyle w:val="ERCOAdresse"/>
      <w:framePr w:wrap="around" w:y="11341"/>
    </w:pPr>
    <w:r w:rsidRPr="00DA2840">
      <w:t>www.erco.com</w:t>
    </w:r>
    <w:bookmarkEnd w:id="5"/>
    <w:bookmarkEnd w:id="6"/>
  </w:p>
  <w:p w14:paraId="40ECCDA5" w14:textId="77777777" w:rsidR="00451228" w:rsidRPr="00DA2840" w:rsidRDefault="00451228" w:rsidP="00451228">
    <w:pPr>
      <w:pStyle w:val="ERCOAdresse"/>
      <w:framePr w:wrap="around" w:y="11341"/>
    </w:pPr>
  </w:p>
  <w:p w14:paraId="5799F95F" w14:textId="77777777" w:rsidR="00451228" w:rsidRPr="00DA2840" w:rsidRDefault="00451228" w:rsidP="00451228">
    <w:pPr>
      <w:pStyle w:val="ERCOAdresse"/>
      <w:framePr w:wrap="around" w:y="11341"/>
    </w:pPr>
  </w:p>
  <w:p w14:paraId="4900A7D3" w14:textId="77777777" w:rsidR="00451228" w:rsidRPr="00DA2840" w:rsidRDefault="00451228" w:rsidP="00451228">
    <w:pPr>
      <w:pStyle w:val="ERCOAdresse"/>
      <w:framePr w:wrap="around" w:y="11341"/>
      <w:rPr>
        <w:b/>
      </w:rPr>
    </w:pPr>
    <w:proofErr w:type="spellStart"/>
    <w:r w:rsidRPr="00DA2840">
      <w:rPr>
        <w:b/>
      </w:rPr>
      <w:t>mai</w:t>
    </w:r>
    <w:proofErr w:type="spellEnd"/>
    <w:r w:rsidRPr="00DA2840">
      <w:rPr>
        <w:b/>
      </w:rPr>
      <w:t xml:space="preserve"> public relations GmbH </w:t>
    </w:r>
  </w:p>
  <w:p w14:paraId="39331C39" w14:textId="13C6C255" w:rsidR="00451228" w:rsidRPr="00E3228C" w:rsidRDefault="00451228" w:rsidP="00451228">
    <w:pPr>
      <w:pStyle w:val="ERCOAdresse"/>
      <w:framePr w:wrap="around" w:y="11341"/>
      <w:rPr>
        <w:lang w:val="de-DE"/>
      </w:rPr>
    </w:pPr>
    <w:r w:rsidRPr="00E3228C">
      <w:rPr>
        <w:lang w:val="de-DE"/>
      </w:rPr>
      <w:t xml:space="preserve">Arno </w:t>
    </w:r>
    <w:proofErr w:type="spellStart"/>
    <w:r w:rsidRPr="00E3228C">
      <w:rPr>
        <w:lang w:val="de-DE"/>
      </w:rPr>
      <w:t>Heitland</w:t>
    </w:r>
    <w:proofErr w:type="spellEnd"/>
  </w:p>
  <w:p w14:paraId="78CE96FD" w14:textId="51E2C915" w:rsidR="00451228" w:rsidRPr="00263B3C" w:rsidRDefault="00DA2840" w:rsidP="00451228">
    <w:pPr>
      <w:pStyle w:val="ERCOAdresse"/>
      <w:framePr w:wrap="around" w:y="11341"/>
      <w:rPr>
        <w:lang w:val="de-DE"/>
      </w:rPr>
    </w:pPr>
    <w:r>
      <w:rPr>
        <w:lang w:val="de-DE"/>
      </w:rPr>
      <w:t xml:space="preserve">Senior </w:t>
    </w:r>
    <w:r w:rsidR="00451228" w:rsidRPr="00263B3C">
      <w:rPr>
        <w:lang w:val="de-DE"/>
      </w:rPr>
      <w:t>PR</w:t>
    </w:r>
    <w:r>
      <w:rPr>
        <w:lang w:val="de-DE"/>
      </w:rPr>
      <w:t>-Berater</w:t>
    </w:r>
  </w:p>
  <w:p w14:paraId="28835169" w14:textId="77777777" w:rsidR="00451228" w:rsidRPr="00547FCF" w:rsidRDefault="00451228" w:rsidP="00451228">
    <w:pPr>
      <w:pStyle w:val="ERCOAdresse"/>
      <w:framePr w:wrap="around" w:y="11341"/>
      <w:rPr>
        <w:lang w:val="de-DE"/>
      </w:rPr>
    </w:pPr>
    <w:r w:rsidRPr="00547FCF">
      <w:rPr>
        <w:lang w:val="de-DE"/>
      </w:rPr>
      <w:t>Leuschnerdamm 13</w:t>
    </w:r>
  </w:p>
  <w:p w14:paraId="50D6F964" w14:textId="77777777" w:rsidR="00451228" w:rsidRPr="00547FCF" w:rsidRDefault="00451228" w:rsidP="00451228">
    <w:pPr>
      <w:pStyle w:val="ERCOAdresse"/>
      <w:framePr w:wrap="around" w:y="11341"/>
      <w:rPr>
        <w:lang w:val="de-DE"/>
      </w:rPr>
    </w:pPr>
    <w:r w:rsidRPr="00547FCF">
      <w:rPr>
        <w:lang w:val="de-DE"/>
      </w:rPr>
      <w:t>10999 Berlin</w:t>
    </w:r>
  </w:p>
  <w:p w14:paraId="622A5FC5" w14:textId="77777777" w:rsidR="00451228" w:rsidRPr="00547FCF" w:rsidRDefault="00451228" w:rsidP="00451228">
    <w:pPr>
      <w:pStyle w:val="ERCOAdresse"/>
      <w:framePr w:wrap="around" w:y="11341"/>
      <w:rPr>
        <w:lang w:val="de-DE"/>
      </w:rPr>
    </w:pPr>
    <w:r>
      <w:rPr>
        <w:lang w:val="de-DE"/>
      </w:rPr>
      <w:t xml:space="preserve">Tel.: +49 </w:t>
    </w:r>
    <w:r w:rsidRPr="00547FCF">
      <w:rPr>
        <w:lang w:val="de-DE"/>
      </w:rPr>
      <w:t>30 66 40 40 55</w:t>
    </w:r>
    <w:r>
      <w:rPr>
        <w:lang w:val="de-DE"/>
      </w:rPr>
      <w:t>8</w:t>
    </w:r>
  </w:p>
  <w:p w14:paraId="0EA8FEBB" w14:textId="77777777" w:rsidR="00451228" w:rsidRPr="00547FCF" w:rsidRDefault="00000000" w:rsidP="00451228">
    <w:pPr>
      <w:pStyle w:val="ERCOAdresse"/>
      <w:framePr w:wrap="around" w:y="11341"/>
      <w:rPr>
        <w:lang w:val="de-DE"/>
      </w:rPr>
    </w:pPr>
    <w:hyperlink r:id="rId1" w:history="1">
      <w:r w:rsidR="00451228" w:rsidRPr="00547FCF">
        <w:rPr>
          <w:lang w:val="de-DE"/>
        </w:rPr>
        <w:t>erco@maipr.com</w:t>
      </w:r>
    </w:hyperlink>
  </w:p>
  <w:p w14:paraId="04411092" w14:textId="77777777" w:rsidR="00451228" w:rsidRPr="00547FCF" w:rsidRDefault="00451228" w:rsidP="00451228">
    <w:pPr>
      <w:pStyle w:val="ERCOAdresse"/>
      <w:framePr w:wrap="around" w:y="11341"/>
      <w:rPr>
        <w:lang w:val="de-DE"/>
      </w:rPr>
    </w:pPr>
    <w:r w:rsidRPr="00547FCF">
      <w:rPr>
        <w:lang w:val="de-DE"/>
      </w:rPr>
      <w:t>www.maipr.com</w:t>
    </w:r>
  </w:p>
  <w:p w14:paraId="4BE9C971" w14:textId="77777777" w:rsidR="00547FCF" w:rsidRDefault="00547FCF">
    <w:pPr>
      <w:pStyle w:val="Kopfzeile"/>
      <w:rPr>
        <w:lang w:val="en-GB"/>
      </w:rPr>
    </w:pPr>
    <w:r>
      <w:rPr>
        <w:noProof/>
        <w:lang w:eastAsia="zh-TW"/>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107313280">
    <w:abstractNumId w:val="0"/>
  </w:num>
  <w:num w:numId="2" w16cid:durableId="1950626329">
    <w:abstractNumId w:val="5"/>
  </w:num>
  <w:num w:numId="3" w16cid:durableId="521670275">
    <w:abstractNumId w:val="4"/>
  </w:num>
  <w:num w:numId="4" w16cid:durableId="1342046612">
    <w:abstractNumId w:val="3"/>
  </w:num>
  <w:num w:numId="5" w16cid:durableId="1689481863">
    <w:abstractNumId w:val="2"/>
  </w:num>
  <w:num w:numId="6" w16cid:durableId="903294493">
    <w:abstractNumId w:val="1"/>
  </w:num>
  <w:num w:numId="7" w16cid:durableId="81036583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34AC"/>
    <w:rsid w:val="000041D6"/>
    <w:rsid w:val="000114A8"/>
    <w:rsid w:val="00012166"/>
    <w:rsid w:val="000133D8"/>
    <w:rsid w:val="00013CCD"/>
    <w:rsid w:val="00014AC4"/>
    <w:rsid w:val="00014EC7"/>
    <w:rsid w:val="000155DD"/>
    <w:rsid w:val="00015D89"/>
    <w:rsid w:val="000162A4"/>
    <w:rsid w:val="000209ED"/>
    <w:rsid w:val="00031289"/>
    <w:rsid w:val="00031B50"/>
    <w:rsid w:val="00036EDA"/>
    <w:rsid w:val="000473CC"/>
    <w:rsid w:val="000502FE"/>
    <w:rsid w:val="000525B2"/>
    <w:rsid w:val="000541CC"/>
    <w:rsid w:val="00056217"/>
    <w:rsid w:val="0005621C"/>
    <w:rsid w:val="00056857"/>
    <w:rsid w:val="00067B22"/>
    <w:rsid w:val="0007469C"/>
    <w:rsid w:val="00074A92"/>
    <w:rsid w:val="0007750C"/>
    <w:rsid w:val="000778B4"/>
    <w:rsid w:val="00084D5F"/>
    <w:rsid w:val="000922EF"/>
    <w:rsid w:val="000923F1"/>
    <w:rsid w:val="00095B3A"/>
    <w:rsid w:val="00096848"/>
    <w:rsid w:val="000A334D"/>
    <w:rsid w:val="000A3F5A"/>
    <w:rsid w:val="000B32E5"/>
    <w:rsid w:val="000B5A53"/>
    <w:rsid w:val="000D00D9"/>
    <w:rsid w:val="000D1853"/>
    <w:rsid w:val="000D357F"/>
    <w:rsid w:val="000D5052"/>
    <w:rsid w:val="000D7BBB"/>
    <w:rsid w:val="000E6241"/>
    <w:rsid w:val="000F74AB"/>
    <w:rsid w:val="001064D1"/>
    <w:rsid w:val="0010782F"/>
    <w:rsid w:val="001114F3"/>
    <w:rsid w:val="00113AA5"/>
    <w:rsid w:val="001146F7"/>
    <w:rsid w:val="00132C16"/>
    <w:rsid w:val="0013778A"/>
    <w:rsid w:val="00144A8F"/>
    <w:rsid w:val="001452BF"/>
    <w:rsid w:val="00151D7F"/>
    <w:rsid w:val="00163F36"/>
    <w:rsid w:val="0016676F"/>
    <w:rsid w:val="00167613"/>
    <w:rsid w:val="001720E5"/>
    <w:rsid w:val="00175616"/>
    <w:rsid w:val="001808BE"/>
    <w:rsid w:val="001814F1"/>
    <w:rsid w:val="00183568"/>
    <w:rsid w:val="001837A7"/>
    <w:rsid w:val="001854C0"/>
    <w:rsid w:val="00186399"/>
    <w:rsid w:val="001915D3"/>
    <w:rsid w:val="00194E1A"/>
    <w:rsid w:val="001971D5"/>
    <w:rsid w:val="001A27C3"/>
    <w:rsid w:val="001A4A60"/>
    <w:rsid w:val="001A5D26"/>
    <w:rsid w:val="001B03FD"/>
    <w:rsid w:val="001B2881"/>
    <w:rsid w:val="001B4C89"/>
    <w:rsid w:val="001B6E0B"/>
    <w:rsid w:val="001C0450"/>
    <w:rsid w:val="001C6A91"/>
    <w:rsid w:val="001D0E58"/>
    <w:rsid w:val="001D153E"/>
    <w:rsid w:val="001D2A28"/>
    <w:rsid w:val="001D3C86"/>
    <w:rsid w:val="001E2E49"/>
    <w:rsid w:val="001E4220"/>
    <w:rsid w:val="001E4EC6"/>
    <w:rsid w:val="001E7D98"/>
    <w:rsid w:val="001F21CC"/>
    <w:rsid w:val="00203ECD"/>
    <w:rsid w:val="00207E6D"/>
    <w:rsid w:val="00215386"/>
    <w:rsid w:val="00217908"/>
    <w:rsid w:val="002214B4"/>
    <w:rsid w:val="00223A70"/>
    <w:rsid w:val="00234D03"/>
    <w:rsid w:val="0023757E"/>
    <w:rsid w:val="00237C73"/>
    <w:rsid w:val="00237CBA"/>
    <w:rsid w:val="00242D1F"/>
    <w:rsid w:val="00242F2A"/>
    <w:rsid w:val="002448E9"/>
    <w:rsid w:val="00246187"/>
    <w:rsid w:val="00246A10"/>
    <w:rsid w:val="00256211"/>
    <w:rsid w:val="00263155"/>
    <w:rsid w:val="00263B3C"/>
    <w:rsid w:val="00267E7A"/>
    <w:rsid w:val="00270E41"/>
    <w:rsid w:val="0028005E"/>
    <w:rsid w:val="0028380D"/>
    <w:rsid w:val="00283D76"/>
    <w:rsid w:val="00295A1C"/>
    <w:rsid w:val="002963F8"/>
    <w:rsid w:val="0029788E"/>
    <w:rsid w:val="00297D22"/>
    <w:rsid w:val="002A1093"/>
    <w:rsid w:val="002B4906"/>
    <w:rsid w:val="002C0754"/>
    <w:rsid w:val="002C2567"/>
    <w:rsid w:val="002C36AB"/>
    <w:rsid w:val="002D0AAA"/>
    <w:rsid w:val="002F294A"/>
    <w:rsid w:val="002F2F68"/>
    <w:rsid w:val="002F43C0"/>
    <w:rsid w:val="0030536B"/>
    <w:rsid w:val="00305EF9"/>
    <w:rsid w:val="0031162C"/>
    <w:rsid w:val="003120D1"/>
    <w:rsid w:val="00315A81"/>
    <w:rsid w:val="00324F3A"/>
    <w:rsid w:val="0033318E"/>
    <w:rsid w:val="003473CF"/>
    <w:rsid w:val="003509DF"/>
    <w:rsid w:val="0035113B"/>
    <w:rsid w:val="00353C18"/>
    <w:rsid w:val="00357B4C"/>
    <w:rsid w:val="0036189F"/>
    <w:rsid w:val="00376079"/>
    <w:rsid w:val="0038194B"/>
    <w:rsid w:val="003853D4"/>
    <w:rsid w:val="00391C3D"/>
    <w:rsid w:val="003A2FFE"/>
    <w:rsid w:val="003B259D"/>
    <w:rsid w:val="003B47C3"/>
    <w:rsid w:val="003B4E2B"/>
    <w:rsid w:val="003C0B6A"/>
    <w:rsid w:val="003D0F12"/>
    <w:rsid w:val="003D6C53"/>
    <w:rsid w:val="003E1501"/>
    <w:rsid w:val="003E2CF9"/>
    <w:rsid w:val="003E4ED4"/>
    <w:rsid w:val="003E5A86"/>
    <w:rsid w:val="003E7D25"/>
    <w:rsid w:val="003F1265"/>
    <w:rsid w:val="003F2E12"/>
    <w:rsid w:val="004003E2"/>
    <w:rsid w:val="00402D5B"/>
    <w:rsid w:val="00407686"/>
    <w:rsid w:val="00411202"/>
    <w:rsid w:val="004121E6"/>
    <w:rsid w:val="00413C20"/>
    <w:rsid w:val="00414579"/>
    <w:rsid w:val="00415A29"/>
    <w:rsid w:val="004236AE"/>
    <w:rsid w:val="00432BB7"/>
    <w:rsid w:val="004361E3"/>
    <w:rsid w:val="00450000"/>
    <w:rsid w:val="00451228"/>
    <w:rsid w:val="004523CA"/>
    <w:rsid w:val="004546EF"/>
    <w:rsid w:val="004713E8"/>
    <w:rsid w:val="0047222A"/>
    <w:rsid w:val="00472A36"/>
    <w:rsid w:val="0047524C"/>
    <w:rsid w:val="0047768D"/>
    <w:rsid w:val="004779D8"/>
    <w:rsid w:val="00482881"/>
    <w:rsid w:val="00483F19"/>
    <w:rsid w:val="0048783D"/>
    <w:rsid w:val="004A0364"/>
    <w:rsid w:val="004A1A5A"/>
    <w:rsid w:val="004A3B56"/>
    <w:rsid w:val="004B28F1"/>
    <w:rsid w:val="004B34DC"/>
    <w:rsid w:val="004C3C96"/>
    <w:rsid w:val="004C58EB"/>
    <w:rsid w:val="004C6656"/>
    <w:rsid w:val="004D1E14"/>
    <w:rsid w:val="004D2B83"/>
    <w:rsid w:val="004E163C"/>
    <w:rsid w:val="004E2ED1"/>
    <w:rsid w:val="004E4CBB"/>
    <w:rsid w:val="004E7FC9"/>
    <w:rsid w:val="004F0629"/>
    <w:rsid w:val="004F3038"/>
    <w:rsid w:val="00507603"/>
    <w:rsid w:val="00512433"/>
    <w:rsid w:val="005156B0"/>
    <w:rsid w:val="0051771F"/>
    <w:rsid w:val="005245BE"/>
    <w:rsid w:val="00530125"/>
    <w:rsid w:val="00535EA0"/>
    <w:rsid w:val="00536A36"/>
    <w:rsid w:val="005373DB"/>
    <w:rsid w:val="00541E1F"/>
    <w:rsid w:val="00546401"/>
    <w:rsid w:val="00547FCF"/>
    <w:rsid w:val="005513E1"/>
    <w:rsid w:val="00552289"/>
    <w:rsid w:val="005543CE"/>
    <w:rsid w:val="005652E8"/>
    <w:rsid w:val="005661FF"/>
    <w:rsid w:val="0056691F"/>
    <w:rsid w:val="0056728E"/>
    <w:rsid w:val="00570D19"/>
    <w:rsid w:val="005756DC"/>
    <w:rsid w:val="00575771"/>
    <w:rsid w:val="00576461"/>
    <w:rsid w:val="005800B5"/>
    <w:rsid w:val="00582750"/>
    <w:rsid w:val="005836D6"/>
    <w:rsid w:val="0058660A"/>
    <w:rsid w:val="0059192E"/>
    <w:rsid w:val="00596003"/>
    <w:rsid w:val="005A2018"/>
    <w:rsid w:val="005A2857"/>
    <w:rsid w:val="005A2ABC"/>
    <w:rsid w:val="005A4DBE"/>
    <w:rsid w:val="005B1F59"/>
    <w:rsid w:val="005C2E9B"/>
    <w:rsid w:val="005C4F93"/>
    <w:rsid w:val="005C5544"/>
    <w:rsid w:val="005D2D00"/>
    <w:rsid w:val="005D4DE6"/>
    <w:rsid w:val="005D5630"/>
    <w:rsid w:val="005D634F"/>
    <w:rsid w:val="005E4099"/>
    <w:rsid w:val="00600D2A"/>
    <w:rsid w:val="0060177F"/>
    <w:rsid w:val="00601847"/>
    <w:rsid w:val="00603429"/>
    <w:rsid w:val="00604B21"/>
    <w:rsid w:val="006062F3"/>
    <w:rsid w:val="006108DA"/>
    <w:rsid w:val="00613A03"/>
    <w:rsid w:val="006155A2"/>
    <w:rsid w:val="00631A6B"/>
    <w:rsid w:val="006326F3"/>
    <w:rsid w:val="00634458"/>
    <w:rsid w:val="0063779C"/>
    <w:rsid w:val="00646A67"/>
    <w:rsid w:val="00650C0D"/>
    <w:rsid w:val="0065429C"/>
    <w:rsid w:val="00671D19"/>
    <w:rsid w:val="00672535"/>
    <w:rsid w:val="00677FDB"/>
    <w:rsid w:val="00683D1E"/>
    <w:rsid w:val="00685C7C"/>
    <w:rsid w:val="00696290"/>
    <w:rsid w:val="006A4ED9"/>
    <w:rsid w:val="006A6820"/>
    <w:rsid w:val="006B231B"/>
    <w:rsid w:val="006B23D8"/>
    <w:rsid w:val="006B38B9"/>
    <w:rsid w:val="006B40C0"/>
    <w:rsid w:val="006B6D9B"/>
    <w:rsid w:val="006B79A1"/>
    <w:rsid w:val="006C1044"/>
    <w:rsid w:val="006C193C"/>
    <w:rsid w:val="006C3AEC"/>
    <w:rsid w:val="006D437F"/>
    <w:rsid w:val="006D4479"/>
    <w:rsid w:val="006E5015"/>
    <w:rsid w:val="006E6291"/>
    <w:rsid w:val="006E6C46"/>
    <w:rsid w:val="006E754D"/>
    <w:rsid w:val="006F00B0"/>
    <w:rsid w:val="006F38DD"/>
    <w:rsid w:val="006F3A44"/>
    <w:rsid w:val="006F4301"/>
    <w:rsid w:val="00702DFF"/>
    <w:rsid w:val="0070515E"/>
    <w:rsid w:val="00707D53"/>
    <w:rsid w:val="00722429"/>
    <w:rsid w:val="007239CF"/>
    <w:rsid w:val="00723D46"/>
    <w:rsid w:val="00733DA9"/>
    <w:rsid w:val="00734FCC"/>
    <w:rsid w:val="007376E4"/>
    <w:rsid w:val="007501F5"/>
    <w:rsid w:val="00752C27"/>
    <w:rsid w:val="00757432"/>
    <w:rsid w:val="00772E27"/>
    <w:rsid w:val="0077629F"/>
    <w:rsid w:val="007824B7"/>
    <w:rsid w:val="0078281A"/>
    <w:rsid w:val="00784BF2"/>
    <w:rsid w:val="00787D34"/>
    <w:rsid w:val="0079138D"/>
    <w:rsid w:val="0079420A"/>
    <w:rsid w:val="0079777B"/>
    <w:rsid w:val="007A46EA"/>
    <w:rsid w:val="007A4757"/>
    <w:rsid w:val="007A5E47"/>
    <w:rsid w:val="007B1BDB"/>
    <w:rsid w:val="007B1DAA"/>
    <w:rsid w:val="007C7179"/>
    <w:rsid w:val="007D0A57"/>
    <w:rsid w:val="007D1D35"/>
    <w:rsid w:val="007D500F"/>
    <w:rsid w:val="007D71A4"/>
    <w:rsid w:val="007E32A5"/>
    <w:rsid w:val="007E5224"/>
    <w:rsid w:val="007E6F59"/>
    <w:rsid w:val="007E7184"/>
    <w:rsid w:val="007F4384"/>
    <w:rsid w:val="007F692C"/>
    <w:rsid w:val="008144EE"/>
    <w:rsid w:val="00825BB0"/>
    <w:rsid w:val="00831118"/>
    <w:rsid w:val="0083311C"/>
    <w:rsid w:val="00834CBD"/>
    <w:rsid w:val="00847094"/>
    <w:rsid w:val="008556BA"/>
    <w:rsid w:val="0086271D"/>
    <w:rsid w:val="00863DA2"/>
    <w:rsid w:val="0086731A"/>
    <w:rsid w:val="00875014"/>
    <w:rsid w:val="00877C6A"/>
    <w:rsid w:val="00887D16"/>
    <w:rsid w:val="00893EAC"/>
    <w:rsid w:val="008945A8"/>
    <w:rsid w:val="0089609C"/>
    <w:rsid w:val="008967DA"/>
    <w:rsid w:val="0089730C"/>
    <w:rsid w:val="00897B58"/>
    <w:rsid w:val="00897E4A"/>
    <w:rsid w:val="00897FF6"/>
    <w:rsid w:val="008A0542"/>
    <w:rsid w:val="008A40F8"/>
    <w:rsid w:val="008B2303"/>
    <w:rsid w:val="008C7BCC"/>
    <w:rsid w:val="008D17B4"/>
    <w:rsid w:val="008D30E4"/>
    <w:rsid w:val="008E1574"/>
    <w:rsid w:val="008E431B"/>
    <w:rsid w:val="008F65D3"/>
    <w:rsid w:val="008F6DF0"/>
    <w:rsid w:val="009006D6"/>
    <w:rsid w:val="00904032"/>
    <w:rsid w:val="00905710"/>
    <w:rsid w:val="0091178C"/>
    <w:rsid w:val="00911E27"/>
    <w:rsid w:val="0091284C"/>
    <w:rsid w:val="00912A1F"/>
    <w:rsid w:val="00913CEB"/>
    <w:rsid w:val="00915400"/>
    <w:rsid w:val="00923127"/>
    <w:rsid w:val="0092439A"/>
    <w:rsid w:val="00926298"/>
    <w:rsid w:val="00941BCD"/>
    <w:rsid w:val="00943A4D"/>
    <w:rsid w:val="009705ED"/>
    <w:rsid w:val="009766D5"/>
    <w:rsid w:val="009853A5"/>
    <w:rsid w:val="009906A9"/>
    <w:rsid w:val="00990E4B"/>
    <w:rsid w:val="0099195A"/>
    <w:rsid w:val="009978E0"/>
    <w:rsid w:val="009A2F4B"/>
    <w:rsid w:val="009B0DF2"/>
    <w:rsid w:val="009B3143"/>
    <w:rsid w:val="009B4006"/>
    <w:rsid w:val="009C10DB"/>
    <w:rsid w:val="009C541D"/>
    <w:rsid w:val="009D1109"/>
    <w:rsid w:val="009D2559"/>
    <w:rsid w:val="009D2996"/>
    <w:rsid w:val="009D515C"/>
    <w:rsid w:val="009D6EBA"/>
    <w:rsid w:val="009E4D4B"/>
    <w:rsid w:val="009E54CC"/>
    <w:rsid w:val="009E6510"/>
    <w:rsid w:val="009E6FAF"/>
    <w:rsid w:val="009F1AB1"/>
    <w:rsid w:val="009F34F8"/>
    <w:rsid w:val="009F40A7"/>
    <w:rsid w:val="009F5BC2"/>
    <w:rsid w:val="00A00BBC"/>
    <w:rsid w:val="00A01564"/>
    <w:rsid w:val="00A16012"/>
    <w:rsid w:val="00A21E3E"/>
    <w:rsid w:val="00A25EB1"/>
    <w:rsid w:val="00A3191A"/>
    <w:rsid w:val="00A339F1"/>
    <w:rsid w:val="00A50005"/>
    <w:rsid w:val="00A526BF"/>
    <w:rsid w:val="00A56E55"/>
    <w:rsid w:val="00A579E4"/>
    <w:rsid w:val="00A60552"/>
    <w:rsid w:val="00A670D5"/>
    <w:rsid w:val="00A7137B"/>
    <w:rsid w:val="00A8215A"/>
    <w:rsid w:val="00A85BA7"/>
    <w:rsid w:val="00A87C98"/>
    <w:rsid w:val="00A92ED4"/>
    <w:rsid w:val="00A9511E"/>
    <w:rsid w:val="00AA0376"/>
    <w:rsid w:val="00AA2EAD"/>
    <w:rsid w:val="00AA32FD"/>
    <w:rsid w:val="00AA6FA7"/>
    <w:rsid w:val="00AB072D"/>
    <w:rsid w:val="00AC02BE"/>
    <w:rsid w:val="00AC3115"/>
    <w:rsid w:val="00AC40D6"/>
    <w:rsid w:val="00AC5442"/>
    <w:rsid w:val="00AC75E2"/>
    <w:rsid w:val="00AD09FE"/>
    <w:rsid w:val="00AD51F6"/>
    <w:rsid w:val="00AE39A0"/>
    <w:rsid w:val="00AE3A4C"/>
    <w:rsid w:val="00AE3F0F"/>
    <w:rsid w:val="00AE5A5E"/>
    <w:rsid w:val="00AF3425"/>
    <w:rsid w:val="00B01A06"/>
    <w:rsid w:val="00B02919"/>
    <w:rsid w:val="00B10351"/>
    <w:rsid w:val="00B12C34"/>
    <w:rsid w:val="00B13718"/>
    <w:rsid w:val="00B1555A"/>
    <w:rsid w:val="00B205CC"/>
    <w:rsid w:val="00B20782"/>
    <w:rsid w:val="00B23926"/>
    <w:rsid w:val="00B24C66"/>
    <w:rsid w:val="00B25FD1"/>
    <w:rsid w:val="00B27EA1"/>
    <w:rsid w:val="00B326C5"/>
    <w:rsid w:val="00B33567"/>
    <w:rsid w:val="00B33734"/>
    <w:rsid w:val="00B40AE3"/>
    <w:rsid w:val="00B416FB"/>
    <w:rsid w:val="00B4260A"/>
    <w:rsid w:val="00B432C7"/>
    <w:rsid w:val="00B44C9E"/>
    <w:rsid w:val="00B47D20"/>
    <w:rsid w:val="00B53D8F"/>
    <w:rsid w:val="00B56BDD"/>
    <w:rsid w:val="00B56CE7"/>
    <w:rsid w:val="00B609EC"/>
    <w:rsid w:val="00B610F9"/>
    <w:rsid w:val="00B6468E"/>
    <w:rsid w:val="00B656B8"/>
    <w:rsid w:val="00B65A35"/>
    <w:rsid w:val="00B66FDE"/>
    <w:rsid w:val="00B74F15"/>
    <w:rsid w:val="00B819C8"/>
    <w:rsid w:val="00B83C8B"/>
    <w:rsid w:val="00B91B96"/>
    <w:rsid w:val="00B95BF0"/>
    <w:rsid w:val="00BC319A"/>
    <w:rsid w:val="00BC4216"/>
    <w:rsid w:val="00BE0E44"/>
    <w:rsid w:val="00BE3975"/>
    <w:rsid w:val="00BF338E"/>
    <w:rsid w:val="00BF7C85"/>
    <w:rsid w:val="00C05475"/>
    <w:rsid w:val="00C065F6"/>
    <w:rsid w:val="00C16F64"/>
    <w:rsid w:val="00C212E6"/>
    <w:rsid w:val="00C2517B"/>
    <w:rsid w:val="00C27783"/>
    <w:rsid w:val="00C44DB4"/>
    <w:rsid w:val="00C51726"/>
    <w:rsid w:val="00C61752"/>
    <w:rsid w:val="00C634A8"/>
    <w:rsid w:val="00C63FC7"/>
    <w:rsid w:val="00C64031"/>
    <w:rsid w:val="00C640B5"/>
    <w:rsid w:val="00C64D2C"/>
    <w:rsid w:val="00C67286"/>
    <w:rsid w:val="00C72D83"/>
    <w:rsid w:val="00C83C11"/>
    <w:rsid w:val="00C84C82"/>
    <w:rsid w:val="00C90C02"/>
    <w:rsid w:val="00C939FE"/>
    <w:rsid w:val="00C9462A"/>
    <w:rsid w:val="00C967E6"/>
    <w:rsid w:val="00CA066C"/>
    <w:rsid w:val="00CA59DB"/>
    <w:rsid w:val="00CB08C1"/>
    <w:rsid w:val="00CB67BE"/>
    <w:rsid w:val="00CB7E92"/>
    <w:rsid w:val="00CC5035"/>
    <w:rsid w:val="00CD14E0"/>
    <w:rsid w:val="00CD438D"/>
    <w:rsid w:val="00CE34F2"/>
    <w:rsid w:val="00D026B7"/>
    <w:rsid w:val="00D02C76"/>
    <w:rsid w:val="00D03716"/>
    <w:rsid w:val="00D06469"/>
    <w:rsid w:val="00D075A9"/>
    <w:rsid w:val="00D33AE0"/>
    <w:rsid w:val="00D3424E"/>
    <w:rsid w:val="00D34A48"/>
    <w:rsid w:val="00D378A3"/>
    <w:rsid w:val="00D42960"/>
    <w:rsid w:val="00D436BC"/>
    <w:rsid w:val="00D45D04"/>
    <w:rsid w:val="00D4714F"/>
    <w:rsid w:val="00D51B99"/>
    <w:rsid w:val="00D562DF"/>
    <w:rsid w:val="00D6532E"/>
    <w:rsid w:val="00D66E58"/>
    <w:rsid w:val="00D721A1"/>
    <w:rsid w:val="00D7357D"/>
    <w:rsid w:val="00D7380B"/>
    <w:rsid w:val="00D74215"/>
    <w:rsid w:val="00D743F0"/>
    <w:rsid w:val="00D77D03"/>
    <w:rsid w:val="00D80D67"/>
    <w:rsid w:val="00D80E83"/>
    <w:rsid w:val="00D811CB"/>
    <w:rsid w:val="00D83029"/>
    <w:rsid w:val="00D84D97"/>
    <w:rsid w:val="00D85A23"/>
    <w:rsid w:val="00D90C1C"/>
    <w:rsid w:val="00D9328E"/>
    <w:rsid w:val="00D9376C"/>
    <w:rsid w:val="00DA09EC"/>
    <w:rsid w:val="00DA2840"/>
    <w:rsid w:val="00DA390B"/>
    <w:rsid w:val="00DA4B3E"/>
    <w:rsid w:val="00DA62FA"/>
    <w:rsid w:val="00DA7FDF"/>
    <w:rsid w:val="00DB2A10"/>
    <w:rsid w:val="00DB720F"/>
    <w:rsid w:val="00DC2D3C"/>
    <w:rsid w:val="00DC4553"/>
    <w:rsid w:val="00DC4C5D"/>
    <w:rsid w:val="00DC6514"/>
    <w:rsid w:val="00DD29B9"/>
    <w:rsid w:val="00DD3562"/>
    <w:rsid w:val="00DD4479"/>
    <w:rsid w:val="00DF0DC2"/>
    <w:rsid w:val="00DF1DEC"/>
    <w:rsid w:val="00DF2EDA"/>
    <w:rsid w:val="00DF44F7"/>
    <w:rsid w:val="00DF5832"/>
    <w:rsid w:val="00DF7EBE"/>
    <w:rsid w:val="00E00C73"/>
    <w:rsid w:val="00E110A6"/>
    <w:rsid w:val="00E1170E"/>
    <w:rsid w:val="00E1491F"/>
    <w:rsid w:val="00E169D8"/>
    <w:rsid w:val="00E253EF"/>
    <w:rsid w:val="00E316A2"/>
    <w:rsid w:val="00E3228C"/>
    <w:rsid w:val="00E326D9"/>
    <w:rsid w:val="00E41250"/>
    <w:rsid w:val="00E43B79"/>
    <w:rsid w:val="00E44853"/>
    <w:rsid w:val="00E45483"/>
    <w:rsid w:val="00E45E09"/>
    <w:rsid w:val="00E46F3B"/>
    <w:rsid w:val="00E502E2"/>
    <w:rsid w:val="00E5556A"/>
    <w:rsid w:val="00E557F6"/>
    <w:rsid w:val="00E64F06"/>
    <w:rsid w:val="00E6613E"/>
    <w:rsid w:val="00E75C55"/>
    <w:rsid w:val="00E813AA"/>
    <w:rsid w:val="00E821F0"/>
    <w:rsid w:val="00E90D01"/>
    <w:rsid w:val="00E935AD"/>
    <w:rsid w:val="00E9397F"/>
    <w:rsid w:val="00E948EA"/>
    <w:rsid w:val="00E96AB6"/>
    <w:rsid w:val="00E978E1"/>
    <w:rsid w:val="00EA041A"/>
    <w:rsid w:val="00EA0C78"/>
    <w:rsid w:val="00EC1C08"/>
    <w:rsid w:val="00EC56D3"/>
    <w:rsid w:val="00EC67E5"/>
    <w:rsid w:val="00ED315F"/>
    <w:rsid w:val="00ED3E12"/>
    <w:rsid w:val="00ED48D9"/>
    <w:rsid w:val="00EE220B"/>
    <w:rsid w:val="00EE2900"/>
    <w:rsid w:val="00EE6783"/>
    <w:rsid w:val="00F10995"/>
    <w:rsid w:val="00F13348"/>
    <w:rsid w:val="00F13ED8"/>
    <w:rsid w:val="00F15853"/>
    <w:rsid w:val="00F16823"/>
    <w:rsid w:val="00F17C5C"/>
    <w:rsid w:val="00F21AE9"/>
    <w:rsid w:val="00F2284F"/>
    <w:rsid w:val="00F26635"/>
    <w:rsid w:val="00F30197"/>
    <w:rsid w:val="00F3148F"/>
    <w:rsid w:val="00F33700"/>
    <w:rsid w:val="00F358B5"/>
    <w:rsid w:val="00F4068A"/>
    <w:rsid w:val="00F453D7"/>
    <w:rsid w:val="00F5111F"/>
    <w:rsid w:val="00F52E3F"/>
    <w:rsid w:val="00F53BCC"/>
    <w:rsid w:val="00F54274"/>
    <w:rsid w:val="00F57BC9"/>
    <w:rsid w:val="00F60CE6"/>
    <w:rsid w:val="00F620EE"/>
    <w:rsid w:val="00F625AA"/>
    <w:rsid w:val="00F65401"/>
    <w:rsid w:val="00F658B9"/>
    <w:rsid w:val="00F65991"/>
    <w:rsid w:val="00F74B54"/>
    <w:rsid w:val="00F75304"/>
    <w:rsid w:val="00F75722"/>
    <w:rsid w:val="00F767B7"/>
    <w:rsid w:val="00F76DCC"/>
    <w:rsid w:val="00F77EE9"/>
    <w:rsid w:val="00F86E30"/>
    <w:rsid w:val="00F906B3"/>
    <w:rsid w:val="00F90B4C"/>
    <w:rsid w:val="00F92BEF"/>
    <w:rsid w:val="00FB0D90"/>
    <w:rsid w:val="00FB23B7"/>
    <w:rsid w:val="00FB3FF8"/>
    <w:rsid w:val="00FB481E"/>
    <w:rsid w:val="00FB5F81"/>
    <w:rsid w:val="00FB61C3"/>
    <w:rsid w:val="00FD5E30"/>
    <w:rsid w:val="00FE1036"/>
    <w:rsid w:val="00FE26C3"/>
    <w:rsid w:val="00FE32E7"/>
    <w:rsid w:val="00FE3EF6"/>
    <w:rsid w:val="00FE5BAD"/>
    <w:rsid w:val="00FF083F"/>
    <w:rsid w:val="00FF25E1"/>
    <w:rsid w:val="00FF5C2F"/>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15:docId w15:val="{8A594FDE-C574-A149-A706-E858FE7056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lang w:val="en-US"/>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lang w:val="en-GB"/>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lang w:val="en-GB"/>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styleId="NichtaufgelsteErwhnung">
    <w:name w:val="Unresolved Mention"/>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364/de" TargetMode="External"/><Relationship Id="rId18" Type="http://schemas.openxmlformats.org/officeDocument/2006/relationships/hyperlink" Target="https://www.erco.com/press/7364/de" TargetMode="External"/><Relationship Id="rId26" Type="http://schemas.openxmlformats.org/officeDocument/2006/relationships/image" Target="media/image9.jpeg"/><Relationship Id="rId21" Type="http://schemas.openxmlformats.org/officeDocument/2006/relationships/image" Target="media/image4.png"/><Relationship Id="rId34" Type="http://schemas.openxmlformats.org/officeDocument/2006/relationships/hyperlink" Target="https://www.erco.com/press/7702/de" TargetMode="External"/><Relationship Id="rId7" Type="http://schemas.openxmlformats.org/officeDocument/2006/relationships/endnotes" Target="endnotes.xml"/><Relationship Id="rId12" Type="http://schemas.openxmlformats.org/officeDocument/2006/relationships/hyperlink" Target="https://www.erco.com/press/7702/de" TargetMode="External"/><Relationship Id="rId17" Type="http://schemas.openxmlformats.org/officeDocument/2006/relationships/image" Target="media/image2.emf"/><Relationship Id="rId25" Type="http://schemas.openxmlformats.org/officeDocument/2006/relationships/image" Target="media/image8.jpeg"/><Relationship Id="rId33" Type="http://schemas.openxmlformats.org/officeDocument/2006/relationships/hyperlink" Target="https://www.erco.com/press/7702/de" TargetMode="External"/><Relationship Id="rId2" Type="http://schemas.openxmlformats.org/officeDocument/2006/relationships/numbering" Target="numbering.xml"/><Relationship Id="rId16" Type="http://schemas.openxmlformats.org/officeDocument/2006/relationships/hyperlink" Target="https://www.erco.com/press/7702/de" TargetMode="External"/><Relationship Id="rId20" Type="http://schemas.openxmlformats.org/officeDocument/2006/relationships/footer" Target="footer1.xm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702/de" TargetMode="External"/><Relationship Id="rId24" Type="http://schemas.openxmlformats.org/officeDocument/2006/relationships/image" Target="media/image7.jpeg"/><Relationship Id="rId32" Type="http://schemas.openxmlformats.org/officeDocument/2006/relationships/hyperlink" Target="https://www.erco.com/press/7702/de"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6.jpeg"/><Relationship Id="rId28" Type="http://schemas.openxmlformats.org/officeDocument/2006/relationships/footer" Target="footer2.xml"/><Relationship Id="rId36" Type="http://schemas.openxmlformats.org/officeDocument/2006/relationships/fontTable" Target="fontTable.xml"/><Relationship Id="rId10" Type="http://schemas.openxmlformats.org/officeDocument/2006/relationships/hyperlink" Target="https://www.erco.com/press/7702/de" TargetMode="External"/><Relationship Id="rId19" Type="http://schemas.openxmlformats.org/officeDocument/2006/relationships/header" Target="header1.xml"/><Relationship Id="rId31"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hyperlink" Target="https://www.erco.com/press/7702/de" TargetMode="External"/><Relationship Id="rId14" Type="http://schemas.openxmlformats.org/officeDocument/2006/relationships/hyperlink" Target="https://www.youtube.com/watch?v=P9fGyhXl4SM" TargetMode="External"/><Relationship Id="rId22" Type="http://schemas.openxmlformats.org/officeDocument/2006/relationships/image" Target="media/image5.jpeg"/><Relationship Id="rId27" Type="http://schemas.openxmlformats.org/officeDocument/2006/relationships/header" Target="header2.xml"/><Relationship Id="rId30" Type="http://schemas.openxmlformats.org/officeDocument/2006/relationships/image" Target="media/image11.jpeg"/><Relationship Id="rId35" Type="http://schemas.openxmlformats.org/officeDocument/2006/relationships/hyperlink" Target="https://press.erco.com/de" TargetMode="External"/><Relationship Id="rId8" Type="http://schemas.openxmlformats.org/officeDocument/2006/relationships/hyperlink" Target="https://www.erco.com/press/7702/de"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E87A18-4E50-47B4-AB37-BD416B0834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1566</Words>
  <Characters>9867</Characters>
  <Application>Microsoft Office Word</Application>
  <DocSecurity>0</DocSecurity>
  <Lines>82</Lines>
  <Paragraphs>22</Paragraphs>
  <ScaleCrop>false</ScaleCrop>
  <HeadingPairs>
    <vt:vector size="2" baseType="variant">
      <vt:variant>
        <vt:lpstr>Titel</vt:lpstr>
      </vt:variant>
      <vt:variant>
        <vt:i4>1</vt:i4>
      </vt:variant>
    </vt:vector>
  </HeadingPairs>
  <TitlesOfParts>
    <vt:vector size="1" baseType="lpstr">
      <vt:lpstr>ERCO Presseinformation</vt:lpstr>
    </vt:vector>
  </TitlesOfParts>
  <Company>mai public relations GmbH</Company>
  <LinksUpToDate>false</LinksUpToDate>
  <CharactersWithSpaces>11411</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 Presseinformation</dc:title>
  <dc:creator>Reetzke, Nina</dc:creator>
  <cp:lastModifiedBy>Mihaela Antonova</cp:lastModifiedBy>
  <cp:revision>38</cp:revision>
  <cp:lastPrinted>2016-06-23T11:14:00Z</cp:lastPrinted>
  <dcterms:created xsi:type="dcterms:W3CDTF">2023-01-05T15:18:00Z</dcterms:created>
  <dcterms:modified xsi:type="dcterms:W3CDTF">2023-07-14T06:48:00Z</dcterms:modified>
</cp:coreProperties>
</file>