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6B2AEB" w14:textId="563D3605" w:rsidR="00D67FCD" w:rsidRDefault="00125E44" w:rsidP="00D67FCD">
      <w:pPr>
        <w:pStyle w:val="ERCOberschrift"/>
      </w:pPr>
      <w:r>
        <w:t xml:space="preserve">Ein neues System </w:t>
      </w:r>
      <w:r w:rsidR="001551AA">
        <w:t>schafft</w:t>
      </w:r>
      <w:r>
        <w:t xml:space="preserve"> große Magie auf kleiner Bühne:</w:t>
      </w:r>
    </w:p>
    <w:p w14:paraId="0E5A4FEB" w14:textId="11BA3C2D" w:rsidR="00D67FCD" w:rsidRDefault="00125E44" w:rsidP="00D67FCD">
      <w:pPr>
        <w:pStyle w:val="ERCOberschrift"/>
      </w:pPr>
      <w:r>
        <w:t>Vitrinenbeleuchtung mit Axis von</w:t>
      </w:r>
      <w:r w:rsidR="00D67FCD">
        <w:t xml:space="preserve"> ERCO</w:t>
      </w:r>
    </w:p>
    <w:p w14:paraId="21400E3A" w14:textId="77777777" w:rsidR="003853D4" w:rsidRPr="00BE0E44" w:rsidRDefault="003853D4" w:rsidP="003853D4">
      <w:pPr>
        <w:pStyle w:val="ERCOberschrift"/>
        <w:rPr>
          <w:b w:val="0"/>
        </w:rPr>
      </w:pPr>
    </w:p>
    <w:p w14:paraId="14AE08C0" w14:textId="3E3E511F" w:rsidR="00D67FCD" w:rsidRDefault="00D67FCD" w:rsidP="00D67FCD">
      <w:pPr>
        <w:pStyle w:val="ERCOberschrift"/>
      </w:pPr>
      <w:r>
        <w:t xml:space="preserve">Lüdenscheid, </w:t>
      </w:r>
      <w:r w:rsidR="002B4A56" w:rsidRPr="002B4A56">
        <w:t>Januar 2024.</w:t>
      </w:r>
      <w:r w:rsidRPr="002B4A56">
        <w:t xml:space="preserve"> </w:t>
      </w:r>
      <w:r w:rsidR="00AA149F">
        <w:t xml:space="preserve">Wenn eine Marke mit jahrzehntelanger Erfahrung in der Museumsbeleuchtung ein neues System für Vitrinen entwickelt, dürfen Planer und Anwender viel erwarten. Mit </w:t>
      </w:r>
      <w:hyperlink r:id="rId11" w:history="1">
        <w:r w:rsidR="00AA149F" w:rsidRPr="0009286D">
          <w:rPr>
            <w:rStyle w:val="Hyperlink"/>
          </w:rPr>
          <w:t>Axis</w:t>
        </w:r>
      </w:hyperlink>
      <w:r w:rsidR="00AA149F">
        <w:t xml:space="preserve"> präsentiert ERCO </w:t>
      </w:r>
      <w:r w:rsidR="00242399">
        <w:t xml:space="preserve">jetzt </w:t>
      </w:r>
      <w:r w:rsidR="00AA149F">
        <w:t xml:space="preserve">einen Lichtbaukasten, der die Benchmark für Lichtqualität in Vitrinen setzt: Schonend und effektvoll, flexibel und präzise. Und selbstverständlich mit digitaler Konnektivität. </w:t>
      </w:r>
      <w:r w:rsidR="00242399">
        <w:t xml:space="preserve">Das System umfasst miniaturisierte Stableuchten, Anbauleuchten und Halbeinbauleuchten, die sich </w:t>
      </w:r>
      <w:r w:rsidR="00EC0B80">
        <w:t>individuell</w:t>
      </w:r>
      <w:r w:rsidR="00242399">
        <w:t xml:space="preserve"> an ihre Aufgaben anpassen lassen.</w:t>
      </w:r>
    </w:p>
    <w:p w14:paraId="778B1114" w14:textId="77777777" w:rsidR="003853D4" w:rsidRDefault="003853D4" w:rsidP="003853D4">
      <w:pPr>
        <w:pStyle w:val="ERCOberschrift"/>
      </w:pPr>
    </w:p>
    <w:p w14:paraId="276FE661" w14:textId="50062AB2" w:rsidR="00242399" w:rsidRDefault="00242399" w:rsidP="00D67FCD">
      <w:pPr>
        <w:pStyle w:val="ERCOberschrift"/>
        <w:rPr>
          <w:b w:val="0"/>
          <w:bCs w:val="0"/>
        </w:rPr>
      </w:pPr>
      <w:r>
        <w:rPr>
          <w:b w:val="0"/>
          <w:bCs w:val="0"/>
        </w:rPr>
        <w:t xml:space="preserve">In Tausenden Museen </w:t>
      </w:r>
      <w:r w:rsidR="00242D09">
        <w:rPr>
          <w:b w:val="0"/>
          <w:bCs w:val="0"/>
        </w:rPr>
        <w:t xml:space="preserve">und Galerien </w:t>
      </w:r>
      <w:r>
        <w:rPr>
          <w:b w:val="0"/>
          <w:bCs w:val="0"/>
        </w:rPr>
        <w:t xml:space="preserve">weltweit </w:t>
      </w:r>
      <w:r w:rsidR="00242D09">
        <w:rPr>
          <w:b w:val="0"/>
          <w:bCs w:val="0"/>
        </w:rPr>
        <w:t>sind</w:t>
      </w:r>
      <w:r>
        <w:rPr>
          <w:b w:val="0"/>
          <w:bCs w:val="0"/>
        </w:rPr>
        <w:t xml:space="preserve"> </w:t>
      </w:r>
      <w:r w:rsidR="008C626E">
        <w:rPr>
          <w:b w:val="0"/>
          <w:bCs w:val="0"/>
        </w:rPr>
        <w:t xml:space="preserve">bereits </w:t>
      </w:r>
      <w:proofErr w:type="gramStart"/>
      <w:r>
        <w:rPr>
          <w:b w:val="0"/>
          <w:bCs w:val="0"/>
        </w:rPr>
        <w:t>ERCO Lichtwerkzeuge</w:t>
      </w:r>
      <w:proofErr w:type="gramEnd"/>
      <w:r w:rsidR="00242D09">
        <w:rPr>
          <w:b w:val="0"/>
          <w:bCs w:val="0"/>
        </w:rPr>
        <w:t xml:space="preserve"> im Einsatz</w:t>
      </w:r>
      <w:r>
        <w:rPr>
          <w:b w:val="0"/>
          <w:bCs w:val="0"/>
        </w:rPr>
        <w:t xml:space="preserve">, um </w:t>
      </w:r>
      <w:r w:rsidR="00242D09">
        <w:rPr>
          <w:b w:val="0"/>
          <w:bCs w:val="0"/>
        </w:rPr>
        <w:t>Architektur</w:t>
      </w:r>
      <w:r>
        <w:rPr>
          <w:b w:val="0"/>
          <w:bCs w:val="0"/>
        </w:rPr>
        <w:t xml:space="preserve"> wie auch Exponate optimal in Szene zu setzen. </w:t>
      </w:r>
      <w:r w:rsidR="008C626E">
        <w:rPr>
          <w:b w:val="0"/>
          <w:bCs w:val="0"/>
        </w:rPr>
        <w:t xml:space="preserve">Für viele Kuratoren, Ausstellungsmacher und Konservatoren </w:t>
      </w:r>
      <w:r w:rsidR="005563F0">
        <w:rPr>
          <w:b w:val="0"/>
          <w:bCs w:val="0"/>
        </w:rPr>
        <w:t>definiert</w:t>
      </w:r>
      <w:r w:rsidR="008C626E">
        <w:rPr>
          <w:b w:val="0"/>
          <w:bCs w:val="0"/>
        </w:rPr>
        <w:t xml:space="preserve"> die</w:t>
      </w:r>
      <w:r w:rsidR="00242D09">
        <w:rPr>
          <w:b w:val="0"/>
          <w:bCs w:val="0"/>
        </w:rPr>
        <w:t xml:space="preserve"> </w:t>
      </w:r>
      <w:r>
        <w:rPr>
          <w:b w:val="0"/>
          <w:bCs w:val="0"/>
        </w:rPr>
        <w:t xml:space="preserve">Licht- und Designqualität von </w:t>
      </w:r>
      <w:proofErr w:type="gramStart"/>
      <w:r>
        <w:rPr>
          <w:b w:val="0"/>
          <w:bCs w:val="0"/>
        </w:rPr>
        <w:t>ERCO Strahlern</w:t>
      </w:r>
      <w:proofErr w:type="gramEnd"/>
      <w:r>
        <w:rPr>
          <w:b w:val="0"/>
          <w:bCs w:val="0"/>
        </w:rPr>
        <w:t xml:space="preserve"> für Stromschienen </w:t>
      </w:r>
      <w:r w:rsidR="008C626E">
        <w:rPr>
          <w:b w:val="0"/>
          <w:bCs w:val="0"/>
        </w:rPr>
        <w:t xml:space="preserve">den Standard. </w:t>
      </w:r>
      <w:r w:rsidR="00EC0B80">
        <w:rPr>
          <w:b w:val="0"/>
          <w:bCs w:val="0"/>
        </w:rPr>
        <w:t>Die gleichen</w:t>
      </w:r>
      <w:r w:rsidR="008C626E">
        <w:rPr>
          <w:b w:val="0"/>
          <w:bCs w:val="0"/>
        </w:rPr>
        <w:t xml:space="preserve"> Qualitäten</w:t>
      </w:r>
      <w:r>
        <w:rPr>
          <w:b w:val="0"/>
          <w:bCs w:val="0"/>
        </w:rPr>
        <w:t xml:space="preserve"> bringt </w:t>
      </w:r>
      <w:r w:rsidR="00242D09">
        <w:rPr>
          <w:b w:val="0"/>
          <w:bCs w:val="0"/>
        </w:rPr>
        <w:t xml:space="preserve">das neue </w:t>
      </w:r>
      <w:hyperlink r:id="rId12" w:history="1">
        <w:r w:rsidR="00242D09" w:rsidRPr="0009286D">
          <w:rPr>
            <w:rStyle w:val="Hyperlink"/>
            <w:b w:val="0"/>
            <w:bCs w:val="0"/>
          </w:rPr>
          <w:t>Axis System</w:t>
        </w:r>
      </w:hyperlink>
      <w:r w:rsidR="00242D09">
        <w:rPr>
          <w:b w:val="0"/>
          <w:bCs w:val="0"/>
        </w:rPr>
        <w:t xml:space="preserve"> </w:t>
      </w:r>
      <w:r w:rsidR="008C626E">
        <w:rPr>
          <w:b w:val="0"/>
          <w:bCs w:val="0"/>
        </w:rPr>
        <w:t>im miniaturisierten Maßstab</w:t>
      </w:r>
      <w:r w:rsidR="00242D09">
        <w:rPr>
          <w:b w:val="0"/>
          <w:bCs w:val="0"/>
        </w:rPr>
        <w:t xml:space="preserve">. </w:t>
      </w:r>
      <w:r w:rsidR="008C626E">
        <w:rPr>
          <w:b w:val="0"/>
          <w:bCs w:val="0"/>
        </w:rPr>
        <w:t xml:space="preserve">Axis </w:t>
      </w:r>
      <w:r w:rsidR="007B50C7">
        <w:rPr>
          <w:b w:val="0"/>
          <w:bCs w:val="0"/>
        </w:rPr>
        <w:t xml:space="preserve">vervollständigt das </w:t>
      </w:r>
      <w:r w:rsidR="00B65B55">
        <w:rPr>
          <w:b w:val="0"/>
          <w:bCs w:val="0"/>
        </w:rPr>
        <w:t xml:space="preserve">bestehende </w:t>
      </w:r>
      <w:proofErr w:type="gramStart"/>
      <w:r w:rsidR="007B50C7">
        <w:rPr>
          <w:b w:val="0"/>
          <w:bCs w:val="0"/>
        </w:rPr>
        <w:t>ERCO Produktprogramm</w:t>
      </w:r>
      <w:proofErr w:type="gramEnd"/>
      <w:r w:rsidR="007B50C7">
        <w:rPr>
          <w:b w:val="0"/>
          <w:bCs w:val="0"/>
        </w:rPr>
        <w:t xml:space="preserve"> für Museen, </w:t>
      </w:r>
      <w:r w:rsidR="00B73270">
        <w:rPr>
          <w:b w:val="0"/>
          <w:bCs w:val="0"/>
        </w:rPr>
        <w:t>sod</w:t>
      </w:r>
      <w:r w:rsidR="007B50C7">
        <w:rPr>
          <w:b w:val="0"/>
          <w:bCs w:val="0"/>
        </w:rPr>
        <w:t>ass</w:t>
      </w:r>
      <w:r w:rsidR="008C626E">
        <w:rPr>
          <w:b w:val="0"/>
          <w:bCs w:val="0"/>
        </w:rPr>
        <w:t xml:space="preserve"> sich</w:t>
      </w:r>
      <w:r w:rsidR="00242D09">
        <w:rPr>
          <w:b w:val="0"/>
          <w:bCs w:val="0"/>
        </w:rPr>
        <w:t xml:space="preserve"> ganzheitliche</w:t>
      </w:r>
      <w:r w:rsidR="008C626E">
        <w:rPr>
          <w:b w:val="0"/>
          <w:bCs w:val="0"/>
        </w:rPr>
        <w:t xml:space="preserve"> </w:t>
      </w:r>
      <w:r w:rsidR="00242D09">
        <w:rPr>
          <w:b w:val="0"/>
          <w:bCs w:val="0"/>
        </w:rPr>
        <w:t xml:space="preserve">Lichtkonzepte </w:t>
      </w:r>
      <w:r w:rsidR="008C626E">
        <w:rPr>
          <w:b w:val="0"/>
          <w:bCs w:val="0"/>
        </w:rPr>
        <w:t xml:space="preserve">realisieren </w:t>
      </w:r>
      <w:r w:rsidR="007B50C7">
        <w:rPr>
          <w:b w:val="0"/>
          <w:bCs w:val="0"/>
        </w:rPr>
        <w:t>lassen</w:t>
      </w:r>
      <w:r w:rsidR="00EC0B80">
        <w:rPr>
          <w:b w:val="0"/>
          <w:bCs w:val="0"/>
        </w:rPr>
        <w:t>: Konsistent</w:t>
      </w:r>
      <w:r w:rsidR="00B65B55">
        <w:rPr>
          <w:b w:val="0"/>
          <w:bCs w:val="0"/>
        </w:rPr>
        <w:t xml:space="preserve"> </w:t>
      </w:r>
      <w:r w:rsidR="008C626E">
        <w:rPr>
          <w:b w:val="0"/>
          <w:bCs w:val="0"/>
        </w:rPr>
        <w:t>vom mehrstöckigen Atrium mit Großskulpturen über Säle</w:t>
      </w:r>
      <w:r w:rsidR="00EC0B80">
        <w:rPr>
          <w:b w:val="0"/>
          <w:bCs w:val="0"/>
        </w:rPr>
        <w:t xml:space="preserve"> und</w:t>
      </w:r>
      <w:r w:rsidR="008C626E">
        <w:rPr>
          <w:b w:val="0"/>
          <w:bCs w:val="0"/>
        </w:rPr>
        <w:t xml:space="preserve"> Galerien </w:t>
      </w:r>
      <w:r w:rsidR="00EC0B80">
        <w:rPr>
          <w:b w:val="0"/>
          <w:bCs w:val="0"/>
        </w:rPr>
        <w:t>aller</w:t>
      </w:r>
      <w:r w:rsidR="008C626E">
        <w:rPr>
          <w:b w:val="0"/>
          <w:bCs w:val="0"/>
        </w:rPr>
        <w:t xml:space="preserve"> </w:t>
      </w:r>
      <w:r w:rsidR="00EC0B80">
        <w:rPr>
          <w:b w:val="0"/>
          <w:bCs w:val="0"/>
        </w:rPr>
        <w:t xml:space="preserve">Formate bis </w:t>
      </w:r>
      <w:r w:rsidR="00B73270">
        <w:rPr>
          <w:b w:val="0"/>
          <w:bCs w:val="0"/>
        </w:rPr>
        <w:t xml:space="preserve">hin </w:t>
      </w:r>
      <w:r w:rsidR="00EC0B80">
        <w:rPr>
          <w:b w:val="0"/>
          <w:bCs w:val="0"/>
        </w:rPr>
        <w:t xml:space="preserve">zum intimen Kabinett – und </w:t>
      </w:r>
      <w:r w:rsidR="001852D1">
        <w:rPr>
          <w:b w:val="0"/>
          <w:bCs w:val="0"/>
        </w:rPr>
        <w:t>jetzt</w:t>
      </w:r>
      <w:r w:rsidR="00EC0B80">
        <w:rPr>
          <w:b w:val="0"/>
          <w:bCs w:val="0"/>
        </w:rPr>
        <w:t xml:space="preserve"> auch</w:t>
      </w:r>
      <w:r w:rsidR="008C626E">
        <w:rPr>
          <w:b w:val="0"/>
          <w:bCs w:val="0"/>
        </w:rPr>
        <w:t xml:space="preserve"> </w:t>
      </w:r>
      <w:r w:rsidR="00EC0B80">
        <w:rPr>
          <w:b w:val="0"/>
          <w:bCs w:val="0"/>
        </w:rPr>
        <w:t>in</w:t>
      </w:r>
      <w:r w:rsidR="008C626E">
        <w:rPr>
          <w:b w:val="0"/>
          <w:bCs w:val="0"/>
        </w:rPr>
        <w:t xml:space="preserve"> </w:t>
      </w:r>
      <w:r w:rsidR="00B65B55">
        <w:rPr>
          <w:b w:val="0"/>
          <w:bCs w:val="0"/>
        </w:rPr>
        <w:t xml:space="preserve">den </w:t>
      </w:r>
      <w:r w:rsidR="008C626E">
        <w:rPr>
          <w:b w:val="0"/>
          <w:bCs w:val="0"/>
        </w:rPr>
        <w:t>Vitrinen, Schaukästen und Dioramen.</w:t>
      </w:r>
    </w:p>
    <w:p w14:paraId="5CAE128A" w14:textId="77777777" w:rsidR="00242399" w:rsidRDefault="00242399" w:rsidP="00D67FCD">
      <w:pPr>
        <w:pStyle w:val="ERCOberschrift"/>
        <w:rPr>
          <w:b w:val="0"/>
          <w:bCs w:val="0"/>
        </w:rPr>
      </w:pPr>
    </w:p>
    <w:p w14:paraId="3A973ADF" w14:textId="6142FDA7" w:rsidR="00764725" w:rsidRPr="00115BC2" w:rsidRDefault="00764725" w:rsidP="00D67FCD">
      <w:pPr>
        <w:pStyle w:val="ERCOberschrift"/>
      </w:pPr>
      <w:r w:rsidRPr="00764725">
        <w:t>Extrem variabel bei der Positionierung</w:t>
      </w:r>
    </w:p>
    <w:p w14:paraId="4B4DAB7A" w14:textId="17A0BEC4" w:rsidR="00EC0B80" w:rsidRDefault="00A52853" w:rsidP="00A52853">
      <w:pPr>
        <w:pStyle w:val="ERCOText"/>
        <w:outlineLvl w:val="0"/>
        <w:rPr>
          <w:rStyle w:val="Ohne"/>
        </w:rPr>
      </w:pPr>
      <w:r>
        <w:rPr>
          <w:rStyle w:val="Ohne"/>
        </w:rPr>
        <w:t xml:space="preserve">Bei der Beleuchtung von Exponaten in Vitrinen geht es darum, große Magie auf kleiner Bühne zu erzeugen – und dabei empfindliche Materialien und Farben optimal zu schonen. Die LED-Beleuchtung mit </w:t>
      </w:r>
      <w:hyperlink r:id="rId13" w:history="1">
        <w:r w:rsidRPr="0009286D">
          <w:rPr>
            <w:rStyle w:val="Hyperlink"/>
          </w:rPr>
          <w:t>Axis</w:t>
        </w:r>
      </w:hyperlink>
      <w:r>
        <w:rPr>
          <w:rStyle w:val="Ohne"/>
        </w:rPr>
        <w:t xml:space="preserve"> erfüllt deshalb hohe konservatorische Anforderungen: Frei von UV-Anteilen</w:t>
      </w:r>
      <w:r w:rsidR="00764725">
        <w:rPr>
          <w:rStyle w:val="Ohne"/>
        </w:rPr>
        <w:t>, bei hochwertiger Farbwiedergabe (</w:t>
      </w:r>
      <w:r w:rsidR="00562AE0">
        <w:rPr>
          <w:rStyle w:val="Ohne"/>
        </w:rPr>
        <w:t xml:space="preserve">bis zu </w:t>
      </w:r>
      <w:r w:rsidR="00764725">
        <w:rPr>
          <w:rStyle w:val="Ohne"/>
        </w:rPr>
        <w:t>Ra&gt;97)</w:t>
      </w:r>
      <w:r>
        <w:rPr>
          <w:rStyle w:val="Ohne"/>
        </w:rPr>
        <w:t xml:space="preserve"> und einem sehr geringen Schädigungsfaktor von </w:t>
      </w:r>
      <w:r w:rsidRPr="00A52853">
        <w:rPr>
          <w:rStyle w:val="Ohne"/>
        </w:rPr>
        <w:t>0,140 – 0,187 mW/lm</w:t>
      </w:r>
      <w:r>
        <w:rPr>
          <w:rStyle w:val="Ohne"/>
        </w:rPr>
        <w:t>. Mit diese</w:t>
      </w:r>
      <w:r w:rsidR="00EC351D">
        <w:rPr>
          <w:rStyle w:val="Ohne"/>
        </w:rPr>
        <w:t>r</w:t>
      </w:r>
      <w:r>
        <w:rPr>
          <w:rStyle w:val="Ohne"/>
        </w:rPr>
        <w:t xml:space="preserve"> </w:t>
      </w:r>
      <w:r w:rsidR="00EC351D">
        <w:rPr>
          <w:rStyle w:val="Ohne"/>
        </w:rPr>
        <w:t>Gewissheit</w:t>
      </w:r>
      <w:r>
        <w:rPr>
          <w:rStyle w:val="Ohne"/>
        </w:rPr>
        <w:t xml:space="preserve"> im Hintergrund können sich Ausstellungsmacher ganz der perfekten Inszenierung </w:t>
      </w:r>
      <w:r w:rsidR="00CD2B4E">
        <w:rPr>
          <w:rStyle w:val="Ohne"/>
        </w:rPr>
        <w:t xml:space="preserve">ihrer </w:t>
      </w:r>
      <w:r>
        <w:rPr>
          <w:rStyle w:val="Ohne"/>
        </w:rPr>
        <w:t>Objekte widmen.</w:t>
      </w:r>
      <w:r w:rsidR="00DA0021">
        <w:rPr>
          <w:rStyle w:val="Ohne"/>
        </w:rPr>
        <w:t xml:space="preserve"> </w:t>
      </w:r>
    </w:p>
    <w:p w14:paraId="68F554EB" w14:textId="4B84F6C5" w:rsidR="001D3C86" w:rsidRDefault="00000000" w:rsidP="00A52853">
      <w:pPr>
        <w:pStyle w:val="ERCOText"/>
        <w:outlineLvl w:val="0"/>
        <w:rPr>
          <w:rStyle w:val="Ohne"/>
        </w:rPr>
      </w:pPr>
      <w:hyperlink r:id="rId14" w:history="1">
        <w:r w:rsidR="00DA0021" w:rsidRPr="0009286D">
          <w:rPr>
            <w:rStyle w:val="Hyperlink"/>
          </w:rPr>
          <w:t>Axis</w:t>
        </w:r>
      </w:hyperlink>
      <w:r w:rsidR="00DA0021">
        <w:rPr>
          <w:rStyle w:val="Ohne"/>
        </w:rPr>
        <w:t xml:space="preserve"> arbeitet mit kugelförmigen, schwenk- und drehbaren LED-Lichtköpfen mit </w:t>
      </w:r>
      <w:r w:rsidR="00EC0B80">
        <w:rPr>
          <w:rStyle w:val="Ohne"/>
        </w:rPr>
        <w:t>nur</w:t>
      </w:r>
      <w:r w:rsidR="00DA0021">
        <w:rPr>
          <w:rStyle w:val="Ohne"/>
        </w:rPr>
        <w:t xml:space="preserve"> </w:t>
      </w:r>
      <w:r w:rsidR="00562AE0">
        <w:rPr>
          <w:rStyle w:val="Ohne"/>
        </w:rPr>
        <w:t>25</w:t>
      </w:r>
      <w:r w:rsidR="00DA0021">
        <w:rPr>
          <w:rStyle w:val="Ohne"/>
        </w:rPr>
        <w:t xml:space="preserve"> mm Durchmesser. Das System bietet </w:t>
      </w:r>
      <w:r w:rsidR="003064FF">
        <w:rPr>
          <w:rStyle w:val="Ohne"/>
        </w:rPr>
        <w:t>diverse</w:t>
      </w:r>
      <w:r w:rsidR="00A52853">
        <w:rPr>
          <w:rStyle w:val="Ohne"/>
        </w:rPr>
        <w:t xml:space="preserve"> </w:t>
      </w:r>
      <w:r w:rsidR="00EC351D">
        <w:rPr>
          <w:rStyle w:val="Ohne"/>
        </w:rPr>
        <w:t>Optionen</w:t>
      </w:r>
      <w:r w:rsidR="00713D67">
        <w:rPr>
          <w:rStyle w:val="Ohne"/>
        </w:rPr>
        <w:t>, um die</w:t>
      </w:r>
      <w:r w:rsidR="00DA0021">
        <w:rPr>
          <w:rStyle w:val="Ohne"/>
        </w:rPr>
        <w:t xml:space="preserve">se Lichtköpfe </w:t>
      </w:r>
      <w:r w:rsidR="00713D67">
        <w:rPr>
          <w:rStyle w:val="Ohne"/>
        </w:rPr>
        <w:t>zu positionieren</w:t>
      </w:r>
      <w:r w:rsidR="00EC351D">
        <w:rPr>
          <w:rStyle w:val="Ohne"/>
        </w:rPr>
        <w:t>: Die 1fach, 2fach und 4fach Halbeinbauleuchten integrieren sich</w:t>
      </w:r>
      <w:r w:rsidR="003B1ECC">
        <w:rPr>
          <w:rStyle w:val="Ohne"/>
        </w:rPr>
        <w:t xml:space="preserve"> elegant</w:t>
      </w:r>
      <w:r w:rsidR="00EC351D">
        <w:rPr>
          <w:rStyle w:val="Ohne"/>
        </w:rPr>
        <w:t xml:space="preserve"> in </w:t>
      </w:r>
      <w:proofErr w:type="spellStart"/>
      <w:r w:rsidR="003B1ECC">
        <w:rPr>
          <w:rStyle w:val="Ohne"/>
        </w:rPr>
        <w:t>Vitrinenb</w:t>
      </w:r>
      <w:r w:rsidR="00EC351D">
        <w:rPr>
          <w:rStyle w:val="Ohne"/>
        </w:rPr>
        <w:t>öden</w:t>
      </w:r>
      <w:proofErr w:type="spellEnd"/>
      <w:r w:rsidR="00EC351D">
        <w:rPr>
          <w:rStyle w:val="Ohne"/>
        </w:rPr>
        <w:t xml:space="preserve"> und Deckenplatte</w:t>
      </w:r>
      <w:r w:rsidR="003B1ECC">
        <w:rPr>
          <w:rStyle w:val="Ohne"/>
        </w:rPr>
        <w:t>n</w:t>
      </w:r>
      <w:r w:rsidR="00EC351D">
        <w:rPr>
          <w:rStyle w:val="Ohne"/>
        </w:rPr>
        <w:t xml:space="preserve">. </w:t>
      </w:r>
      <w:r w:rsidR="003B1ECC">
        <w:rPr>
          <w:rStyle w:val="Ohne"/>
        </w:rPr>
        <w:t>Als modulare Anbauleuchte ragen einer oder mehrere Lichtköpfe an einem zylindrischen</w:t>
      </w:r>
      <w:r w:rsidR="00EC0B80">
        <w:rPr>
          <w:rStyle w:val="Ohne"/>
        </w:rPr>
        <w:t xml:space="preserve"> Sockel</w:t>
      </w:r>
      <w:r w:rsidR="003B1ECC">
        <w:rPr>
          <w:rStyle w:val="Ohne"/>
        </w:rPr>
        <w:t xml:space="preserve"> in die Vitrine</w:t>
      </w:r>
      <w:r w:rsidR="00713D67">
        <w:rPr>
          <w:rStyle w:val="Ohne"/>
        </w:rPr>
        <w:t>.</w:t>
      </w:r>
      <w:r w:rsidR="003B1ECC">
        <w:rPr>
          <w:rStyle w:val="Ohne"/>
        </w:rPr>
        <w:t xml:space="preserve"> </w:t>
      </w:r>
      <w:r w:rsidR="008F3CFE">
        <w:rPr>
          <w:rStyle w:val="Ohne"/>
        </w:rPr>
        <w:t>D</w:t>
      </w:r>
      <w:r w:rsidR="003B1ECC">
        <w:rPr>
          <w:rStyle w:val="Ohne"/>
        </w:rPr>
        <w:t xml:space="preserve">ie </w:t>
      </w:r>
      <w:r w:rsidR="00A65634">
        <w:rPr>
          <w:rStyle w:val="Ohne"/>
        </w:rPr>
        <w:t xml:space="preserve">variable </w:t>
      </w:r>
      <w:r w:rsidR="003B1ECC">
        <w:rPr>
          <w:rStyle w:val="Ohne"/>
        </w:rPr>
        <w:t xml:space="preserve">Stableuchte </w:t>
      </w:r>
      <w:r w:rsidR="008F3CFE">
        <w:rPr>
          <w:rStyle w:val="Ohne"/>
        </w:rPr>
        <w:t xml:space="preserve">sorgt </w:t>
      </w:r>
      <w:r w:rsidR="003B1ECC">
        <w:rPr>
          <w:rStyle w:val="Ohne"/>
        </w:rPr>
        <w:t>für zusätzliche Flexibilität bei der Höhe der Lichtpunkte. Die stabile mechanische und elektrische Verbindung von bis zu drei Lichtköpfen (bzw. zwei Lichtköpfen bei Deckenmontage) wird dabei werkzeuglos</w:t>
      </w:r>
      <w:r w:rsidR="003064FF">
        <w:rPr>
          <w:rStyle w:val="Ohne"/>
        </w:rPr>
        <w:t xml:space="preserve"> </w:t>
      </w:r>
      <w:r w:rsidR="003B1ECC">
        <w:rPr>
          <w:rStyle w:val="Ohne"/>
        </w:rPr>
        <w:t xml:space="preserve">über </w:t>
      </w:r>
      <w:r w:rsidR="00EC25F1">
        <w:rPr>
          <w:rStyle w:val="Ohne"/>
        </w:rPr>
        <w:t>Magne</w:t>
      </w:r>
      <w:r w:rsidR="00713D67">
        <w:rPr>
          <w:rStyle w:val="Ohne"/>
        </w:rPr>
        <w:t>thalter</w:t>
      </w:r>
      <w:r w:rsidR="003B1ECC">
        <w:rPr>
          <w:rStyle w:val="Ohne"/>
        </w:rPr>
        <w:t xml:space="preserve"> hergestellt. In Kombination mit den drei wechselbaren Linsenoptiken – </w:t>
      </w:r>
      <w:proofErr w:type="spellStart"/>
      <w:r w:rsidR="003B1ECC">
        <w:rPr>
          <w:rStyle w:val="Ohne"/>
        </w:rPr>
        <w:t>spot</w:t>
      </w:r>
      <w:proofErr w:type="spellEnd"/>
      <w:r w:rsidR="003B1ECC">
        <w:rPr>
          <w:rStyle w:val="Ohne"/>
        </w:rPr>
        <w:t xml:space="preserve"> (ca. 17°), </w:t>
      </w:r>
      <w:proofErr w:type="spellStart"/>
      <w:r w:rsidR="003B1ECC">
        <w:rPr>
          <w:rStyle w:val="Ohne"/>
        </w:rPr>
        <w:t>flood</w:t>
      </w:r>
      <w:proofErr w:type="spellEnd"/>
      <w:r w:rsidR="003B1ECC">
        <w:rPr>
          <w:rStyle w:val="Ohne"/>
        </w:rPr>
        <w:t xml:space="preserve"> (ca. 32°) und </w:t>
      </w:r>
      <w:proofErr w:type="spellStart"/>
      <w:r w:rsidR="003B1ECC">
        <w:rPr>
          <w:rStyle w:val="Ohne"/>
        </w:rPr>
        <w:t>wide</w:t>
      </w:r>
      <w:proofErr w:type="spellEnd"/>
      <w:r w:rsidR="003B1ECC">
        <w:rPr>
          <w:rStyle w:val="Ohne"/>
        </w:rPr>
        <w:t xml:space="preserve"> </w:t>
      </w:r>
      <w:proofErr w:type="spellStart"/>
      <w:r w:rsidR="003B1ECC">
        <w:rPr>
          <w:rStyle w:val="Ohne"/>
        </w:rPr>
        <w:t>flood</w:t>
      </w:r>
      <w:proofErr w:type="spellEnd"/>
      <w:r w:rsidR="003B1ECC">
        <w:rPr>
          <w:rStyle w:val="Ohne"/>
        </w:rPr>
        <w:t xml:space="preserve"> (ca. 45°) – lassen sich Exponate aus allen gewünschten Richtungen differenziert ausleuchten. </w:t>
      </w:r>
      <w:r w:rsidR="00DA0021">
        <w:rPr>
          <w:rStyle w:val="Ohne"/>
        </w:rPr>
        <w:t xml:space="preserve">Dabei nutzt </w:t>
      </w:r>
      <w:hyperlink r:id="rId15" w:history="1">
        <w:r w:rsidR="00DA0021" w:rsidRPr="0009286D">
          <w:rPr>
            <w:rStyle w:val="Hyperlink"/>
          </w:rPr>
          <w:t>Axis</w:t>
        </w:r>
      </w:hyperlink>
      <w:r w:rsidR="00DA0021">
        <w:rPr>
          <w:rStyle w:val="Ohne"/>
        </w:rPr>
        <w:t xml:space="preserve"> für optimale Effizienz und Lichtqualität die gleiche Linsentechnologie wie in den „großen“ </w:t>
      </w:r>
      <w:proofErr w:type="gramStart"/>
      <w:r w:rsidR="00DA0021">
        <w:rPr>
          <w:rStyle w:val="Ohne"/>
        </w:rPr>
        <w:t>ERCO Strahlern</w:t>
      </w:r>
      <w:proofErr w:type="gramEnd"/>
      <w:r w:rsidR="001551AA">
        <w:rPr>
          <w:rStyle w:val="Ohne"/>
        </w:rPr>
        <w:t xml:space="preserve">. Das bedeutet: Präzise, streulichtfreie und brillante Lichtkegel mit hoher Gleichmäßigkeit. </w:t>
      </w:r>
    </w:p>
    <w:p w14:paraId="6B5610F6" w14:textId="77777777" w:rsidR="00DA0021" w:rsidRDefault="00DA0021" w:rsidP="00A52853">
      <w:pPr>
        <w:pStyle w:val="ERCOText"/>
        <w:outlineLvl w:val="0"/>
        <w:rPr>
          <w:rStyle w:val="Ohne"/>
        </w:rPr>
      </w:pPr>
    </w:p>
    <w:p w14:paraId="40021DBB" w14:textId="6209DA4A" w:rsidR="00764725" w:rsidRPr="00115BC2" w:rsidRDefault="00764725" w:rsidP="00A52853">
      <w:pPr>
        <w:pStyle w:val="ERCOText"/>
        <w:outlineLvl w:val="0"/>
        <w:rPr>
          <w:rStyle w:val="Ohne"/>
          <w:b/>
          <w:bCs/>
        </w:rPr>
      </w:pPr>
      <w:r>
        <w:rPr>
          <w:rStyle w:val="Ohne"/>
          <w:b/>
          <w:bCs/>
        </w:rPr>
        <w:t>Anpassungsfähig</w:t>
      </w:r>
      <w:r w:rsidRPr="00764725">
        <w:rPr>
          <w:rStyle w:val="Ohne"/>
          <w:b/>
          <w:bCs/>
        </w:rPr>
        <w:t xml:space="preserve"> – durch </w:t>
      </w:r>
      <w:r>
        <w:rPr>
          <w:rStyle w:val="Ohne"/>
          <w:b/>
          <w:bCs/>
        </w:rPr>
        <w:t>individuelles</w:t>
      </w:r>
      <w:r w:rsidRPr="00764725">
        <w:rPr>
          <w:rStyle w:val="Ohne"/>
          <w:b/>
          <w:bCs/>
        </w:rPr>
        <w:t xml:space="preserve"> Zubehör</w:t>
      </w:r>
    </w:p>
    <w:p w14:paraId="222BBA54" w14:textId="0CC31F5A" w:rsidR="00DA0021" w:rsidRDefault="003064FF" w:rsidP="00A52853">
      <w:pPr>
        <w:pStyle w:val="ERCOText"/>
        <w:outlineLvl w:val="0"/>
        <w:rPr>
          <w:rStyle w:val="Ohne"/>
        </w:rPr>
      </w:pPr>
      <w:r>
        <w:rPr>
          <w:rStyle w:val="Ohne"/>
        </w:rPr>
        <w:t xml:space="preserve">Sind die Positionen der Lichtköpfe in der Vitrine sowie ihre Ausstrahlwinkel bestimmt, kann es ans Einleuchten gehen: Die </w:t>
      </w:r>
      <w:r w:rsidRPr="00A412CC">
        <w:rPr>
          <w:rStyle w:val="Ohne"/>
        </w:rPr>
        <w:t>Axis</w:t>
      </w:r>
      <w:r>
        <w:rPr>
          <w:rStyle w:val="Ohne"/>
        </w:rPr>
        <w:t xml:space="preserve"> Halbeinbauleuchten erlauben 360° Dreh- und 140° Schwenkwinkel. Die magnetischen Axis Module </w:t>
      </w:r>
      <w:r w:rsidR="00CE19B4">
        <w:rPr>
          <w:rStyle w:val="Ohne"/>
        </w:rPr>
        <w:t xml:space="preserve">der Stab- und Anbauleuchte </w:t>
      </w:r>
      <w:r>
        <w:rPr>
          <w:rStyle w:val="Ohne"/>
        </w:rPr>
        <w:t xml:space="preserve">sind um ihre Zylinderachse frei drehbar, die Lichtköpfe sind um 270° schwenkbar. </w:t>
      </w:r>
      <w:r w:rsidR="00E123B8">
        <w:rPr>
          <w:rStyle w:val="Ohne"/>
        </w:rPr>
        <w:t xml:space="preserve">Ein Axis Betriebsgerät kann bis zu 12 Lichtköpfe speisen, eine solche Gruppe kann direkt am Betriebsgerät per Poti, drahtlos via </w:t>
      </w:r>
      <w:proofErr w:type="spellStart"/>
      <w:r w:rsidR="00E123B8">
        <w:rPr>
          <w:rStyle w:val="Ohne"/>
        </w:rPr>
        <w:t>Casambi</w:t>
      </w:r>
      <w:proofErr w:type="spellEnd"/>
      <w:r w:rsidR="00E123B8">
        <w:rPr>
          <w:rStyle w:val="Ohne"/>
        </w:rPr>
        <w:t xml:space="preserve"> </w:t>
      </w:r>
      <w:r w:rsidR="000945E5">
        <w:rPr>
          <w:rStyle w:val="Ohne"/>
        </w:rPr>
        <w:t xml:space="preserve">Bluetooth </w:t>
      </w:r>
      <w:r w:rsidR="00E123B8">
        <w:rPr>
          <w:rStyle w:val="Ohne"/>
        </w:rPr>
        <w:t>oder über ein Gateway via DALI gedimmt werden –bis herunter auf 1% des Lichtstroms. Der Lichtstrom einzelner Lichtköpfe lässt sich</w:t>
      </w:r>
      <w:r w:rsidR="000945E5">
        <w:rPr>
          <w:rStyle w:val="Ohne"/>
        </w:rPr>
        <w:t xml:space="preserve"> auch</w:t>
      </w:r>
      <w:r w:rsidR="00E123B8">
        <w:rPr>
          <w:rStyle w:val="Ohne"/>
        </w:rPr>
        <w:t xml:space="preserve"> individuell reduzieren, dazu dienen aufsteckbare </w:t>
      </w:r>
      <w:r w:rsidR="000B49A0">
        <w:rPr>
          <w:rStyle w:val="Ohne"/>
        </w:rPr>
        <w:t>Neutraldichtef</w:t>
      </w:r>
      <w:r w:rsidR="000945E5">
        <w:rPr>
          <w:rStyle w:val="Ohne"/>
        </w:rPr>
        <w:t>ilter</w:t>
      </w:r>
      <w:r w:rsidR="00E123B8">
        <w:rPr>
          <w:rStyle w:val="Ohne"/>
        </w:rPr>
        <w:t xml:space="preserve"> als Zubehör. </w:t>
      </w:r>
      <w:r w:rsidR="000945E5">
        <w:rPr>
          <w:rStyle w:val="Ohne"/>
        </w:rPr>
        <w:t>Die</w:t>
      </w:r>
      <w:r w:rsidR="00E123B8">
        <w:rPr>
          <w:rStyle w:val="Ohne"/>
        </w:rPr>
        <w:t xml:space="preserve"> </w:t>
      </w:r>
      <w:r w:rsidR="000945E5">
        <w:rPr>
          <w:rStyle w:val="Ohne"/>
        </w:rPr>
        <w:t>verschiedenen</w:t>
      </w:r>
      <w:r w:rsidR="00E123B8">
        <w:rPr>
          <w:rStyle w:val="Ohne"/>
        </w:rPr>
        <w:t xml:space="preserve"> Lens Units, </w:t>
      </w:r>
      <w:r w:rsidR="000945E5">
        <w:rPr>
          <w:rStyle w:val="Ohne"/>
        </w:rPr>
        <w:t>Blue Light Filter für zusätzlichen Schutz empfindlicher Exponate, Weichzeichner- oder Skulpturenlinse</w:t>
      </w:r>
      <w:r w:rsidR="00E123B8">
        <w:rPr>
          <w:rStyle w:val="Ohne"/>
        </w:rPr>
        <w:t xml:space="preserve"> sowie </w:t>
      </w:r>
      <w:r w:rsidR="000B49A0">
        <w:rPr>
          <w:rStyle w:val="Ohne"/>
        </w:rPr>
        <w:t xml:space="preserve">Abblendvorsätze </w:t>
      </w:r>
      <w:r w:rsidR="00E123B8">
        <w:rPr>
          <w:rStyle w:val="Ohne"/>
        </w:rPr>
        <w:t xml:space="preserve">wie </w:t>
      </w:r>
      <w:proofErr w:type="spellStart"/>
      <w:r w:rsidR="00E123B8">
        <w:rPr>
          <w:rStyle w:val="Ohne"/>
        </w:rPr>
        <w:t>Snoot</w:t>
      </w:r>
      <w:proofErr w:type="spellEnd"/>
      <w:r w:rsidR="00E123B8">
        <w:rPr>
          <w:rStyle w:val="Ohne"/>
        </w:rPr>
        <w:t xml:space="preserve"> oder Wabenraster sind </w:t>
      </w:r>
      <w:r w:rsidR="000945E5">
        <w:rPr>
          <w:rStyle w:val="Ohne"/>
        </w:rPr>
        <w:t xml:space="preserve">ebenso </w:t>
      </w:r>
      <w:r w:rsidR="00E123B8">
        <w:rPr>
          <w:rStyle w:val="Ohne"/>
        </w:rPr>
        <w:t xml:space="preserve">als Zubehör erhältlich und machen </w:t>
      </w:r>
      <w:hyperlink r:id="rId16" w:history="1">
        <w:r w:rsidR="00E123B8" w:rsidRPr="00A412CC">
          <w:rPr>
            <w:rStyle w:val="Hyperlink"/>
          </w:rPr>
          <w:t>Axis</w:t>
        </w:r>
      </w:hyperlink>
      <w:r w:rsidR="00E123B8">
        <w:rPr>
          <w:rStyle w:val="Ohne"/>
        </w:rPr>
        <w:t xml:space="preserve"> so extrem anpassungsfähig. </w:t>
      </w:r>
      <w:r w:rsidR="009A5001">
        <w:rPr>
          <w:rStyle w:val="Ohne"/>
        </w:rPr>
        <w:br/>
      </w:r>
    </w:p>
    <w:p w14:paraId="68E36573" w14:textId="77777777" w:rsidR="00115BC2" w:rsidRPr="00A52853" w:rsidRDefault="00115BC2" w:rsidP="00A52853">
      <w:pPr>
        <w:pStyle w:val="ERCOText"/>
        <w:outlineLvl w:val="0"/>
        <w:rPr>
          <w:rStyle w:val="Ohne"/>
        </w:rPr>
      </w:pPr>
    </w:p>
    <w:p w14:paraId="68A58F2A" w14:textId="76B7E88E" w:rsidR="00C91F8F" w:rsidRDefault="00C91F8F" w:rsidP="00E3228C">
      <w:pPr>
        <w:pStyle w:val="ERCOText"/>
        <w:outlineLvl w:val="0"/>
        <w:rPr>
          <w:rStyle w:val="Ohne"/>
          <w:b/>
          <w:bCs/>
        </w:rPr>
      </w:pPr>
      <w:r>
        <w:rPr>
          <w:rStyle w:val="Ohne"/>
          <w:b/>
          <w:bCs/>
        </w:rPr>
        <w:lastRenderedPageBreak/>
        <w:t>Unabhängig getestet und zertifiziert</w:t>
      </w:r>
    </w:p>
    <w:p w14:paraId="48C82763" w14:textId="535F30A1" w:rsidR="001852D1" w:rsidRDefault="000945E5" w:rsidP="00E3228C">
      <w:pPr>
        <w:pStyle w:val="ERCOText"/>
        <w:outlineLvl w:val="0"/>
        <w:rPr>
          <w:rStyle w:val="Ohne"/>
        </w:rPr>
      </w:pPr>
      <w:r>
        <w:rPr>
          <w:rStyle w:val="Ohne"/>
        </w:rPr>
        <w:t xml:space="preserve">Gerade in der Kombination mit anderen </w:t>
      </w:r>
      <w:proofErr w:type="gramStart"/>
      <w:r>
        <w:rPr>
          <w:rStyle w:val="Ohne"/>
        </w:rPr>
        <w:t>ERCO Lichtwerkzeugen</w:t>
      </w:r>
      <w:proofErr w:type="gramEnd"/>
      <w:r>
        <w:rPr>
          <w:rStyle w:val="Ohne"/>
        </w:rPr>
        <w:t xml:space="preserve">, zum Beispiel 48V Strahlern und </w:t>
      </w:r>
      <w:proofErr w:type="spellStart"/>
      <w:r>
        <w:rPr>
          <w:rStyle w:val="Ohne"/>
        </w:rPr>
        <w:t>Wandflutern</w:t>
      </w:r>
      <w:proofErr w:type="spellEnd"/>
      <w:r>
        <w:rPr>
          <w:rStyle w:val="Ohne"/>
        </w:rPr>
        <w:t xml:space="preserve">, zeigen sich die besonderen Stärken von </w:t>
      </w:r>
      <w:hyperlink r:id="rId17" w:history="1">
        <w:r w:rsidRPr="00A412CC">
          <w:rPr>
            <w:rStyle w:val="Hyperlink"/>
          </w:rPr>
          <w:t>Axis</w:t>
        </w:r>
      </w:hyperlink>
      <w:r>
        <w:rPr>
          <w:rStyle w:val="Ohne"/>
        </w:rPr>
        <w:t xml:space="preserve">. Die Axis Leuchten übernehmen die präzise Akzentuierung aus kurzer Distanz, </w:t>
      </w:r>
      <w:r w:rsidR="001340CE">
        <w:rPr>
          <w:rStyle w:val="Ohne"/>
        </w:rPr>
        <w:t xml:space="preserve">bei </w:t>
      </w:r>
      <w:r>
        <w:rPr>
          <w:rStyle w:val="Ohne"/>
        </w:rPr>
        <w:t>größere</w:t>
      </w:r>
      <w:r w:rsidR="001340CE">
        <w:rPr>
          <w:rStyle w:val="Ohne"/>
        </w:rPr>
        <w:t>n</w:t>
      </w:r>
      <w:r>
        <w:rPr>
          <w:rStyle w:val="Ohne"/>
        </w:rPr>
        <w:t xml:space="preserve"> </w:t>
      </w:r>
      <w:r w:rsidR="001340CE">
        <w:rPr>
          <w:rStyle w:val="Ohne"/>
        </w:rPr>
        <w:t>Abstände</w:t>
      </w:r>
      <w:r w:rsidR="001852D1">
        <w:rPr>
          <w:rStyle w:val="Ohne"/>
        </w:rPr>
        <w:t>n</w:t>
      </w:r>
      <w:r w:rsidR="001340CE">
        <w:rPr>
          <w:rStyle w:val="Ohne"/>
        </w:rPr>
        <w:t xml:space="preserve"> oder </w:t>
      </w:r>
      <w:r w:rsidR="001852D1">
        <w:rPr>
          <w:rStyle w:val="Ohne"/>
        </w:rPr>
        <w:t xml:space="preserve">für </w:t>
      </w:r>
      <w:r w:rsidR="001340CE">
        <w:rPr>
          <w:rStyle w:val="Ohne"/>
        </w:rPr>
        <w:t xml:space="preserve">höhere Beleuchtungsstärken kommen zum Beispiel </w:t>
      </w:r>
      <w:proofErr w:type="spellStart"/>
      <w:r w:rsidR="001340CE">
        <w:rPr>
          <w:rStyle w:val="Ohne"/>
        </w:rPr>
        <w:t>Eclipse</w:t>
      </w:r>
      <w:proofErr w:type="spellEnd"/>
      <w:r w:rsidR="001340CE">
        <w:rPr>
          <w:rStyle w:val="Ohne"/>
        </w:rPr>
        <w:t xml:space="preserve"> 48V Strahler zum Einsatz. In</w:t>
      </w:r>
      <w:r>
        <w:rPr>
          <w:rStyle w:val="Ohne"/>
        </w:rPr>
        <w:t xml:space="preserve"> größeren Vitrinen </w:t>
      </w:r>
      <w:r w:rsidR="001340CE">
        <w:rPr>
          <w:rStyle w:val="Ohne"/>
        </w:rPr>
        <w:t xml:space="preserve">können </w:t>
      </w:r>
      <w:r>
        <w:rPr>
          <w:rStyle w:val="Ohne"/>
        </w:rPr>
        <w:t xml:space="preserve">48V </w:t>
      </w:r>
      <w:proofErr w:type="spellStart"/>
      <w:r>
        <w:rPr>
          <w:rStyle w:val="Ohne"/>
        </w:rPr>
        <w:t>Wandfluter</w:t>
      </w:r>
      <w:proofErr w:type="spellEnd"/>
      <w:r>
        <w:rPr>
          <w:rStyle w:val="Ohne"/>
        </w:rPr>
        <w:t xml:space="preserve"> </w:t>
      </w:r>
      <w:r w:rsidR="001340CE">
        <w:rPr>
          <w:rStyle w:val="Ohne"/>
        </w:rPr>
        <w:t xml:space="preserve">die Rückwände </w:t>
      </w:r>
      <w:r>
        <w:rPr>
          <w:rStyle w:val="Ohne"/>
        </w:rPr>
        <w:t xml:space="preserve">gleichmäßig ausleuchten, während die einzelnen Ausstellungsobjekte mit Axis </w:t>
      </w:r>
      <w:r w:rsidR="00BC3514">
        <w:rPr>
          <w:rStyle w:val="Ohne"/>
        </w:rPr>
        <w:t xml:space="preserve">effektvoll </w:t>
      </w:r>
      <w:r>
        <w:rPr>
          <w:rStyle w:val="Ohne"/>
        </w:rPr>
        <w:t xml:space="preserve">in Szene gesetzt werden. </w:t>
      </w:r>
    </w:p>
    <w:p w14:paraId="137C1EA2" w14:textId="77777777" w:rsidR="001852D1" w:rsidRDefault="001852D1" w:rsidP="00E3228C">
      <w:pPr>
        <w:pStyle w:val="ERCOText"/>
        <w:outlineLvl w:val="0"/>
        <w:rPr>
          <w:rStyle w:val="Ohne"/>
        </w:rPr>
      </w:pPr>
    </w:p>
    <w:p w14:paraId="6505DC53" w14:textId="680203D5" w:rsidR="000945E5" w:rsidRDefault="00562AE0" w:rsidP="00E3228C">
      <w:pPr>
        <w:pStyle w:val="ERCOText"/>
        <w:outlineLvl w:val="0"/>
        <w:rPr>
          <w:rStyle w:val="Ohne"/>
        </w:rPr>
      </w:pPr>
      <w:r>
        <w:rPr>
          <w:rStyle w:val="Ohne"/>
        </w:rPr>
        <w:t xml:space="preserve">Die Auswahl an LED-Lichtfarben für Axis entspricht dem </w:t>
      </w:r>
      <w:proofErr w:type="gramStart"/>
      <w:r>
        <w:rPr>
          <w:rStyle w:val="Ohne"/>
        </w:rPr>
        <w:t>ERCO Standard</w:t>
      </w:r>
      <w:proofErr w:type="gramEnd"/>
      <w:r>
        <w:rPr>
          <w:rStyle w:val="Ohne"/>
        </w:rPr>
        <w:t>: Verfügbar</w:t>
      </w:r>
      <w:r w:rsidRPr="00562AE0">
        <w:rPr>
          <w:rStyle w:val="Ohne"/>
        </w:rPr>
        <w:t xml:space="preserve"> </w:t>
      </w:r>
      <w:r>
        <w:rPr>
          <w:rStyle w:val="Ohne"/>
        </w:rPr>
        <w:t xml:space="preserve">sind </w:t>
      </w:r>
      <w:r w:rsidRPr="00562AE0">
        <w:rPr>
          <w:rStyle w:val="Ohne"/>
        </w:rPr>
        <w:t>2700-4000K mit Ra 92</w:t>
      </w:r>
      <w:r>
        <w:rPr>
          <w:rStyle w:val="Ohne"/>
        </w:rPr>
        <w:t xml:space="preserve"> sowie </w:t>
      </w:r>
      <w:r w:rsidRPr="00562AE0">
        <w:rPr>
          <w:rStyle w:val="Ohne"/>
        </w:rPr>
        <w:t xml:space="preserve">3000K </w:t>
      </w:r>
      <w:r>
        <w:rPr>
          <w:rStyle w:val="Ohne"/>
        </w:rPr>
        <w:t xml:space="preserve">mit </w:t>
      </w:r>
      <w:r w:rsidRPr="00562AE0">
        <w:rPr>
          <w:rStyle w:val="Ohne"/>
        </w:rPr>
        <w:t>Ra 97</w:t>
      </w:r>
      <w:r>
        <w:rPr>
          <w:rStyle w:val="Ohne"/>
        </w:rPr>
        <w:t xml:space="preserve">. </w:t>
      </w:r>
      <w:r w:rsidR="001340CE">
        <w:rPr>
          <w:rStyle w:val="Ohne"/>
        </w:rPr>
        <w:t xml:space="preserve">Wie bei den Strahlern gilt auch für die in Axis verbauten LEDs eine besonders hohe Farbübereinstimmung von 1,5 SDCM – das bedeutet, selbst </w:t>
      </w:r>
      <w:r>
        <w:rPr>
          <w:rStyle w:val="Ohne"/>
        </w:rPr>
        <w:t>geschulte</w:t>
      </w:r>
      <w:r w:rsidR="001340CE">
        <w:rPr>
          <w:rStyle w:val="Ohne"/>
        </w:rPr>
        <w:t xml:space="preserve"> Augen werden keinen Unterschied im </w:t>
      </w:r>
      <w:proofErr w:type="spellStart"/>
      <w:r w:rsidR="001340CE">
        <w:rPr>
          <w:rStyle w:val="Ohne"/>
        </w:rPr>
        <w:t>Farbort</w:t>
      </w:r>
      <w:proofErr w:type="spellEnd"/>
      <w:r w:rsidR="001340CE">
        <w:rPr>
          <w:rStyle w:val="Ohne"/>
        </w:rPr>
        <w:t xml:space="preserve"> erkennen können, das Erscheinungsbild ist absolut einheitlich. </w:t>
      </w:r>
      <w:r w:rsidR="008F3CFE">
        <w:rPr>
          <w:rStyle w:val="Ohne"/>
        </w:rPr>
        <w:t>Außerdem ist</w:t>
      </w:r>
      <w:r w:rsidR="001340CE">
        <w:rPr>
          <w:rStyle w:val="Ohne"/>
        </w:rPr>
        <w:t xml:space="preserve"> Axis </w:t>
      </w:r>
      <w:r w:rsidR="008F3CFE">
        <w:rPr>
          <w:rStyle w:val="Ohne"/>
        </w:rPr>
        <w:t xml:space="preserve">aktuell </w:t>
      </w:r>
      <w:r w:rsidR="001340CE">
        <w:rPr>
          <w:rStyle w:val="Ohne"/>
        </w:rPr>
        <w:t xml:space="preserve">die einzige ENEC und UL zertifizierte Vitrinenbeleuchtung am Markt, bietet also einen hohen, unabhängig getesteten Sicherheitsstandard – ein wichtiges Argument für alle Fachleute in Museen, die zukünftig mit der </w:t>
      </w:r>
      <w:hyperlink r:id="rId18" w:history="1">
        <w:r w:rsidR="001340CE" w:rsidRPr="00A412CC">
          <w:rPr>
            <w:rStyle w:val="Hyperlink"/>
          </w:rPr>
          <w:t>Axis</w:t>
        </w:r>
      </w:hyperlink>
      <w:r w:rsidR="001340CE">
        <w:rPr>
          <w:rStyle w:val="Ohne"/>
        </w:rPr>
        <w:t xml:space="preserve"> Vitrinenbeleuchtung arbeiten und ihr</w:t>
      </w:r>
      <w:r w:rsidR="001852D1">
        <w:rPr>
          <w:rStyle w:val="Ohne"/>
        </w:rPr>
        <w:t>em Licht</w:t>
      </w:r>
      <w:r w:rsidR="001340CE">
        <w:rPr>
          <w:rStyle w:val="Ohne"/>
        </w:rPr>
        <w:t xml:space="preserve"> unersetzliche </w:t>
      </w:r>
      <w:r w:rsidR="001852D1">
        <w:rPr>
          <w:rStyle w:val="Ohne"/>
        </w:rPr>
        <w:t>Sammlungso</w:t>
      </w:r>
      <w:r w:rsidR="001340CE">
        <w:rPr>
          <w:rStyle w:val="Ohne"/>
        </w:rPr>
        <w:t>bjekte anvertrauen</w:t>
      </w:r>
      <w:r w:rsidR="001852D1">
        <w:rPr>
          <w:rStyle w:val="Ohne"/>
        </w:rPr>
        <w:t xml:space="preserve"> möchten</w:t>
      </w:r>
      <w:r w:rsidR="001340CE">
        <w:rPr>
          <w:rStyle w:val="Ohne"/>
        </w:rPr>
        <w:t>.</w:t>
      </w:r>
    </w:p>
    <w:p w14:paraId="37808ED9" w14:textId="77777777" w:rsidR="00922151" w:rsidRDefault="00922151" w:rsidP="00E3228C">
      <w:pPr>
        <w:pStyle w:val="ERCOText"/>
        <w:outlineLvl w:val="0"/>
        <w:rPr>
          <w:rStyle w:val="Ohne"/>
        </w:rPr>
      </w:pPr>
    </w:p>
    <w:p w14:paraId="13E10566" w14:textId="77777777" w:rsidR="00922151" w:rsidRDefault="00922151" w:rsidP="00922151">
      <w:pPr>
        <w:rPr>
          <w:rFonts w:ascii="Arial" w:hAnsi="Arial" w:cs="Arial"/>
          <w:sz w:val="22"/>
          <w:szCs w:val="22"/>
        </w:rPr>
      </w:pPr>
      <w:r w:rsidRPr="00922151">
        <w:rPr>
          <w:rFonts w:ascii="Arial" w:hAnsi="Arial" w:cs="Arial"/>
          <w:b/>
          <w:bCs/>
          <w:sz w:val="22"/>
          <w:szCs w:val="22"/>
        </w:rPr>
        <w:t xml:space="preserve">Entdecken Sie Axis </w:t>
      </w:r>
      <w:proofErr w:type="spellStart"/>
      <w:r w:rsidRPr="00922151">
        <w:rPr>
          <w:rFonts w:ascii="Arial" w:hAnsi="Arial" w:cs="Arial"/>
          <w:b/>
          <w:bCs/>
          <w:sz w:val="22"/>
          <w:szCs w:val="22"/>
        </w:rPr>
        <w:t>Vitrinenstrahler</w:t>
      </w:r>
      <w:proofErr w:type="spellEnd"/>
      <w:r w:rsidRPr="00922151">
        <w:rPr>
          <w:rFonts w:ascii="Arial" w:hAnsi="Arial" w:cs="Arial"/>
          <w:b/>
          <w:bCs/>
          <w:sz w:val="22"/>
          <w:szCs w:val="22"/>
        </w:rPr>
        <w:t xml:space="preserve"> – Für die große Magie auf kleiner Bühne</w:t>
      </w:r>
      <w:r w:rsidRPr="00922151">
        <w:rPr>
          <w:rFonts w:ascii="Arial" w:hAnsi="Arial" w:cs="Arial"/>
          <w:sz w:val="22"/>
          <w:szCs w:val="22"/>
        </w:rPr>
        <w:t xml:space="preserve">: </w:t>
      </w:r>
    </w:p>
    <w:p w14:paraId="11C15B36" w14:textId="77777777" w:rsidR="00922151" w:rsidRDefault="00922151" w:rsidP="00922151">
      <w:pPr>
        <w:rPr>
          <w:rFonts w:ascii="Arial" w:hAnsi="Arial" w:cs="Arial"/>
          <w:sz w:val="22"/>
          <w:szCs w:val="22"/>
        </w:rPr>
      </w:pPr>
    </w:p>
    <w:p w14:paraId="26E7EA50" w14:textId="618DAB38" w:rsidR="00922151" w:rsidRPr="00922151" w:rsidRDefault="00000000" w:rsidP="00922151">
      <w:pPr>
        <w:rPr>
          <w:rFonts w:ascii="Arial" w:hAnsi="Arial" w:cs="Arial"/>
          <w:b/>
          <w:bCs/>
          <w:sz w:val="22"/>
          <w:szCs w:val="22"/>
        </w:rPr>
      </w:pPr>
      <w:hyperlink r:id="rId19" w:history="1">
        <w:r w:rsidR="00922151" w:rsidRPr="00EB3A6A">
          <w:rPr>
            <w:rStyle w:val="Hyperlink"/>
            <w:rFonts w:ascii="Arial" w:hAnsi="Arial" w:cs="Arial"/>
            <w:b/>
            <w:bCs/>
            <w:sz w:val="22"/>
            <w:szCs w:val="22"/>
          </w:rPr>
          <w:t>https://www.youtube.com/watch?v=P0uSVS066DE</w:t>
        </w:r>
      </w:hyperlink>
    </w:p>
    <w:p w14:paraId="369EDCD4" w14:textId="77777777" w:rsidR="00922151" w:rsidRPr="00922151" w:rsidRDefault="00922151" w:rsidP="00922151">
      <w:pPr>
        <w:pStyle w:val="ERCOText"/>
        <w:rPr>
          <w:rStyle w:val="Ohne"/>
          <w:b/>
          <w:bCs/>
        </w:rPr>
      </w:pPr>
    </w:p>
    <w:p w14:paraId="2B74F85C" w14:textId="3EDBB500" w:rsidR="00D67FCD" w:rsidRDefault="00922151" w:rsidP="00E3228C">
      <w:pPr>
        <w:pStyle w:val="ERCOText"/>
        <w:outlineLvl w:val="0"/>
        <w:rPr>
          <w:rStyle w:val="Ohne"/>
        </w:rPr>
      </w:pPr>
      <w:r>
        <w:rPr>
          <w:noProof/>
        </w:rPr>
        <w:drawing>
          <wp:inline distT="0" distB="0" distL="0" distR="0" wp14:anchorId="0DBBA22F" wp14:editId="011550F4">
            <wp:extent cx="1080000" cy="10800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0" cstate="print">
                      <a:extLst>
                        <a:ext uri="{28A0092B-C50C-407E-A947-70E740481C1C}">
                          <a14:useLocalDpi xmlns:a14="http://schemas.microsoft.com/office/drawing/2010/main"/>
                        </a:ext>
                      </a:extLst>
                    </a:blip>
                    <a:stretch>
                      <a:fillRect/>
                    </a:stretch>
                  </pic:blipFill>
                  <pic:spPr>
                    <a:xfrm>
                      <a:off x="0" y="0"/>
                      <a:ext cx="1080000" cy="1080000"/>
                    </a:xfrm>
                    <a:prstGeom prst="rect">
                      <a:avLst/>
                    </a:prstGeom>
                  </pic:spPr>
                </pic:pic>
              </a:graphicData>
            </a:graphic>
          </wp:inline>
        </w:drawing>
      </w:r>
    </w:p>
    <w:p w14:paraId="1154A4E9" w14:textId="77777777" w:rsidR="001852D1" w:rsidRDefault="001852D1" w:rsidP="00E3228C">
      <w:pPr>
        <w:pStyle w:val="ERCOText"/>
        <w:outlineLvl w:val="0"/>
        <w:rPr>
          <w:rStyle w:val="Ohne"/>
        </w:rPr>
      </w:pPr>
    </w:p>
    <w:p w14:paraId="48D408D5" w14:textId="77777777" w:rsidR="00922151" w:rsidRDefault="00922151" w:rsidP="00E3228C">
      <w:pPr>
        <w:pStyle w:val="ERCOText"/>
        <w:outlineLvl w:val="0"/>
        <w:rPr>
          <w:rStyle w:val="Ohne"/>
          <w:b/>
          <w:bCs/>
        </w:rPr>
      </w:pPr>
    </w:p>
    <w:p w14:paraId="4EE7FB4D" w14:textId="77777777" w:rsidR="00922151" w:rsidRDefault="00922151" w:rsidP="00E3228C">
      <w:pPr>
        <w:pStyle w:val="ERCOText"/>
        <w:outlineLvl w:val="0"/>
        <w:rPr>
          <w:rStyle w:val="Ohne"/>
          <w:b/>
          <w:bCs/>
        </w:rPr>
      </w:pPr>
    </w:p>
    <w:p w14:paraId="21FCD6E6" w14:textId="0963A61A" w:rsidR="00922151" w:rsidRDefault="00922151" w:rsidP="00E3228C">
      <w:pPr>
        <w:pStyle w:val="ERCOText"/>
        <w:outlineLvl w:val="0"/>
        <w:rPr>
          <w:rStyle w:val="Ohne"/>
          <w:b/>
          <w:bCs/>
        </w:rPr>
      </w:pPr>
      <w:r w:rsidRPr="00922151">
        <w:rPr>
          <w:rStyle w:val="Ohne"/>
          <w:b/>
          <w:bCs/>
        </w:rPr>
        <w:lastRenderedPageBreak/>
        <w:t>Mehr zu Axis:</w:t>
      </w:r>
    </w:p>
    <w:p w14:paraId="7F14A993" w14:textId="6D228C5C" w:rsidR="00922151" w:rsidRDefault="00000000" w:rsidP="00E3228C">
      <w:pPr>
        <w:pStyle w:val="ERCOText"/>
        <w:outlineLvl w:val="0"/>
        <w:rPr>
          <w:b/>
          <w:bCs/>
        </w:rPr>
      </w:pPr>
      <w:hyperlink r:id="rId21" w:history="1">
        <w:r w:rsidR="005E1D89" w:rsidRPr="00EB3A6A">
          <w:rPr>
            <w:rStyle w:val="Hyperlink"/>
            <w:b/>
            <w:bCs/>
          </w:rPr>
          <w:t>https://www.erco.com/press/7851/de</w:t>
        </w:r>
      </w:hyperlink>
    </w:p>
    <w:p w14:paraId="10499A6F" w14:textId="77777777" w:rsidR="00922151" w:rsidRDefault="00922151" w:rsidP="00E3228C">
      <w:pPr>
        <w:pStyle w:val="ERCOText"/>
        <w:outlineLvl w:val="0"/>
        <w:rPr>
          <w:b/>
          <w:bCs/>
        </w:rPr>
      </w:pPr>
    </w:p>
    <w:p w14:paraId="7E55DF87" w14:textId="7BCCE907" w:rsidR="00922151" w:rsidRPr="00922151" w:rsidRDefault="00922151" w:rsidP="00E3228C">
      <w:pPr>
        <w:pStyle w:val="ERCOText"/>
        <w:outlineLvl w:val="0"/>
        <w:rPr>
          <w:rStyle w:val="Ohne"/>
          <w:b/>
          <w:bCs/>
        </w:rPr>
      </w:pPr>
      <w:r>
        <w:rPr>
          <w:b/>
          <w:bCs/>
          <w:noProof/>
        </w:rPr>
        <w:drawing>
          <wp:inline distT="0" distB="0" distL="0" distR="0" wp14:anchorId="347D6033" wp14:editId="77CFFC77">
            <wp:extent cx="1080000" cy="10800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2" cstate="print">
                      <a:extLst>
                        <a:ext uri="{28A0092B-C50C-407E-A947-70E740481C1C}">
                          <a14:useLocalDpi xmlns:a14="http://schemas.microsoft.com/office/drawing/2010/main"/>
                        </a:ext>
                      </a:extLst>
                    </a:blip>
                    <a:stretch>
                      <a:fillRect/>
                    </a:stretch>
                  </pic:blipFill>
                  <pic:spPr>
                    <a:xfrm>
                      <a:off x="0" y="0"/>
                      <a:ext cx="1080000" cy="1080000"/>
                    </a:xfrm>
                    <a:prstGeom prst="rect">
                      <a:avLst/>
                    </a:prstGeom>
                  </pic:spPr>
                </pic:pic>
              </a:graphicData>
            </a:graphic>
          </wp:inline>
        </w:drawing>
      </w:r>
    </w:p>
    <w:p w14:paraId="4FDCD5DF" w14:textId="77777777" w:rsidR="00922151" w:rsidRDefault="00922151" w:rsidP="00E3228C">
      <w:pPr>
        <w:pStyle w:val="ERCOText"/>
        <w:outlineLvl w:val="0"/>
        <w:rPr>
          <w:b/>
          <w:bCs/>
          <w:color w:val="FF0000"/>
        </w:rPr>
      </w:pPr>
    </w:p>
    <w:p w14:paraId="68245F2F" w14:textId="416BD47E" w:rsidR="00D67FCD" w:rsidRPr="00922151" w:rsidRDefault="00922151" w:rsidP="00E3228C">
      <w:pPr>
        <w:pStyle w:val="ERCOText"/>
        <w:outlineLvl w:val="0"/>
        <w:rPr>
          <w:rStyle w:val="Ohne"/>
        </w:rPr>
      </w:pPr>
      <w:r w:rsidRPr="009D515C">
        <w:rPr>
          <w:b/>
          <w:bCs/>
          <w:color w:val="FF0000"/>
        </w:rPr>
        <w:t>Anmerkung an die Redaktion:</w:t>
      </w:r>
      <w:r w:rsidRPr="009D515C">
        <w:rPr>
          <w:color w:val="FF0000"/>
        </w:rPr>
        <w:t xml:space="preserve"> </w:t>
      </w:r>
      <w:r w:rsidRPr="004E7FC9">
        <w:rPr>
          <w:color w:val="FF0000"/>
        </w:rPr>
        <w:t>Bitte nutzen Sie diese Link</w:t>
      </w:r>
      <w:r>
        <w:rPr>
          <w:color w:val="FF0000"/>
        </w:rPr>
        <w:t>s</w:t>
      </w:r>
      <w:r w:rsidRPr="004E7FC9">
        <w:rPr>
          <w:color w:val="FF0000"/>
        </w:rPr>
        <w:t>: Ihre Leserschaft profitiert von einer durchgängigen User Journey und weiterführenden Inhalten zu dieser Pressemeldung. Dies</w:t>
      </w:r>
      <w:r>
        <w:rPr>
          <w:color w:val="FF0000"/>
        </w:rPr>
        <w:t>e</w:t>
      </w:r>
      <w:r w:rsidRPr="004E7FC9">
        <w:rPr>
          <w:color w:val="FF0000"/>
        </w:rPr>
        <w:t xml:space="preserve"> Link</w:t>
      </w:r>
      <w:r>
        <w:rPr>
          <w:color w:val="FF0000"/>
        </w:rPr>
        <w:t>s</w:t>
      </w:r>
      <w:r w:rsidRPr="004E7FC9">
        <w:rPr>
          <w:color w:val="FF0000"/>
        </w:rPr>
        <w:t xml:space="preserve"> bleib</w:t>
      </w:r>
      <w:r>
        <w:rPr>
          <w:color w:val="FF0000"/>
        </w:rPr>
        <w:t xml:space="preserve">en </w:t>
      </w:r>
      <w:r w:rsidRPr="004E7FC9">
        <w:rPr>
          <w:color w:val="FF0000"/>
        </w:rPr>
        <w:t>dauerhaft aktiv.</w:t>
      </w:r>
    </w:p>
    <w:p w14:paraId="44E1C459" w14:textId="77777777" w:rsidR="00CB4D20" w:rsidRDefault="00CB4D20" w:rsidP="00E3228C">
      <w:pPr>
        <w:pStyle w:val="ERCOText"/>
        <w:outlineLvl w:val="0"/>
        <w:rPr>
          <w:rStyle w:val="Ohne"/>
          <w:b/>
          <w:bCs/>
        </w:rPr>
      </w:pPr>
    </w:p>
    <w:p w14:paraId="223D857A" w14:textId="77777777" w:rsidR="00115BC2" w:rsidRDefault="00115BC2" w:rsidP="00E3228C">
      <w:pPr>
        <w:pStyle w:val="ERCOText"/>
        <w:outlineLvl w:val="0"/>
        <w:rPr>
          <w:rStyle w:val="Ohne"/>
          <w:b/>
          <w:bCs/>
        </w:rPr>
      </w:pPr>
    </w:p>
    <w:p w14:paraId="35292798" w14:textId="77777777" w:rsidR="00D67FCD" w:rsidRPr="003D0C07" w:rsidRDefault="00D67FCD" w:rsidP="00D67FCD">
      <w:pPr>
        <w:pStyle w:val="ERCOText"/>
        <w:outlineLvl w:val="0"/>
        <w:rPr>
          <w:b/>
        </w:rPr>
      </w:pPr>
      <w:r w:rsidRPr="003D0C07">
        <w:rPr>
          <w:b/>
        </w:rPr>
        <w:t>Technische Eigenschaften</w:t>
      </w:r>
    </w:p>
    <w:p w14:paraId="784375A7" w14:textId="142DE802" w:rsidR="00D67FCD" w:rsidRPr="00FE7D6B" w:rsidRDefault="00D67FCD" w:rsidP="00EF12B1">
      <w:pPr>
        <w:pStyle w:val="ERCOInfos"/>
        <w:rPr>
          <w:color w:val="000000" w:themeColor="text1"/>
          <w:sz w:val="22"/>
          <w:szCs w:val="22"/>
        </w:rPr>
      </w:pPr>
      <w:proofErr w:type="gramStart"/>
      <w:r w:rsidRPr="00FE7D6B">
        <w:rPr>
          <w:color w:val="000000" w:themeColor="text1"/>
          <w:sz w:val="22"/>
          <w:szCs w:val="22"/>
        </w:rPr>
        <w:t>ERCO Linsensystem</w:t>
      </w:r>
      <w:proofErr w:type="gramEnd"/>
      <w:r w:rsidRPr="00FE7D6B">
        <w:rPr>
          <w:color w:val="000000" w:themeColor="text1"/>
          <w:sz w:val="22"/>
          <w:szCs w:val="22"/>
        </w:rPr>
        <w:t xml:space="preserve">: </w:t>
      </w:r>
      <w:r w:rsidRPr="00813C21">
        <w:rPr>
          <w:color w:val="000000" w:themeColor="text1"/>
          <w:sz w:val="22"/>
          <w:szCs w:val="22"/>
        </w:rPr>
        <w:t>Spherolitlinse</w:t>
      </w:r>
      <w:r w:rsidRPr="00FE7D6B">
        <w:rPr>
          <w:color w:val="000000" w:themeColor="text1"/>
          <w:sz w:val="22"/>
          <w:szCs w:val="22"/>
        </w:rPr>
        <w:t xml:space="preserve">, Kollimatoroptik aus optischem </w:t>
      </w:r>
      <w:r w:rsidR="00EF12B1">
        <w:rPr>
          <w:color w:val="000000" w:themeColor="text1"/>
          <w:sz w:val="22"/>
          <w:szCs w:val="22"/>
        </w:rPr>
        <w:t xml:space="preserve">      </w:t>
      </w:r>
      <w:r w:rsidR="00021F3A">
        <w:rPr>
          <w:color w:val="000000" w:themeColor="text1"/>
          <w:sz w:val="22"/>
          <w:szCs w:val="22"/>
        </w:rPr>
        <w:br/>
        <w:t xml:space="preserve"> </w:t>
      </w:r>
      <w:r w:rsidR="00021F3A">
        <w:rPr>
          <w:color w:val="000000" w:themeColor="text1"/>
          <w:sz w:val="22"/>
          <w:szCs w:val="22"/>
        </w:rPr>
        <w:tab/>
      </w:r>
      <w:r w:rsidR="00021F3A">
        <w:rPr>
          <w:color w:val="000000" w:themeColor="text1"/>
          <w:sz w:val="22"/>
          <w:szCs w:val="22"/>
        </w:rPr>
        <w:tab/>
      </w:r>
      <w:r w:rsidR="00021F3A">
        <w:rPr>
          <w:color w:val="000000" w:themeColor="text1"/>
          <w:sz w:val="22"/>
          <w:szCs w:val="22"/>
        </w:rPr>
        <w:tab/>
      </w:r>
      <w:r w:rsidRPr="00FE7D6B">
        <w:rPr>
          <w:color w:val="000000" w:themeColor="text1"/>
          <w:sz w:val="22"/>
          <w:szCs w:val="22"/>
        </w:rPr>
        <w:t>Polymer</w:t>
      </w:r>
    </w:p>
    <w:p w14:paraId="052453A0" w14:textId="66A80814" w:rsidR="001F2935" w:rsidRDefault="00D67FCD" w:rsidP="00D67FCD">
      <w:pPr>
        <w:pStyle w:val="ERCOInfos"/>
        <w:rPr>
          <w:color w:val="000000" w:themeColor="text1"/>
          <w:sz w:val="22"/>
          <w:szCs w:val="22"/>
        </w:rPr>
      </w:pPr>
      <w:r w:rsidRPr="00FE7D6B">
        <w:rPr>
          <w:color w:val="000000" w:themeColor="text1"/>
          <w:sz w:val="22"/>
          <w:szCs w:val="22"/>
        </w:rPr>
        <w:t xml:space="preserve">Lichtverteilungen: </w:t>
      </w:r>
      <w:r w:rsidR="001F2935">
        <w:rPr>
          <w:color w:val="000000" w:themeColor="text1"/>
          <w:sz w:val="22"/>
          <w:szCs w:val="22"/>
        </w:rPr>
        <w:tab/>
        <w:t>Spot (17°)</w:t>
      </w:r>
    </w:p>
    <w:p w14:paraId="6DAD6EA3" w14:textId="324508F1" w:rsidR="001F2935" w:rsidRDefault="001F2935" w:rsidP="00D67FCD">
      <w:pPr>
        <w:pStyle w:val="ERCOInfos"/>
        <w:rPr>
          <w:color w:val="000000" w:themeColor="text1"/>
          <w:sz w:val="22"/>
          <w:szCs w:val="22"/>
        </w:rPr>
      </w:pPr>
      <w:r>
        <w:rPr>
          <w:color w:val="000000" w:themeColor="text1"/>
          <w:sz w:val="22"/>
          <w:szCs w:val="22"/>
        </w:rPr>
        <w:tab/>
      </w:r>
      <w:r>
        <w:rPr>
          <w:color w:val="000000" w:themeColor="text1"/>
          <w:sz w:val="22"/>
          <w:szCs w:val="22"/>
        </w:rPr>
        <w:tab/>
      </w:r>
      <w:r>
        <w:rPr>
          <w:color w:val="000000" w:themeColor="text1"/>
          <w:sz w:val="22"/>
          <w:szCs w:val="22"/>
        </w:rPr>
        <w:tab/>
        <w:t>Flood (32°)</w:t>
      </w:r>
    </w:p>
    <w:p w14:paraId="25468C8C" w14:textId="463B063D" w:rsidR="001F2935" w:rsidRPr="008B2664" w:rsidRDefault="001F2935" w:rsidP="00D67FCD">
      <w:pPr>
        <w:pStyle w:val="ERCOInfos"/>
        <w:rPr>
          <w:color w:val="000000" w:themeColor="text1"/>
          <w:sz w:val="22"/>
          <w:szCs w:val="22"/>
        </w:rPr>
      </w:pPr>
      <w:r>
        <w:rPr>
          <w:color w:val="000000" w:themeColor="text1"/>
          <w:sz w:val="22"/>
          <w:szCs w:val="22"/>
        </w:rPr>
        <w:tab/>
      </w:r>
      <w:r>
        <w:rPr>
          <w:color w:val="000000" w:themeColor="text1"/>
          <w:sz w:val="22"/>
          <w:szCs w:val="22"/>
        </w:rPr>
        <w:tab/>
      </w:r>
      <w:r>
        <w:rPr>
          <w:color w:val="000000" w:themeColor="text1"/>
          <w:sz w:val="22"/>
          <w:szCs w:val="22"/>
        </w:rPr>
        <w:tab/>
      </w:r>
      <w:r w:rsidRPr="008B2664">
        <w:rPr>
          <w:color w:val="000000" w:themeColor="text1"/>
          <w:sz w:val="22"/>
          <w:szCs w:val="22"/>
        </w:rPr>
        <w:t xml:space="preserve">Wide </w:t>
      </w:r>
      <w:proofErr w:type="spellStart"/>
      <w:r w:rsidRPr="008B2664">
        <w:rPr>
          <w:color w:val="000000" w:themeColor="text1"/>
          <w:sz w:val="22"/>
          <w:szCs w:val="22"/>
        </w:rPr>
        <w:t>flood</w:t>
      </w:r>
      <w:proofErr w:type="spellEnd"/>
      <w:r w:rsidRPr="008B2664">
        <w:rPr>
          <w:color w:val="000000" w:themeColor="text1"/>
          <w:sz w:val="22"/>
          <w:szCs w:val="22"/>
        </w:rPr>
        <w:t xml:space="preserve"> (45°)</w:t>
      </w:r>
    </w:p>
    <w:p w14:paraId="6BE04975" w14:textId="153B1861" w:rsidR="00D67FCD" w:rsidRPr="001F2935" w:rsidRDefault="00D67FCD" w:rsidP="00D67FCD">
      <w:pPr>
        <w:pStyle w:val="ERCOInfos"/>
        <w:rPr>
          <w:color w:val="000000" w:themeColor="text1"/>
          <w:sz w:val="22"/>
          <w:szCs w:val="22"/>
          <w:lang w:val="en-US"/>
        </w:rPr>
      </w:pPr>
      <w:r w:rsidRPr="001F2935">
        <w:rPr>
          <w:color w:val="000000" w:themeColor="text1"/>
          <w:sz w:val="22"/>
          <w:szCs w:val="22"/>
          <w:lang w:val="en-US"/>
        </w:rPr>
        <w:t xml:space="preserve">ERCO LED-Modul: </w:t>
      </w:r>
      <w:r w:rsidR="001F2935" w:rsidRPr="001F2935">
        <w:rPr>
          <w:color w:val="000000" w:themeColor="text1"/>
          <w:sz w:val="22"/>
          <w:szCs w:val="22"/>
          <w:lang w:val="en-US"/>
        </w:rPr>
        <w:tab/>
        <w:t>Hi</w:t>
      </w:r>
      <w:r w:rsidR="001F2935">
        <w:rPr>
          <w:color w:val="000000" w:themeColor="text1"/>
          <w:sz w:val="22"/>
          <w:szCs w:val="22"/>
          <w:lang w:val="en-US"/>
        </w:rPr>
        <w:t>gh-power LED</w:t>
      </w:r>
    </w:p>
    <w:p w14:paraId="166F0CF6" w14:textId="388B5D5E" w:rsidR="00D67FCD" w:rsidRPr="001F2935" w:rsidRDefault="00D67FCD" w:rsidP="001F2935">
      <w:pPr>
        <w:pStyle w:val="ERCOText"/>
        <w:ind w:left="2120" w:hanging="2120"/>
        <w:rPr>
          <w:bCs/>
          <w:color w:val="000000" w:themeColor="text1"/>
        </w:rPr>
      </w:pPr>
      <w:r w:rsidRPr="001F2935">
        <w:rPr>
          <w:color w:val="000000" w:themeColor="text1"/>
        </w:rPr>
        <w:t xml:space="preserve">Lichtfarben: </w:t>
      </w:r>
      <w:r w:rsidR="001F2935" w:rsidRPr="001F2935">
        <w:rPr>
          <w:color w:val="000000" w:themeColor="text1"/>
        </w:rPr>
        <w:tab/>
      </w:r>
      <w:r w:rsidR="001F2935" w:rsidRPr="001F2935">
        <w:rPr>
          <w:color w:val="000000" w:themeColor="text1"/>
        </w:rPr>
        <w:tab/>
      </w:r>
      <w:r w:rsidRPr="001F2935">
        <w:rPr>
          <w:bCs/>
          <w:color w:val="000000" w:themeColor="text1"/>
        </w:rPr>
        <w:t>2700K Ra 92, 3000K Ra 92, 3000K Ra 97, 3500K Ra 9</w:t>
      </w:r>
      <w:r w:rsidR="001F2935" w:rsidRPr="001F2935">
        <w:rPr>
          <w:bCs/>
          <w:color w:val="000000" w:themeColor="text1"/>
        </w:rPr>
        <w:t>2</w:t>
      </w:r>
      <w:r w:rsidRPr="001F2935">
        <w:rPr>
          <w:bCs/>
          <w:color w:val="000000" w:themeColor="text1"/>
        </w:rPr>
        <w:t>, 4000K Ra 92</w:t>
      </w:r>
    </w:p>
    <w:p w14:paraId="685DFCBC" w14:textId="6FAD6CBE" w:rsidR="001F2935" w:rsidRPr="00FE7D6B" w:rsidRDefault="00D67FCD" w:rsidP="00813C21">
      <w:pPr>
        <w:pStyle w:val="ERCOInfos"/>
        <w:ind w:left="2120" w:hanging="2120"/>
        <w:rPr>
          <w:color w:val="000000" w:themeColor="text1"/>
          <w:sz w:val="22"/>
          <w:szCs w:val="22"/>
        </w:rPr>
      </w:pPr>
      <w:r w:rsidRPr="00FE7D6B">
        <w:rPr>
          <w:color w:val="000000" w:themeColor="text1"/>
          <w:sz w:val="22"/>
          <w:szCs w:val="22"/>
        </w:rPr>
        <w:t xml:space="preserve">Gehäuse: </w:t>
      </w:r>
      <w:r w:rsidR="001F2935">
        <w:rPr>
          <w:color w:val="000000" w:themeColor="text1"/>
          <w:sz w:val="22"/>
          <w:szCs w:val="22"/>
        </w:rPr>
        <w:tab/>
      </w:r>
      <w:r w:rsidR="001F2935">
        <w:rPr>
          <w:color w:val="000000" w:themeColor="text1"/>
          <w:sz w:val="22"/>
          <w:szCs w:val="22"/>
        </w:rPr>
        <w:tab/>
      </w:r>
      <w:r w:rsidR="00813C21">
        <w:rPr>
          <w:color w:val="000000" w:themeColor="text1"/>
          <w:sz w:val="22"/>
          <w:szCs w:val="22"/>
        </w:rPr>
        <w:t xml:space="preserve">Stab und Armatur: Aluminiumprofil, Farbe: Schwarz; </w:t>
      </w:r>
      <w:r w:rsidR="001F2935">
        <w:rPr>
          <w:color w:val="000000" w:themeColor="text1"/>
          <w:sz w:val="22"/>
          <w:szCs w:val="22"/>
        </w:rPr>
        <w:t>Lichtkopf: Kunststoff/Metall, Farbe: Schwarz</w:t>
      </w:r>
    </w:p>
    <w:p w14:paraId="6472ADF3" w14:textId="1EDB118A" w:rsidR="00D67FCD" w:rsidRPr="00FE7D6B" w:rsidRDefault="00D67FCD" w:rsidP="00D67FCD">
      <w:pPr>
        <w:pStyle w:val="ERCOInfos"/>
        <w:rPr>
          <w:color w:val="000000" w:themeColor="text1"/>
          <w:sz w:val="22"/>
          <w:szCs w:val="22"/>
        </w:rPr>
      </w:pPr>
      <w:r w:rsidRPr="00FE7D6B">
        <w:rPr>
          <w:color w:val="000000" w:themeColor="text1"/>
          <w:sz w:val="22"/>
          <w:szCs w:val="22"/>
        </w:rPr>
        <w:t xml:space="preserve">Montage: </w:t>
      </w:r>
      <w:r w:rsidR="00813C21">
        <w:rPr>
          <w:color w:val="000000" w:themeColor="text1"/>
          <w:sz w:val="22"/>
          <w:szCs w:val="22"/>
        </w:rPr>
        <w:tab/>
      </w:r>
      <w:r w:rsidR="00813C21">
        <w:rPr>
          <w:color w:val="000000" w:themeColor="text1"/>
          <w:sz w:val="22"/>
          <w:szCs w:val="22"/>
        </w:rPr>
        <w:tab/>
        <w:t>Stab, Anbau, Halbeinbau</w:t>
      </w:r>
      <w:r w:rsidRPr="00FE7D6B">
        <w:rPr>
          <w:color w:val="000000" w:themeColor="text1"/>
          <w:sz w:val="22"/>
          <w:szCs w:val="22"/>
        </w:rPr>
        <w:t xml:space="preserve">  </w:t>
      </w:r>
    </w:p>
    <w:p w14:paraId="1E883000" w14:textId="514B6734" w:rsidR="00D67FCD" w:rsidRPr="00FE7D6B" w:rsidRDefault="00D67FCD" w:rsidP="00813C21">
      <w:pPr>
        <w:pStyle w:val="ERCOInfos"/>
        <w:ind w:left="2120" w:hanging="2120"/>
        <w:rPr>
          <w:color w:val="000000" w:themeColor="text1"/>
          <w:sz w:val="22"/>
          <w:szCs w:val="22"/>
        </w:rPr>
      </w:pPr>
      <w:r w:rsidRPr="00FE7D6B">
        <w:rPr>
          <w:color w:val="000000" w:themeColor="text1"/>
          <w:sz w:val="22"/>
          <w:szCs w:val="22"/>
        </w:rPr>
        <w:t xml:space="preserve">Betriebsgeräte: </w:t>
      </w:r>
      <w:r w:rsidR="00813C21">
        <w:rPr>
          <w:color w:val="000000" w:themeColor="text1"/>
          <w:sz w:val="22"/>
          <w:szCs w:val="22"/>
        </w:rPr>
        <w:tab/>
      </w:r>
      <w:r w:rsidRPr="00FE7D6B">
        <w:rPr>
          <w:color w:val="000000" w:themeColor="text1"/>
          <w:sz w:val="22"/>
          <w:szCs w:val="22"/>
        </w:rPr>
        <w:t xml:space="preserve">Schaltbar, </w:t>
      </w:r>
      <w:r w:rsidR="00EF12B1">
        <w:rPr>
          <w:color w:val="000000" w:themeColor="text1"/>
          <w:sz w:val="22"/>
          <w:szCs w:val="22"/>
        </w:rPr>
        <w:t xml:space="preserve">dimmbar am Betriebsgerät, </w:t>
      </w:r>
      <w:r w:rsidRPr="00FE7D6B">
        <w:rPr>
          <w:color w:val="000000" w:themeColor="text1"/>
          <w:sz w:val="22"/>
          <w:szCs w:val="22"/>
        </w:rPr>
        <w:t xml:space="preserve">DALI </w:t>
      </w:r>
      <w:r w:rsidR="00EF12B1">
        <w:rPr>
          <w:color w:val="000000" w:themeColor="text1"/>
          <w:sz w:val="22"/>
          <w:szCs w:val="22"/>
        </w:rPr>
        <w:t>(</w:t>
      </w:r>
      <w:r w:rsidR="00813C21">
        <w:rPr>
          <w:color w:val="000000" w:themeColor="text1"/>
          <w:sz w:val="22"/>
          <w:szCs w:val="22"/>
        </w:rPr>
        <w:t>über Gateway</w:t>
      </w:r>
      <w:r w:rsidR="00EF12B1">
        <w:rPr>
          <w:color w:val="000000" w:themeColor="text1"/>
          <w:sz w:val="22"/>
          <w:szCs w:val="22"/>
        </w:rPr>
        <w:t>)</w:t>
      </w:r>
      <w:r w:rsidR="00813C21">
        <w:rPr>
          <w:color w:val="000000" w:themeColor="text1"/>
          <w:sz w:val="22"/>
          <w:szCs w:val="22"/>
        </w:rPr>
        <w:t xml:space="preserve">, </w:t>
      </w:r>
      <w:proofErr w:type="spellStart"/>
      <w:r w:rsidR="00813C21">
        <w:rPr>
          <w:color w:val="000000" w:themeColor="text1"/>
          <w:sz w:val="22"/>
          <w:szCs w:val="22"/>
        </w:rPr>
        <w:t>Casambi</w:t>
      </w:r>
      <w:proofErr w:type="spellEnd"/>
      <w:r w:rsidR="00813C21">
        <w:rPr>
          <w:color w:val="000000" w:themeColor="text1"/>
          <w:sz w:val="22"/>
          <w:szCs w:val="22"/>
        </w:rPr>
        <w:t xml:space="preserve"> Bluetooth</w:t>
      </w:r>
    </w:p>
    <w:p w14:paraId="1C8B3D83" w14:textId="61DCC652" w:rsidR="00FE26C3" w:rsidRDefault="00D35439" w:rsidP="00FE26C3">
      <w:pPr>
        <w:pStyle w:val="ERCOText"/>
        <w:outlineLvl w:val="0"/>
        <w:rPr>
          <w:b/>
        </w:rPr>
      </w:pPr>
      <w:r>
        <w:rPr>
          <w:b/>
        </w:rPr>
        <w:br/>
      </w:r>
      <w:r>
        <w:rPr>
          <w:b/>
        </w:rPr>
        <w:br/>
      </w:r>
      <w:r>
        <w:rPr>
          <w:b/>
        </w:rPr>
        <w:br/>
      </w:r>
    </w:p>
    <w:p w14:paraId="020EA9FE" w14:textId="77777777" w:rsidR="00922151" w:rsidRDefault="00922151">
      <w:pPr>
        <w:rPr>
          <w:rFonts w:ascii="Arial" w:hAnsi="Arial" w:cs="Arial"/>
          <w:b/>
          <w:bCs/>
          <w:sz w:val="22"/>
          <w:szCs w:val="22"/>
        </w:rPr>
      </w:pPr>
      <w:r>
        <w:br w:type="page"/>
      </w:r>
    </w:p>
    <w:p w14:paraId="6E19BC27" w14:textId="6605A819" w:rsidR="00A06C41" w:rsidRPr="00DC25CE" w:rsidRDefault="00A06C41" w:rsidP="00FE26C3">
      <w:pPr>
        <w:pStyle w:val="ERCOberschrift"/>
      </w:pPr>
      <w:r w:rsidRPr="00DC25CE">
        <w:lastRenderedPageBreak/>
        <w:t>Abbildungen</w:t>
      </w:r>
    </w:p>
    <w:p w14:paraId="1AFB5907" w14:textId="77777777" w:rsidR="006C3764" w:rsidRDefault="006C3764" w:rsidP="00A06C41">
      <w:pPr>
        <w:pStyle w:val="ERCOberschrift"/>
      </w:pPr>
    </w:p>
    <w:p w14:paraId="70E68F58" w14:textId="5F09EDF9" w:rsidR="00A06C41" w:rsidRDefault="00A06C41" w:rsidP="00A06C41">
      <w:pPr>
        <w:pStyle w:val="ERCOberschrift"/>
      </w:pPr>
      <w:r w:rsidRPr="00A06C41">
        <w:rPr>
          <w:b w:val="0"/>
          <w:bCs w:val="0"/>
        </w:rPr>
        <w:t>Axis von ERCO ist ein Lichtbaukasten, der die Benchmark für Lichtqualität in Vitrinen setzt. Das System umfasst miniaturisierte Stableuchten, Anbauleuchten und Halbeinbauleuchten, die sich individuell an ihre Aufgaben anpassen lassen.</w:t>
      </w:r>
      <w:r>
        <w:rPr>
          <w:b w:val="0"/>
          <w:bCs w:val="0"/>
        </w:rPr>
        <w:t xml:space="preserve"> </w:t>
      </w:r>
    </w:p>
    <w:p w14:paraId="774C341D" w14:textId="6BA6A61A" w:rsidR="00A06C41" w:rsidRDefault="008B2664" w:rsidP="00FE26C3">
      <w:pPr>
        <w:pStyle w:val="ERCOberschrift"/>
      </w:pPr>
      <w:r>
        <w:rPr>
          <w:b w:val="0"/>
          <w:bCs w:val="0"/>
          <w:noProof/>
        </w:rPr>
        <w:drawing>
          <wp:inline distT="0" distB="0" distL="0" distR="0" wp14:anchorId="733F29FB" wp14:editId="1EF6A977">
            <wp:extent cx="2472855" cy="1636774"/>
            <wp:effectExtent l="0" t="0" r="3810" b="1905"/>
            <wp:docPr id="1119514885" name="Grafik 1" descr="Ein Bild, das Kunst, Aquari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514885" name="Grafik 1" descr="Ein Bild, das Kunst, Aquarium enthält.&#10;&#10;Automatisch generierte Beschreibung"/>
                    <pic:cNvPicPr/>
                  </pic:nvPicPr>
                  <pic:blipFill>
                    <a:blip r:embed="rId23" cstate="print">
                      <a:extLst>
                        <a:ext uri="{28A0092B-C50C-407E-A947-70E740481C1C}">
                          <a14:useLocalDpi xmlns:a14="http://schemas.microsoft.com/office/drawing/2010/main"/>
                        </a:ext>
                      </a:extLst>
                    </a:blip>
                    <a:stretch>
                      <a:fillRect/>
                    </a:stretch>
                  </pic:blipFill>
                  <pic:spPr>
                    <a:xfrm>
                      <a:off x="0" y="0"/>
                      <a:ext cx="2481500" cy="1642496"/>
                    </a:xfrm>
                    <a:prstGeom prst="rect">
                      <a:avLst/>
                    </a:prstGeom>
                  </pic:spPr>
                </pic:pic>
              </a:graphicData>
            </a:graphic>
          </wp:inline>
        </w:drawing>
      </w:r>
    </w:p>
    <w:p w14:paraId="7499224E" w14:textId="59DAE225" w:rsidR="00FE7D6B" w:rsidRDefault="00C814D0" w:rsidP="00FE26C3">
      <w:pPr>
        <w:pStyle w:val="ERCOberschrift"/>
      </w:pPr>
      <w:r w:rsidRPr="00B5698D">
        <w:rPr>
          <w:b w:val="0"/>
          <w:bCs w:val="0"/>
          <w:sz w:val="18"/>
          <w:szCs w:val="18"/>
        </w:rPr>
        <w:t>© ERCO GmbH</w:t>
      </w:r>
      <w:r w:rsidR="003B20F7" w:rsidRPr="003B20F7">
        <w:rPr>
          <w:b w:val="0"/>
          <w:bCs w:val="0"/>
          <w:sz w:val="18"/>
          <w:szCs w:val="18"/>
        </w:rPr>
        <w:t xml:space="preserve">, Visualisierung: Axel </w:t>
      </w:r>
      <w:proofErr w:type="spellStart"/>
      <w:r w:rsidR="003B20F7" w:rsidRPr="003B20F7">
        <w:rPr>
          <w:b w:val="0"/>
          <w:bCs w:val="0"/>
          <w:sz w:val="18"/>
          <w:szCs w:val="18"/>
        </w:rPr>
        <w:t>Gross</w:t>
      </w:r>
      <w:proofErr w:type="spellEnd"/>
    </w:p>
    <w:p w14:paraId="3D865231" w14:textId="77777777" w:rsidR="00922151" w:rsidRDefault="00922151" w:rsidP="00922151">
      <w:pPr>
        <w:rPr>
          <w:rStyle w:val="Ohne"/>
        </w:rPr>
      </w:pPr>
    </w:p>
    <w:p w14:paraId="1AC35F2E" w14:textId="77777777" w:rsidR="00922151" w:rsidRDefault="00922151" w:rsidP="00922151">
      <w:pPr>
        <w:spacing w:line="360" w:lineRule="auto"/>
        <w:rPr>
          <w:rFonts w:ascii="Arial" w:hAnsi="Arial" w:cs="Arial"/>
          <w:sz w:val="22"/>
          <w:szCs w:val="22"/>
        </w:rPr>
      </w:pPr>
    </w:p>
    <w:p w14:paraId="54F807A7" w14:textId="04B1241F" w:rsidR="009026BA" w:rsidRPr="00922151" w:rsidRDefault="009026BA" w:rsidP="00922151">
      <w:pPr>
        <w:spacing w:line="360" w:lineRule="auto"/>
        <w:rPr>
          <w:rFonts w:ascii="Arial" w:hAnsi="Arial" w:cs="Arial"/>
          <w:sz w:val="22"/>
          <w:szCs w:val="22"/>
        </w:rPr>
      </w:pPr>
      <w:r w:rsidRPr="00922151">
        <w:rPr>
          <w:rFonts w:ascii="Arial" w:hAnsi="Arial" w:cs="Arial"/>
          <w:sz w:val="22"/>
          <w:szCs w:val="22"/>
        </w:rPr>
        <w:t xml:space="preserve">Vitrinenbeleuchtung mit System: Die Halbeinbauleuchten integrieren sich elegant in </w:t>
      </w:r>
      <w:proofErr w:type="spellStart"/>
      <w:r w:rsidRPr="00922151">
        <w:rPr>
          <w:rFonts w:ascii="Arial" w:hAnsi="Arial" w:cs="Arial"/>
          <w:sz w:val="22"/>
          <w:szCs w:val="22"/>
        </w:rPr>
        <w:t>Vitrinenböden</w:t>
      </w:r>
      <w:proofErr w:type="spellEnd"/>
      <w:r w:rsidRPr="00922151">
        <w:rPr>
          <w:rFonts w:ascii="Arial" w:hAnsi="Arial" w:cs="Arial"/>
          <w:sz w:val="22"/>
          <w:szCs w:val="22"/>
        </w:rPr>
        <w:t xml:space="preserve"> und Deckenplatten. Als modulare Anbauleuchte ragen einer oder mehrere Lichtköpfe an einem zylindrischen Sockel in die Vitrine. Die variable Stableuchte sorgt für zusätzliche Flexibilität bei der Höhe der Lichtpunkte.</w:t>
      </w:r>
    </w:p>
    <w:p w14:paraId="09FC8B56" w14:textId="77777777" w:rsidR="00922151" w:rsidRPr="00922151" w:rsidRDefault="00922151" w:rsidP="00922151">
      <w:pPr>
        <w:rPr>
          <w:rFonts w:ascii="Arial" w:hAnsi="Arial" w:cs="Arial"/>
          <w:color w:val="FF0000"/>
          <w:sz w:val="22"/>
          <w:szCs w:val="22"/>
        </w:rPr>
      </w:pPr>
    </w:p>
    <w:p w14:paraId="4A4A6C1B" w14:textId="77777777" w:rsidR="009026BA" w:rsidRPr="00DC25CE" w:rsidRDefault="009026BA" w:rsidP="009026BA">
      <w:pPr>
        <w:pStyle w:val="02TextERCO"/>
        <w:rPr>
          <w:bCs/>
          <w:lang w:val="en-US"/>
        </w:rPr>
      </w:pPr>
      <w:r>
        <w:rPr>
          <w:bCs/>
          <w:noProof/>
          <w:lang w:val="en-US"/>
        </w:rPr>
        <w:drawing>
          <wp:inline distT="0" distB="0" distL="0" distR="0" wp14:anchorId="3C2766C3" wp14:editId="26E0F3D3">
            <wp:extent cx="3029447" cy="1698645"/>
            <wp:effectExtent l="0" t="0" r="6350" b="3175"/>
            <wp:docPr id="1597301615" name="Grafik 7" descr="Ein Bild, das Lautsprecher, Audiogerä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301615" name="Grafik 7" descr="Ein Bild, das Lautsprecher, Audiogeräte enthält.&#10;&#10;Automatisch generierte Beschreibung"/>
                    <pic:cNvPicPr/>
                  </pic:nvPicPr>
                  <pic:blipFill>
                    <a:blip r:embed="rId24" cstate="print">
                      <a:extLst>
                        <a:ext uri="{28A0092B-C50C-407E-A947-70E740481C1C}">
                          <a14:useLocalDpi xmlns:a14="http://schemas.microsoft.com/office/drawing/2010/main"/>
                        </a:ext>
                      </a:extLst>
                    </a:blip>
                    <a:stretch>
                      <a:fillRect/>
                    </a:stretch>
                  </pic:blipFill>
                  <pic:spPr>
                    <a:xfrm>
                      <a:off x="0" y="0"/>
                      <a:ext cx="3035913" cy="1702271"/>
                    </a:xfrm>
                    <a:prstGeom prst="rect">
                      <a:avLst/>
                    </a:prstGeom>
                  </pic:spPr>
                </pic:pic>
              </a:graphicData>
            </a:graphic>
          </wp:inline>
        </w:drawing>
      </w:r>
    </w:p>
    <w:p w14:paraId="760BEEB3" w14:textId="5D484EB6" w:rsidR="009026BA" w:rsidRDefault="00C814D0" w:rsidP="00FE26C3">
      <w:pPr>
        <w:pStyle w:val="ERCOberschrift"/>
      </w:pPr>
      <w:r w:rsidRPr="00B5698D">
        <w:rPr>
          <w:b w:val="0"/>
          <w:bCs w:val="0"/>
          <w:sz w:val="18"/>
          <w:szCs w:val="18"/>
        </w:rPr>
        <w:t>© ERCO GmbH</w:t>
      </w:r>
    </w:p>
    <w:p w14:paraId="6DF7CD0A" w14:textId="301D3DAF" w:rsidR="002858B0" w:rsidRDefault="00C814D0" w:rsidP="00FE26C3">
      <w:pPr>
        <w:pStyle w:val="ERCOberschrift"/>
        <w:rPr>
          <w:rStyle w:val="Ohne"/>
          <w:b w:val="0"/>
          <w:bCs w:val="0"/>
        </w:rPr>
      </w:pPr>
      <w:r>
        <w:rPr>
          <w:rStyle w:val="Ohne"/>
          <w:b w:val="0"/>
          <w:bCs w:val="0"/>
        </w:rPr>
        <w:br/>
      </w:r>
    </w:p>
    <w:p w14:paraId="23E2AA18" w14:textId="77777777" w:rsidR="00922151" w:rsidRDefault="00922151" w:rsidP="00FE26C3">
      <w:pPr>
        <w:pStyle w:val="ERCOberschrift"/>
        <w:rPr>
          <w:rStyle w:val="Ohne"/>
          <w:b w:val="0"/>
          <w:bCs w:val="0"/>
        </w:rPr>
      </w:pPr>
    </w:p>
    <w:p w14:paraId="3B58E56F" w14:textId="77777777" w:rsidR="00922151" w:rsidRDefault="00922151" w:rsidP="00FE26C3">
      <w:pPr>
        <w:pStyle w:val="ERCOberschrift"/>
        <w:rPr>
          <w:rStyle w:val="Ohne"/>
          <w:b w:val="0"/>
          <w:bCs w:val="0"/>
        </w:rPr>
      </w:pPr>
    </w:p>
    <w:p w14:paraId="6722978D" w14:textId="77777777" w:rsidR="00922151" w:rsidRDefault="00922151" w:rsidP="00FE26C3">
      <w:pPr>
        <w:pStyle w:val="ERCOberschrift"/>
        <w:rPr>
          <w:rStyle w:val="Ohne"/>
          <w:b w:val="0"/>
          <w:bCs w:val="0"/>
        </w:rPr>
      </w:pPr>
    </w:p>
    <w:p w14:paraId="6B552027" w14:textId="5C6699AE" w:rsidR="004E5983" w:rsidRDefault="0029317F" w:rsidP="00FE26C3">
      <w:pPr>
        <w:pStyle w:val="ERCOberschrift"/>
        <w:rPr>
          <w:rStyle w:val="Ohne"/>
          <w:b w:val="0"/>
          <w:bCs w:val="0"/>
        </w:rPr>
      </w:pPr>
      <w:r w:rsidRPr="0029317F">
        <w:rPr>
          <w:rStyle w:val="Ohne"/>
          <w:b w:val="0"/>
          <w:bCs w:val="0"/>
        </w:rPr>
        <w:lastRenderedPageBreak/>
        <w:t xml:space="preserve">Das </w:t>
      </w:r>
      <w:r>
        <w:rPr>
          <w:rStyle w:val="Ohne"/>
          <w:b w:val="0"/>
          <w:bCs w:val="0"/>
        </w:rPr>
        <w:t xml:space="preserve">Axis </w:t>
      </w:r>
      <w:r w:rsidRPr="0029317F">
        <w:rPr>
          <w:rStyle w:val="Ohne"/>
          <w:b w:val="0"/>
          <w:bCs w:val="0"/>
        </w:rPr>
        <w:t xml:space="preserve">System bietet diverse Optionen, um </w:t>
      </w:r>
      <w:r>
        <w:rPr>
          <w:rStyle w:val="Ohne"/>
          <w:b w:val="0"/>
          <w:bCs w:val="0"/>
        </w:rPr>
        <w:t>die miniaturisierten, schwenkbaren</w:t>
      </w:r>
      <w:r w:rsidRPr="0029317F">
        <w:rPr>
          <w:rStyle w:val="Ohne"/>
          <w:b w:val="0"/>
          <w:bCs w:val="0"/>
        </w:rPr>
        <w:t xml:space="preserve"> Lichtköpfe zu positionieren: Die 1fach, 2fach und 4fach Halbeinbauleuchten integrieren sich elegant in </w:t>
      </w:r>
      <w:proofErr w:type="spellStart"/>
      <w:r w:rsidRPr="0029317F">
        <w:rPr>
          <w:rStyle w:val="Ohne"/>
          <w:b w:val="0"/>
          <w:bCs w:val="0"/>
        </w:rPr>
        <w:t>Vitrinenböden</w:t>
      </w:r>
      <w:proofErr w:type="spellEnd"/>
      <w:r w:rsidRPr="0029317F">
        <w:rPr>
          <w:rStyle w:val="Ohne"/>
          <w:b w:val="0"/>
          <w:bCs w:val="0"/>
        </w:rPr>
        <w:t xml:space="preserve"> und Deckenplatten.</w:t>
      </w:r>
    </w:p>
    <w:p w14:paraId="3FE8C977" w14:textId="77777777" w:rsidR="00922151" w:rsidRDefault="008B2664" w:rsidP="00FE26C3">
      <w:pPr>
        <w:pStyle w:val="ERCOberschrift"/>
        <w:rPr>
          <w:color w:val="FF0000"/>
        </w:rPr>
      </w:pPr>
      <w:r>
        <w:rPr>
          <w:b w:val="0"/>
          <w:bCs w:val="0"/>
          <w:noProof/>
        </w:rPr>
        <w:drawing>
          <wp:inline distT="0" distB="0" distL="0" distR="0" wp14:anchorId="7D9202E1" wp14:editId="0D984D7A">
            <wp:extent cx="2862469" cy="1408063"/>
            <wp:effectExtent l="0" t="0" r="0" b="1905"/>
            <wp:docPr id="159345623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3456238" name="Grafik 1593456238"/>
                    <pic:cNvPicPr/>
                  </pic:nvPicPr>
                  <pic:blipFill>
                    <a:blip r:embed="rId25" cstate="print">
                      <a:extLst>
                        <a:ext uri="{28A0092B-C50C-407E-A947-70E740481C1C}">
                          <a14:useLocalDpi xmlns:a14="http://schemas.microsoft.com/office/drawing/2010/main"/>
                        </a:ext>
                      </a:extLst>
                    </a:blip>
                    <a:stretch>
                      <a:fillRect/>
                    </a:stretch>
                  </pic:blipFill>
                  <pic:spPr>
                    <a:xfrm>
                      <a:off x="0" y="0"/>
                      <a:ext cx="2875246" cy="1414348"/>
                    </a:xfrm>
                    <a:prstGeom prst="rect">
                      <a:avLst/>
                    </a:prstGeom>
                  </pic:spPr>
                </pic:pic>
              </a:graphicData>
            </a:graphic>
          </wp:inline>
        </w:drawing>
      </w:r>
    </w:p>
    <w:p w14:paraId="24452937" w14:textId="02242695" w:rsidR="00922151" w:rsidRDefault="00C814D0" w:rsidP="00FE26C3">
      <w:pPr>
        <w:pStyle w:val="ERCOberschrift"/>
        <w:rPr>
          <w:color w:val="FF0000"/>
        </w:rPr>
      </w:pPr>
      <w:r w:rsidRPr="00B5698D">
        <w:rPr>
          <w:b w:val="0"/>
          <w:bCs w:val="0"/>
          <w:sz w:val="18"/>
          <w:szCs w:val="18"/>
        </w:rPr>
        <w:t>© ERCO GmbH</w:t>
      </w:r>
      <w:r>
        <w:rPr>
          <w:color w:val="FF0000"/>
        </w:rPr>
        <w:t xml:space="preserve"> </w:t>
      </w:r>
    </w:p>
    <w:p w14:paraId="30E0B7D8" w14:textId="77777777" w:rsidR="00922151" w:rsidRDefault="00922151" w:rsidP="00FE26C3">
      <w:pPr>
        <w:pStyle w:val="ERCOberschrift"/>
        <w:rPr>
          <w:color w:val="FF0000"/>
        </w:rPr>
      </w:pPr>
    </w:p>
    <w:p w14:paraId="7AC6980E" w14:textId="77777777" w:rsidR="00922151" w:rsidRDefault="00922151" w:rsidP="00FE26C3">
      <w:pPr>
        <w:pStyle w:val="ERCOberschrift"/>
        <w:rPr>
          <w:rStyle w:val="Ohne"/>
          <w:b w:val="0"/>
          <w:bCs w:val="0"/>
        </w:rPr>
      </w:pPr>
    </w:p>
    <w:p w14:paraId="2595D397" w14:textId="542717BD" w:rsidR="004E5983" w:rsidRDefault="0029317F" w:rsidP="00FE26C3">
      <w:pPr>
        <w:pStyle w:val="ERCOberschrift"/>
        <w:rPr>
          <w:rStyle w:val="Ohne"/>
          <w:b w:val="0"/>
          <w:bCs w:val="0"/>
        </w:rPr>
      </w:pPr>
      <w:r w:rsidRPr="0029317F">
        <w:rPr>
          <w:rStyle w:val="Ohne"/>
          <w:b w:val="0"/>
          <w:bCs w:val="0"/>
        </w:rPr>
        <w:t xml:space="preserve">Als modulare Anbauleuchte ragen einer oder mehrere Lichtköpfe an einem zylindrischen Sockel in die Vitrine. Die stabile mechanische und elektrische Verbindung von bis zu drei Lichtköpfen (bzw. zwei Lichtköpfen bei Deckenmontage) </w:t>
      </w:r>
      <w:r>
        <w:rPr>
          <w:rStyle w:val="Ohne"/>
          <w:b w:val="0"/>
          <w:bCs w:val="0"/>
        </w:rPr>
        <w:t>erfolgt</w:t>
      </w:r>
      <w:r w:rsidRPr="0029317F">
        <w:rPr>
          <w:rStyle w:val="Ohne"/>
          <w:b w:val="0"/>
          <w:bCs w:val="0"/>
        </w:rPr>
        <w:t xml:space="preserve"> dabei werkzeuglos über Magnethalter.</w:t>
      </w:r>
    </w:p>
    <w:p w14:paraId="10E4C1E6" w14:textId="77777777" w:rsidR="00922151" w:rsidRDefault="00922151" w:rsidP="00FE26C3">
      <w:pPr>
        <w:pStyle w:val="ERCOberschrift"/>
        <w:rPr>
          <w:rStyle w:val="Ohne"/>
          <w:b w:val="0"/>
          <w:bCs w:val="0"/>
        </w:rPr>
      </w:pPr>
    </w:p>
    <w:p w14:paraId="28E6E849" w14:textId="16EB1408" w:rsidR="00A06C41" w:rsidRDefault="008B2664" w:rsidP="00FE26C3">
      <w:pPr>
        <w:pStyle w:val="ERCOberschrift"/>
        <w:rPr>
          <w:b w:val="0"/>
          <w:bCs w:val="0"/>
        </w:rPr>
      </w:pPr>
      <w:r>
        <w:rPr>
          <w:b w:val="0"/>
          <w:bCs w:val="0"/>
          <w:noProof/>
        </w:rPr>
        <w:drawing>
          <wp:inline distT="0" distB="0" distL="0" distR="0" wp14:anchorId="76AE3016" wp14:editId="5964DDA8">
            <wp:extent cx="2927272" cy="1637969"/>
            <wp:effectExtent l="0" t="0" r="0" b="635"/>
            <wp:docPr id="736930213" name="Grafik 3" descr="Ein Bild, das Lautsprecher, Audiogerä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930213" name="Grafik 3" descr="Ein Bild, das Lautsprecher, Audiogeräte enthält.&#10;&#10;Automatisch generierte Beschreibung"/>
                    <pic:cNvPicPr/>
                  </pic:nvPicPr>
                  <pic:blipFill>
                    <a:blip r:embed="rId26" cstate="print">
                      <a:extLst>
                        <a:ext uri="{28A0092B-C50C-407E-A947-70E740481C1C}">
                          <a14:useLocalDpi xmlns:a14="http://schemas.microsoft.com/office/drawing/2010/main"/>
                        </a:ext>
                      </a:extLst>
                    </a:blip>
                    <a:stretch>
                      <a:fillRect/>
                    </a:stretch>
                  </pic:blipFill>
                  <pic:spPr>
                    <a:xfrm>
                      <a:off x="0" y="0"/>
                      <a:ext cx="2942305" cy="1646381"/>
                    </a:xfrm>
                    <a:prstGeom prst="rect">
                      <a:avLst/>
                    </a:prstGeom>
                  </pic:spPr>
                </pic:pic>
              </a:graphicData>
            </a:graphic>
          </wp:inline>
        </w:drawing>
      </w:r>
    </w:p>
    <w:p w14:paraId="5017BF3D" w14:textId="17FDCF2C" w:rsidR="002858B0" w:rsidRPr="00DC25CE" w:rsidRDefault="00C814D0" w:rsidP="00FE26C3">
      <w:pPr>
        <w:pStyle w:val="ERCOberschrift"/>
        <w:rPr>
          <w:b w:val="0"/>
          <w:bCs w:val="0"/>
        </w:rPr>
      </w:pPr>
      <w:r w:rsidRPr="00B5698D">
        <w:rPr>
          <w:b w:val="0"/>
          <w:bCs w:val="0"/>
          <w:sz w:val="18"/>
          <w:szCs w:val="18"/>
        </w:rPr>
        <w:t>© ERCO GmbH</w:t>
      </w:r>
    </w:p>
    <w:p w14:paraId="713DCCC0" w14:textId="4A5AFEB0" w:rsidR="006C3764" w:rsidRDefault="00C814D0" w:rsidP="00FE26C3">
      <w:pPr>
        <w:pStyle w:val="ERCOberschrift"/>
        <w:rPr>
          <w:b w:val="0"/>
          <w:bCs w:val="0"/>
          <w:color w:val="FF0000"/>
        </w:rPr>
      </w:pPr>
      <w:r>
        <w:rPr>
          <w:b w:val="0"/>
          <w:bCs w:val="0"/>
          <w:color w:val="FF0000"/>
        </w:rPr>
        <w:br/>
      </w:r>
    </w:p>
    <w:p w14:paraId="30DA4BE3" w14:textId="77777777" w:rsidR="00922151" w:rsidRDefault="00922151">
      <w:pPr>
        <w:rPr>
          <w:rStyle w:val="Ohne"/>
          <w:rFonts w:ascii="Arial" w:hAnsi="Arial" w:cs="Arial"/>
          <w:sz w:val="22"/>
          <w:szCs w:val="22"/>
        </w:rPr>
      </w:pPr>
      <w:r>
        <w:rPr>
          <w:rStyle w:val="Ohne"/>
          <w:b/>
          <w:bCs/>
        </w:rPr>
        <w:br w:type="page"/>
      </w:r>
    </w:p>
    <w:p w14:paraId="0C2CA1DF" w14:textId="703809BB" w:rsidR="004E5983" w:rsidRPr="0008045C" w:rsidRDefault="0029317F" w:rsidP="00FE26C3">
      <w:pPr>
        <w:pStyle w:val="ERCOberschrift"/>
        <w:rPr>
          <w:rStyle w:val="Ohne"/>
          <w:b w:val="0"/>
          <w:bCs w:val="0"/>
        </w:rPr>
      </w:pPr>
      <w:r w:rsidRPr="0029317F">
        <w:rPr>
          <w:rStyle w:val="Ohne"/>
          <w:b w:val="0"/>
          <w:bCs w:val="0"/>
        </w:rPr>
        <w:lastRenderedPageBreak/>
        <w:t xml:space="preserve">Die </w:t>
      </w:r>
      <w:r>
        <w:rPr>
          <w:rStyle w:val="Ohne"/>
          <w:b w:val="0"/>
          <w:bCs w:val="0"/>
        </w:rPr>
        <w:t>höhen</w:t>
      </w:r>
      <w:r w:rsidRPr="0029317F">
        <w:rPr>
          <w:rStyle w:val="Ohne"/>
          <w:b w:val="0"/>
          <w:bCs w:val="0"/>
        </w:rPr>
        <w:t xml:space="preserve">variable </w:t>
      </w:r>
      <w:r>
        <w:rPr>
          <w:rStyle w:val="Ohne"/>
          <w:b w:val="0"/>
          <w:bCs w:val="0"/>
        </w:rPr>
        <w:t xml:space="preserve">Axis </w:t>
      </w:r>
      <w:r w:rsidRPr="0029317F">
        <w:rPr>
          <w:rStyle w:val="Ohne"/>
          <w:b w:val="0"/>
          <w:bCs w:val="0"/>
        </w:rPr>
        <w:t xml:space="preserve">Stableuchte </w:t>
      </w:r>
      <w:r>
        <w:rPr>
          <w:rStyle w:val="Ohne"/>
          <w:b w:val="0"/>
          <w:bCs w:val="0"/>
        </w:rPr>
        <w:t>bietet</w:t>
      </w:r>
      <w:r w:rsidRPr="0029317F">
        <w:rPr>
          <w:rStyle w:val="Ohne"/>
          <w:b w:val="0"/>
          <w:bCs w:val="0"/>
        </w:rPr>
        <w:t xml:space="preserve"> zusätzliche Flexibilität bei</w:t>
      </w:r>
      <w:r>
        <w:rPr>
          <w:rStyle w:val="Ohne"/>
          <w:b w:val="0"/>
          <w:bCs w:val="0"/>
        </w:rPr>
        <w:t>m Positionieren</w:t>
      </w:r>
      <w:r w:rsidRPr="0029317F">
        <w:rPr>
          <w:rStyle w:val="Ohne"/>
          <w:b w:val="0"/>
          <w:bCs w:val="0"/>
        </w:rPr>
        <w:t xml:space="preserve"> der Lichtpunkte. Die magnetischen </w:t>
      </w:r>
      <w:r>
        <w:rPr>
          <w:rStyle w:val="Ohne"/>
          <w:b w:val="0"/>
          <w:bCs w:val="0"/>
        </w:rPr>
        <w:t>Axis Module</w:t>
      </w:r>
      <w:r w:rsidRPr="0029317F">
        <w:rPr>
          <w:rStyle w:val="Ohne"/>
          <w:b w:val="0"/>
          <w:bCs w:val="0"/>
        </w:rPr>
        <w:t xml:space="preserve"> sind um ihre Zylinderachse frei drehbar, </w:t>
      </w:r>
      <w:r>
        <w:rPr>
          <w:rStyle w:val="Ohne"/>
          <w:b w:val="0"/>
          <w:bCs w:val="0"/>
        </w:rPr>
        <w:t>ihre</w:t>
      </w:r>
      <w:r w:rsidRPr="0029317F">
        <w:rPr>
          <w:rStyle w:val="Ohne"/>
          <w:b w:val="0"/>
          <w:bCs w:val="0"/>
        </w:rPr>
        <w:t xml:space="preserve"> Lichtköpfe sind um 270° schwenkbar.</w:t>
      </w:r>
    </w:p>
    <w:p w14:paraId="690AE767" w14:textId="2B87E1B8" w:rsidR="006C3764" w:rsidRPr="00C814D0" w:rsidRDefault="008B2664" w:rsidP="00FE26C3">
      <w:pPr>
        <w:pStyle w:val="ERCOberschrift"/>
        <w:rPr>
          <w:rStyle w:val="Ohne"/>
          <w:b w:val="0"/>
          <w:bCs w:val="0"/>
        </w:rPr>
      </w:pPr>
      <w:r>
        <w:rPr>
          <w:b w:val="0"/>
          <w:bCs w:val="0"/>
          <w:noProof/>
        </w:rPr>
        <w:drawing>
          <wp:inline distT="0" distB="0" distL="0" distR="0" wp14:anchorId="7D306B11" wp14:editId="56D58BE6">
            <wp:extent cx="2340524" cy="1932167"/>
            <wp:effectExtent l="0" t="0" r="0" b="0"/>
            <wp:docPr id="52431751" name="Grafik 4" descr="Ein Bild, das Lautsprecher, Audiogerä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31751" name="Grafik 4" descr="Ein Bild, das Lautsprecher, Audiogeräte enthält.&#10;&#10;Automatisch generierte Beschreibung"/>
                    <pic:cNvPicPr/>
                  </pic:nvPicPr>
                  <pic:blipFill>
                    <a:blip r:embed="rId27" cstate="print">
                      <a:extLst>
                        <a:ext uri="{28A0092B-C50C-407E-A947-70E740481C1C}">
                          <a14:useLocalDpi xmlns:a14="http://schemas.microsoft.com/office/drawing/2010/main"/>
                        </a:ext>
                      </a:extLst>
                    </a:blip>
                    <a:stretch>
                      <a:fillRect/>
                    </a:stretch>
                  </pic:blipFill>
                  <pic:spPr>
                    <a:xfrm>
                      <a:off x="0" y="0"/>
                      <a:ext cx="2349565" cy="1939631"/>
                    </a:xfrm>
                    <a:prstGeom prst="rect">
                      <a:avLst/>
                    </a:prstGeom>
                  </pic:spPr>
                </pic:pic>
              </a:graphicData>
            </a:graphic>
          </wp:inline>
        </w:drawing>
      </w:r>
    </w:p>
    <w:p w14:paraId="0B16228F" w14:textId="1FE9792F" w:rsidR="006C3764" w:rsidRDefault="00C814D0" w:rsidP="00FE26C3">
      <w:pPr>
        <w:pStyle w:val="ERCOberschrift"/>
        <w:rPr>
          <w:rStyle w:val="Ohne"/>
          <w:b w:val="0"/>
          <w:bCs w:val="0"/>
          <w:color w:val="FF0000"/>
        </w:rPr>
      </w:pPr>
      <w:r w:rsidRPr="00B5698D">
        <w:rPr>
          <w:b w:val="0"/>
          <w:bCs w:val="0"/>
          <w:sz w:val="18"/>
          <w:szCs w:val="18"/>
        </w:rPr>
        <w:t>© ERCO GmbH</w:t>
      </w:r>
    </w:p>
    <w:p w14:paraId="030A9D3F" w14:textId="77777777" w:rsidR="00922151" w:rsidRDefault="00922151" w:rsidP="00922151">
      <w:pPr>
        <w:rPr>
          <w:b/>
          <w:bCs/>
          <w:color w:val="FF0000"/>
        </w:rPr>
      </w:pPr>
    </w:p>
    <w:p w14:paraId="5C933080" w14:textId="77777777" w:rsidR="00922151" w:rsidRDefault="00922151" w:rsidP="00922151">
      <w:pPr>
        <w:spacing w:line="360" w:lineRule="auto"/>
        <w:rPr>
          <w:rStyle w:val="Ohne"/>
          <w:rFonts w:ascii="Arial" w:hAnsi="Arial" w:cs="Arial"/>
          <w:sz w:val="22"/>
          <w:szCs w:val="22"/>
        </w:rPr>
      </w:pPr>
    </w:p>
    <w:p w14:paraId="4C1C9F0D" w14:textId="7400C504" w:rsidR="00A06C41" w:rsidRPr="00922151" w:rsidRDefault="0029317F" w:rsidP="00922151">
      <w:pPr>
        <w:spacing w:line="360" w:lineRule="auto"/>
        <w:rPr>
          <w:rStyle w:val="Ohne"/>
        </w:rPr>
      </w:pPr>
      <w:r w:rsidRPr="00922151">
        <w:rPr>
          <w:rStyle w:val="Ohne"/>
          <w:rFonts w:ascii="Arial" w:hAnsi="Arial" w:cs="Arial"/>
          <w:sz w:val="22"/>
          <w:szCs w:val="22"/>
        </w:rPr>
        <w:t xml:space="preserve">Axis arbeitet mit kugelförmigen, schwenk- und drehbaren LED-Lichtköpfen mit nur 25 mm Durchmesser. Das umfangreiche Zubehörprogramm reicht von </w:t>
      </w:r>
      <w:r w:rsidR="0054704E" w:rsidRPr="00922151">
        <w:rPr>
          <w:rStyle w:val="Ohne"/>
          <w:rFonts w:ascii="Arial" w:hAnsi="Arial" w:cs="Arial"/>
          <w:sz w:val="22"/>
          <w:szCs w:val="22"/>
        </w:rPr>
        <w:t>den</w:t>
      </w:r>
      <w:r w:rsidRPr="00922151">
        <w:rPr>
          <w:rStyle w:val="Ohne"/>
          <w:rFonts w:ascii="Arial" w:hAnsi="Arial" w:cs="Arial"/>
          <w:sz w:val="22"/>
          <w:szCs w:val="22"/>
        </w:rPr>
        <w:t xml:space="preserve"> wechselbaren Lens Units</w:t>
      </w:r>
      <w:r w:rsidR="0054704E" w:rsidRPr="00922151">
        <w:rPr>
          <w:rStyle w:val="Ohne"/>
          <w:rFonts w:ascii="Arial" w:hAnsi="Arial" w:cs="Arial"/>
          <w:sz w:val="22"/>
          <w:szCs w:val="22"/>
        </w:rPr>
        <w:t xml:space="preserve"> über diverse Filter und Linsen bis zu</w:t>
      </w:r>
      <w:r w:rsidRPr="00922151">
        <w:rPr>
          <w:rStyle w:val="Ohne"/>
          <w:rFonts w:ascii="Arial" w:hAnsi="Arial" w:cs="Arial"/>
          <w:sz w:val="22"/>
          <w:szCs w:val="22"/>
        </w:rPr>
        <w:t xml:space="preserve"> Abblendvorsätzen wie </w:t>
      </w:r>
      <w:proofErr w:type="spellStart"/>
      <w:r w:rsidRPr="00922151">
        <w:rPr>
          <w:rStyle w:val="Ohne"/>
          <w:rFonts w:ascii="Arial" w:hAnsi="Arial" w:cs="Arial"/>
          <w:sz w:val="22"/>
          <w:szCs w:val="22"/>
        </w:rPr>
        <w:t>Snoot</w:t>
      </w:r>
      <w:proofErr w:type="spellEnd"/>
      <w:r w:rsidRPr="00922151">
        <w:rPr>
          <w:rStyle w:val="Ohne"/>
          <w:rFonts w:ascii="Arial" w:hAnsi="Arial" w:cs="Arial"/>
          <w:sz w:val="22"/>
          <w:szCs w:val="22"/>
        </w:rPr>
        <w:t xml:space="preserve"> oder Wabenraster und macht Axis so extrem anpassungsfähig.</w:t>
      </w:r>
    </w:p>
    <w:p w14:paraId="59281F8D" w14:textId="4A75197B" w:rsidR="00D67FCD" w:rsidRDefault="008B2664" w:rsidP="00D7380B">
      <w:pPr>
        <w:pStyle w:val="02TextERCO"/>
        <w:rPr>
          <w:bCs/>
          <w:lang w:val="en-US"/>
        </w:rPr>
      </w:pPr>
      <w:r>
        <w:rPr>
          <w:bCs/>
          <w:noProof/>
          <w:lang w:val="en-US"/>
        </w:rPr>
        <w:drawing>
          <wp:inline distT="0" distB="0" distL="0" distR="0" wp14:anchorId="5DF27B40" wp14:editId="1DD38657">
            <wp:extent cx="2600076" cy="1716847"/>
            <wp:effectExtent l="0" t="0" r="3810" b="0"/>
            <wp:docPr id="2068535192" name="Grafik 5" descr="Ein Bild, das Person, Finger, Nagel, Handgelen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535192" name="Grafik 5" descr="Ein Bild, das Person, Finger, Nagel, Handgelenk enthält.&#10;&#10;Automatisch generierte Beschreibung"/>
                    <pic:cNvPicPr/>
                  </pic:nvPicPr>
                  <pic:blipFill>
                    <a:blip r:embed="rId28" cstate="print">
                      <a:extLst>
                        <a:ext uri="{28A0092B-C50C-407E-A947-70E740481C1C}">
                          <a14:useLocalDpi xmlns:a14="http://schemas.microsoft.com/office/drawing/2010/main"/>
                        </a:ext>
                      </a:extLst>
                    </a:blip>
                    <a:stretch>
                      <a:fillRect/>
                    </a:stretch>
                  </pic:blipFill>
                  <pic:spPr>
                    <a:xfrm>
                      <a:off x="0" y="0"/>
                      <a:ext cx="2616954" cy="1727992"/>
                    </a:xfrm>
                    <a:prstGeom prst="rect">
                      <a:avLst/>
                    </a:prstGeom>
                  </pic:spPr>
                </pic:pic>
              </a:graphicData>
            </a:graphic>
          </wp:inline>
        </w:drawing>
      </w:r>
    </w:p>
    <w:p w14:paraId="51995DC7" w14:textId="62632277" w:rsidR="008B2664" w:rsidRDefault="00C814D0" w:rsidP="00D7380B">
      <w:pPr>
        <w:pStyle w:val="02TextERCO"/>
        <w:rPr>
          <w:bCs/>
          <w:lang w:val="en-US"/>
        </w:rPr>
      </w:pPr>
      <w:r w:rsidRPr="00B5698D">
        <w:rPr>
          <w:sz w:val="18"/>
          <w:szCs w:val="18"/>
        </w:rPr>
        <w:t>© ERCO GmbH</w:t>
      </w:r>
    </w:p>
    <w:p w14:paraId="5A5BFDAC" w14:textId="77777777" w:rsidR="00922151" w:rsidRPr="00922151" w:rsidRDefault="00922151" w:rsidP="00D7380B">
      <w:pPr>
        <w:pStyle w:val="02TextERCO"/>
        <w:rPr>
          <w:bCs/>
          <w:lang w:val="en-US"/>
        </w:rPr>
      </w:pPr>
    </w:p>
    <w:p w14:paraId="0E902218" w14:textId="08B18014" w:rsidR="00D67FCD" w:rsidRDefault="008B2664" w:rsidP="00D7380B">
      <w:pPr>
        <w:pStyle w:val="02TextERCO"/>
        <w:rPr>
          <w:bCs/>
          <w:lang w:val="en-US"/>
        </w:rPr>
      </w:pPr>
      <w:r>
        <w:rPr>
          <w:bCs/>
          <w:noProof/>
          <w:lang w:val="en-US"/>
        </w:rPr>
        <w:lastRenderedPageBreak/>
        <w:drawing>
          <wp:inline distT="0" distB="0" distL="0" distR="0" wp14:anchorId="1C8B2B8D" wp14:editId="1649872D">
            <wp:extent cx="2456953" cy="1609202"/>
            <wp:effectExtent l="0" t="0" r="0" b="3810"/>
            <wp:docPr id="1401260364" name="Grafik 6" descr="Ein Bild, das Im Haus, Museum, Ausstellung, Display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260364" name="Grafik 6" descr="Ein Bild, das Im Haus, Museum, Ausstellung, Display enthält.&#10;&#10;Automatisch generierte Beschreibung"/>
                    <pic:cNvPicPr/>
                  </pic:nvPicPr>
                  <pic:blipFill>
                    <a:blip r:embed="rId29" cstate="print">
                      <a:extLst>
                        <a:ext uri="{28A0092B-C50C-407E-A947-70E740481C1C}">
                          <a14:useLocalDpi xmlns:a14="http://schemas.microsoft.com/office/drawing/2010/main"/>
                        </a:ext>
                      </a:extLst>
                    </a:blip>
                    <a:stretch>
                      <a:fillRect/>
                    </a:stretch>
                  </pic:blipFill>
                  <pic:spPr>
                    <a:xfrm>
                      <a:off x="0" y="0"/>
                      <a:ext cx="2467594" cy="1616171"/>
                    </a:xfrm>
                    <a:prstGeom prst="rect">
                      <a:avLst/>
                    </a:prstGeom>
                  </pic:spPr>
                </pic:pic>
              </a:graphicData>
            </a:graphic>
          </wp:inline>
        </w:drawing>
      </w:r>
    </w:p>
    <w:p w14:paraId="5DE3D971" w14:textId="77777777" w:rsidR="003B20F7" w:rsidRDefault="003B20F7" w:rsidP="003B20F7">
      <w:pPr>
        <w:pStyle w:val="ERCOberschrift"/>
      </w:pPr>
      <w:r w:rsidRPr="00B5698D">
        <w:rPr>
          <w:b w:val="0"/>
          <w:bCs w:val="0"/>
          <w:sz w:val="18"/>
          <w:szCs w:val="18"/>
        </w:rPr>
        <w:t>© ERCO GmbH</w:t>
      </w:r>
      <w:r w:rsidRPr="003B20F7">
        <w:rPr>
          <w:b w:val="0"/>
          <w:bCs w:val="0"/>
          <w:sz w:val="18"/>
          <w:szCs w:val="18"/>
        </w:rPr>
        <w:t xml:space="preserve">, Visualisierung: Axel </w:t>
      </w:r>
      <w:proofErr w:type="spellStart"/>
      <w:r w:rsidRPr="003B20F7">
        <w:rPr>
          <w:b w:val="0"/>
          <w:bCs w:val="0"/>
          <w:sz w:val="18"/>
          <w:szCs w:val="18"/>
        </w:rPr>
        <w:t>Gross</w:t>
      </w:r>
      <w:proofErr w:type="spellEnd"/>
    </w:p>
    <w:p w14:paraId="367D046B" w14:textId="77777777" w:rsidR="00D67FCD" w:rsidRPr="0009286D" w:rsidRDefault="00D67FCD" w:rsidP="00D7380B">
      <w:pPr>
        <w:pStyle w:val="02TextERCO"/>
        <w:rPr>
          <w:bCs/>
        </w:rPr>
      </w:pPr>
    </w:p>
    <w:p w14:paraId="4BA23491" w14:textId="77777777" w:rsidR="00D67FCD" w:rsidRPr="0009286D" w:rsidRDefault="00D67FCD" w:rsidP="00D7380B">
      <w:pPr>
        <w:pStyle w:val="02TextERCO"/>
        <w:rPr>
          <w:bCs/>
        </w:rPr>
      </w:pPr>
    </w:p>
    <w:p w14:paraId="67926521" w14:textId="77777777" w:rsidR="00922151" w:rsidRDefault="00922151" w:rsidP="00CD14E0">
      <w:pPr>
        <w:pStyle w:val="02TextERCO"/>
        <w:rPr>
          <w:b/>
        </w:rPr>
      </w:pPr>
    </w:p>
    <w:p w14:paraId="2D9D6C4F" w14:textId="419E0E2B" w:rsidR="00CD14E0" w:rsidRPr="00115BC2" w:rsidRDefault="00E45483" w:rsidP="00CD14E0">
      <w:pPr>
        <w:pStyle w:val="02TextERCO"/>
        <w:rPr>
          <w:bCs/>
        </w:rPr>
      </w:pPr>
      <w:r w:rsidRPr="009D515C">
        <w:rPr>
          <w:b/>
        </w:rPr>
        <w:t>Über ERCO</w:t>
      </w:r>
    </w:p>
    <w:p w14:paraId="0B50D2D7" w14:textId="77EE48E7" w:rsidR="00CD14E0" w:rsidRDefault="00CD14E0" w:rsidP="00CD14E0">
      <w:pPr>
        <w:pStyle w:val="02TextERCO"/>
      </w:pPr>
      <w:r>
        <w:t>ERCO ist ein internationaler Spezialist für hochwertige und digitale Architekturbeleuchtung</w:t>
      </w:r>
      <w:r w:rsidR="00EC56D3">
        <w:t>.</w:t>
      </w:r>
      <w:r>
        <w:t xml:space="preserve"> Das 1934 gegründete Familienunternehmen operiert weltweit in 55 Ländern mit eigenständigen </w:t>
      </w:r>
    </w:p>
    <w:p w14:paraId="36B5482A" w14:textId="77777777" w:rsidR="00CD14E0" w:rsidRDefault="00CD14E0" w:rsidP="00CD14E0">
      <w:pPr>
        <w:pStyle w:val="02TextERCO"/>
      </w:pPr>
      <w:r>
        <w:t xml:space="preserve">Vertriebsorganisationen und Partnern. </w:t>
      </w:r>
    </w:p>
    <w:p w14:paraId="639E46BA" w14:textId="77777777" w:rsidR="00CD14E0" w:rsidRDefault="00CD14E0" w:rsidP="00CD14E0">
      <w:pPr>
        <w:pStyle w:val="02TextERCO"/>
      </w:pPr>
    </w:p>
    <w:p w14:paraId="4A0C34BF" w14:textId="77777777" w:rsidR="00CD14E0" w:rsidRDefault="00CD14E0" w:rsidP="00CD14E0">
      <w:pPr>
        <w:pStyle w:val="02TextERCO"/>
      </w:pPr>
      <w:r>
        <w:t xml:space="preserve">ERCO versteht Licht als die 4. Dimension der Architektur – und damit als integralen Bestandteil von nachhaltigem Bauen. Licht ist der Beitrag, um Gesellschaft und Architektur besser zu machen und gleichermaßen die Umwelt zu bewahren. ERCO </w:t>
      </w:r>
      <w:proofErr w:type="spellStart"/>
      <w:r>
        <w:t>Greenology</w:t>
      </w:r>
      <w:proofErr w:type="spellEnd"/>
      <w:r>
        <w:rPr>
          <w:vertAlign w:val="superscript"/>
        </w:rPr>
        <w:t>®</w:t>
      </w:r>
      <w:r>
        <w:t xml:space="preserve"> – die Unternehmensstrategie für nachhaltige Beleuchtung – vereint ökologische Verantwortung mit technologischer Kompetenz.</w:t>
      </w:r>
    </w:p>
    <w:p w14:paraId="515061CC" w14:textId="77777777" w:rsidR="00CD14E0" w:rsidRDefault="00CD14E0" w:rsidP="00CD14E0">
      <w:pPr>
        <w:pStyle w:val="02TextERCO"/>
      </w:pPr>
    </w:p>
    <w:p w14:paraId="13C4A3DB" w14:textId="77777777" w:rsidR="00CD14E0" w:rsidRDefault="00CD14E0" w:rsidP="00CD14E0">
      <w:pPr>
        <w:pStyle w:val="02TextERCO"/>
      </w:pPr>
      <w:r>
        <w:t>In der Lichtfabrik i</w:t>
      </w:r>
      <w:r w:rsidRPr="16C28FD4">
        <w:t xml:space="preserve">n Lüdenscheid entwickelt, gestaltet und produziert </w:t>
      </w:r>
      <w:proofErr w:type="gramStart"/>
      <w:r w:rsidRPr="16C28FD4">
        <w:t>ERCO Leuchten</w:t>
      </w:r>
      <w:proofErr w:type="gramEnd"/>
      <w:r w:rsidRPr="16C28FD4">
        <w:t xml:space="preserve"> mit den Schwerpunkten lichttechnische Optiken, Elektronik und </w:t>
      </w:r>
      <w:r>
        <w:t xml:space="preserve">nachhaltiges </w:t>
      </w:r>
      <w:r w:rsidRPr="16C28FD4">
        <w:t xml:space="preserve">Design. </w:t>
      </w:r>
      <w:r>
        <w:t xml:space="preserve">Die Lichtwerkzeuge entstehen in engem Kontakt mit Architekten, Licht- sowie Elektroplanenden. Sie kommen primär in den folgenden Anwendungsbereichen zum Einsatz: Work und Culture, Community und Public/Outdoor, </w:t>
      </w:r>
      <w:proofErr w:type="spellStart"/>
      <w:r>
        <w:t>Contemplation</w:t>
      </w:r>
      <w:proofErr w:type="spellEnd"/>
      <w:r>
        <w:t>, Living, Shop und Hospitality. ERCO Lichtexpertinnen und -experten unterstützen Planer weltweit dabei, ihre Projekte mit hochpräzisen, effizienten und nachhaltigen Lichtlösungen in die Realität zu überführen.</w:t>
      </w:r>
    </w:p>
    <w:p w14:paraId="79CECCBD" w14:textId="77777777" w:rsidR="00CD14E0" w:rsidRDefault="00CD14E0" w:rsidP="00CD14E0">
      <w:pPr>
        <w:pStyle w:val="02TextERCO"/>
      </w:pPr>
    </w:p>
    <w:p w14:paraId="0D917A1B" w14:textId="51FBBC11" w:rsidR="00CD14E0" w:rsidRDefault="00CD14E0" w:rsidP="00CD14E0">
      <w:pPr>
        <w:pStyle w:val="02TextERCO"/>
      </w:pPr>
      <w:r>
        <w:lastRenderedPageBreak/>
        <w:t xml:space="preserve">Sollten Sie weiterführende Informationen zu ERCO oder Bildmaterial wünschen, besuchen Sie uns bitte auf </w:t>
      </w:r>
      <w:hyperlink r:id="rId30" w:history="1">
        <w:r w:rsidRPr="001D3C86">
          <w:rPr>
            <w:rStyle w:val="Hyperlink"/>
          </w:rPr>
          <w:t>www.erco.com/presse</w:t>
        </w:r>
      </w:hyperlink>
      <w:r>
        <w:t>. Gerne liefern wir Ihnen auch Material zu Projekten weltweit für Ihre Berichterstattung.</w:t>
      </w:r>
    </w:p>
    <w:p w14:paraId="54DC13AD" w14:textId="3E1FF55B" w:rsidR="005A4DBE" w:rsidRPr="00F620EE" w:rsidRDefault="005A4DBE" w:rsidP="00E45E09">
      <w:pPr>
        <w:pStyle w:val="ERCOText"/>
      </w:pPr>
    </w:p>
    <w:sectPr w:rsidR="005A4DBE" w:rsidRPr="00F620EE" w:rsidSect="001D3C86">
      <w:headerReference w:type="default" r:id="rId31"/>
      <w:footerReference w:type="default" r:id="rId32"/>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0D0BB2" w14:textId="77777777" w:rsidR="00150B0A" w:rsidRDefault="00150B0A">
      <w:r>
        <w:separator/>
      </w:r>
    </w:p>
  </w:endnote>
  <w:endnote w:type="continuationSeparator" w:id="0">
    <w:p w14:paraId="3FE79598" w14:textId="77777777" w:rsidR="00150B0A" w:rsidRDefault="00150B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panose1 w:val="020B0604020202020204"/>
    <w:charset w:val="4D"/>
    <w:family w:val="swiss"/>
    <w:notTrueType/>
    <w:pitch w:val="variable"/>
    <w:sig w:usb0="00000003" w:usb1="00000000" w:usb2="00000000" w:usb3="00000000" w:csb0="00000001" w:csb1="00000000"/>
  </w:font>
  <w:font w:name="Rotis Semi Sans Std Bold">
    <w:altName w:val="Britannic Bold"/>
    <w:panose1 w:val="020B0803070204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9D06A4" w14:textId="77777777" w:rsidR="00150B0A" w:rsidRDefault="00150B0A">
      <w:r>
        <w:separator/>
      </w:r>
    </w:p>
  </w:footnote>
  <w:footnote w:type="continuationSeparator" w:id="0">
    <w:p w14:paraId="70E388D6" w14:textId="77777777" w:rsidR="00150B0A" w:rsidRDefault="00150B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547FCF"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r w:rsidRPr="00547FCF">
      <w:rPr>
        <w:rFonts w:ascii="Arial" w:hAnsi="Arial" w:cs="Arial"/>
        <w:b/>
        <w:sz w:val="44"/>
        <w:szCs w:val="44"/>
      </w:rPr>
      <w:t>Presseinformation</w:t>
    </w:r>
  </w:p>
  <w:p w14:paraId="5D6B739C" w14:textId="284553EF" w:rsidR="00547FCF" w:rsidRPr="00547FCF"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sidRPr="00547FCF">
      <w:rPr>
        <w:rFonts w:ascii="Arial" w:hAnsi="Arial" w:cs="Arial"/>
        <w:sz w:val="44"/>
        <w:szCs w:val="44"/>
      </w:rPr>
      <w:tab/>
    </w:r>
  </w:p>
  <w:p w14:paraId="20C95344" w14:textId="77777777" w:rsidR="00547FCF" w:rsidRPr="00547FCF" w:rsidRDefault="00547FCF">
    <w:pPr>
      <w:framePr w:w="374" w:h="14254" w:wrap="around" w:vAnchor="page" w:hAnchor="page" w:x="3601" w:y="2445" w:anchorLock="1"/>
      <w:rPr>
        <w:rFonts w:ascii="Rotis SemiSans" w:hAnsi="Rotis SemiSans"/>
      </w:rPr>
    </w:pPr>
    <w:r>
      <w:rPr>
        <w:rFonts w:ascii="Rotis SemiSans" w:hAnsi="Rotis SemiSans"/>
        <w:noProof/>
        <w:sz w:val="20"/>
      </w:rPr>
      <mc:AlternateContent>
        <mc:Choice Requires="wps">
          <w:drawing>
            <wp:anchor distT="0" distB="0" distL="114300" distR="114300" simplePos="0" relativeHeight="251656704"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CF42219" id="Line 2"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54656"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F577343" id="Line 1"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Default="00547FCF" w:rsidP="007A5E47">
    <w:pPr>
      <w:pStyle w:val="ERCOAdresse"/>
      <w:framePr w:wrap="around" w:y="11341"/>
      <w:rPr>
        <w:lang w:val="de-DE"/>
      </w:rPr>
    </w:pPr>
  </w:p>
  <w:p w14:paraId="6F408A05" w14:textId="19FBDD57" w:rsidR="000162A4" w:rsidRDefault="000162A4" w:rsidP="007A5E47">
    <w:pPr>
      <w:pStyle w:val="ERCOAdresse"/>
      <w:framePr w:wrap="around" w:y="11341"/>
      <w:rPr>
        <w:lang w:val="de-DE"/>
      </w:rPr>
    </w:pPr>
  </w:p>
  <w:p w14:paraId="6E6703AE" w14:textId="01052971" w:rsidR="000162A4" w:rsidRDefault="000162A4" w:rsidP="007A5E47">
    <w:pPr>
      <w:pStyle w:val="ERCOAdresse"/>
      <w:framePr w:wrap="around" w:y="11341"/>
      <w:rPr>
        <w:lang w:val="de-DE"/>
      </w:rPr>
    </w:pPr>
  </w:p>
  <w:p w14:paraId="3E139803" w14:textId="10BB7B44" w:rsidR="000162A4" w:rsidRDefault="000162A4" w:rsidP="007A5E47">
    <w:pPr>
      <w:pStyle w:val="ERCOAdresse"/>
      <w:framePr w:wrap="around" w:y="11341"/>
      <w:rPr>
        <w:lang w:val="de-DE"/>
      </w:rPr>
    </w:pPr>
  </w:p>
  <w:p w14:paraId="0374AC49" w14:textId="2E02120F" w:rsidR="000162A4" w:rsidRDefault="000162A4" w:rsidP="007A5E47">
    <w:pPr>
      <w:pStyle w:val="ERCOAdresse"/>
      <w:framePr w:wrap="around" w:y="11341"/>
      <w:rPr>
        <w:lang w:val="de-DE"/>
      </w:rPr>
    </w:pPr>
  </w:p>
  <w:p w14:paraId="10D6E057" w14:textId="77777777" w:rsidR="00451228" w:rsidRPr="00E53E4C" w:rsidRDefault="00451228" w:rsidP="00451228">
    <w:pPr>
      <w:pStyle w:val="ERCOAdresse"/>
      <w:framePr w:wrap="around" w:y="11341"/>
      <w:rPr>
        <w:b/>
        <w:lang w:val="de-DE"/>
      </w:rPr>
    </w:pPr>
    <w:bookmarkStart w:id="0" w:name="OLE_LINK1"/>
    <w:bookmarkStart w:id="1" w:name="OLE_LINK2"/>
    <w:r w:rsidRPr="00E53E4C">
      <w:rPr>
        <w:b/>
        <w:lang w:val="de-DE"/>
      </w:rPr>
      <w:t>ERCO GmbH</w:t>
    </w:r>
  </w:p>
  <w:p w14:paraId="1E6933DD" w14:textId="728B6B40" w:rsidR="00451228" w:rsidRDefault="00451228" w:rsidP="00451228">
    <w:pPr>
      <w:pStyle w:val="ERCOAdresse"/>
      <w:framePr w:wrap="around" w:y="11341"/>
      <w:rPr>
        <w:lang w:val="de-DE"/>
      </w:rPr>
    </w:pPr>
    <w:r>
      <w:rPr>
        <w:lang w:val="de-DE"/>
      </w:rPr>
      <w:t xml:space="preserve">Katrin </w:t>
    </w:r>
    <w:r w:rsidR="00DA2840">
      <w:rPr>
        <w:lang w:val="de-DE"/>
      </w:rPr>
      <w:t>Klein</w:t>
    </w:r>
  </w:p>
  <w:p w14:paraId="44F758FC" w14:textId="77777777" w:rsidR="00451228" w:rsidRDefault="00451228" w:rsidP="00451228">
    <w:pPr>
      <w:pStyle w:val="ERCOAdresse"/>
      <w:framePr w:wrap="around" w:y="11341"/>
      <w:rPr>
        <w:lang w:val="de-DE"/>
      </w:rPr>
    </w:pPr>
    <w:r>
      <w:rPr>
        <w:lang w:val="de-DE"/>
      </w:rPr>
      <w:t>Content Manager / PR</w:t>
    </w:r>
  </w:p>
  <w:p w14:paraId="601DA21F" w14:textId="77777777" w:rsidR="00451228" w:rsidRDefault="00451228" w:rsidP="00451228">
    <w:pPr>
      <w:pStyle w:val="ERCOAdresse"/>
      <w:framePr w:wrap="around" w:y="11341"/>
      <w:rPr>
        <w:lang w:val="de-DE"/>
      </w:rPr>
    </w:pPr>
    <w:proofErr w:type="spellStart"/>
    <w:r>
      <w:rPr>
        <w:lang w:val="de-DE"/>
      </w:rPr>
      <w:t>Brockhauser</w:t>
    </w:r>
    <w:proofErr w:type="spellEnd"/>
    <w:r>
      <w:rPr>
        <w:lang w:val="de-DE"/>
      </w:rPr>
      <w:t xml:space="preserve"> Weg 80-82</w:t>
    </w:r>
  </w:p>
  <w:p w14:paraId="6BE172A6" w14:textId="77777777" w:rsidR="00451228" w:rsidRDefault="00451228" w:rsidP="00451228">
    <w:pPr>
      <w:pStyle w:val="ERCOAdresse"/>
      <w:framePr w:wrap="around" w:y="11341"/>
      <w:rPr>
        <w:lang w:val="de-DE"/>
      </w:rPr>
    </w:pPr>
    <w:r w:rsidRPr="000275A2">
      <w:rPr>
        <w:lang w:val="de-DE"/>
      </w:rPr>
      <w:t>58507 Lüdenscheid</w:t>
    </w:r>
  </w:p>
  <w:p w14:paraId="42F84004" w14:textId="77777777" w:rsidR="00451228" w:rsidRDefault="00451228" w:rsidP="00451228">
    <w:pPr>
      <w:pStyle w:val="ERCOAdresse"/>
      <w:framePr w:wrap="around" w:y="11341"/>
      <w:rPr>
        <w:lang w:val="de-DE"/>
      </w:rPr>
    </w:pPr>
    <w:r>
      <w:rPr>
        <w:lang w:val="de-DE"/>
      </w:rPr>
      <w:t>Tel.: +49 2351 551 345</w:t>
    </w:r>
  </w:p>
  <w:p w14:paraId="48BCC114" w14:textId="6336597D" w:rsidR="00451228" w:rsidRDefault="00451228" w:rsidP="00451228">
    <w:pPr>
      <w:pStyle w:val="ERCOAdresse"/>
      <w:framePr w:wrap="around" w:y="11341"/>
      <w:rPr>
        <w:lang w:val="de-DE"/>
      </w:rPr>
    </w:pPr>
    <w:r>
      <w:rPr>
        <w:lang w:val="de-DE"/>
      </w:rPr>
      <w:t>k.</w:t>
    </w:r>
    <w:r w:rsidR="00DA2840">
      <w:rPr>
        <w:lang w:val="de-DE"/>
      </w:rPr>
      <w:t>klein</w:t>
    </w:r>
    <w:r>
      <w:rPr>
        <w:lang w:val="de-DE"/>
      </w:rPr>
      <w:t>@erco.com</w:t>
    </w:r>
  </w:p>
  <w:p w14:paraId="0C47FE20" w14:textId="77777777" w:rsidR="00451228" w:rsidRPr="00FE7D6B" w:rsidRDefault="00451228" w:rsidP="00451228">
    <w:pPr>
      <w:pStyle w:val="ERCOAdresse"/>
      <w:framePr w:wrap="around" w:y="11341"/>
    </w:pPr>
    <w:r w:rsidRPr="00FE7D6B">
      <w:t>www.erco.com</w:t>
    </w:r>
    <w:bookmarkEnd w:id="0"/>
    <w:bookmarkEnd w:id="1"/>
  </w:p>
  <w:p w14:paraId="40ECCDA5" w14:textId="77777777" w:rsidR="00451228" w:rsidRPr="00FE7D6B" w:rsidRDefault="00451228" w:rsidP="00451228">
    <w:pPr>
      <w:pStyle w:val="ERCOAdresse"/>
      <w:framePr w:wrap="around" w:y="11341"/>
    </w:pPr>
  </w:p>
  <w:p w14:paraId="5799F95F" w14:textId="77777777" w:rsidR="00451228" w:rsidRPr="00FE7D6B" w:rsidRDefault="00451228" w:rsidP="00451228">
    <w:pPr>
      <w:pStyle w:val="ERCOAdresse"/>
      <w:framePr w:wrap="around" w:y="11341"/>
    </w:pPr>
  </w:p>
  <w:p w14:paraId="4900A7D3" w14:textId="77777777" w:rsidR="00451228" w:rsidRPr="00FE7D6B" w:rsidRDefault="00451228" w:rsidP="00451228">
    <w:pPr>
      <w:pStyle w:val="ERCOAdresse"/>
      <w:framePr w:wrap="around" w:y="11341"/>
      <w:rPr>
        <w:b/>
      </w:rPr>
    </w:pPr>
    <w:proofErr w:type="spellStart"/>
    <w:r w:rsidRPr="00FE7D6B">
      <w:rPr>
        <w:b/>
      </w:rPr>
      <w:t>mai</w:t>
    </w:r>
    <w:proofErr w:type="spellEnd"/>
    <w:r w:rsidRPr="00FE7D6B">
      <w:rPr>
        <w:b/>
      </w:rPr>
      <w:t xml:space="preserve"> public relations GmbH </w:t>
    </w:r>
  </w:p>
  <w:p w14:paraId="39331C39" w14:textId="13C6C255" w:rsidR="00451228" w:rsidRPr="00E3228C" w:rsidRDefault="00451228" w:rsidP="00451228">
    <w:pPr>
      <w:pStyle w:val="ERCOAdresse"/>
      <w:framePr w:wrap="around" w:y="11341"/>
      <w:rPr>
        <w:lang w:val="de-DE"/>
      </w:rPr>
    </w:pPr>
    <w:r w:rsidRPr="00E3228C">
      <w:rPr>
        <w:lang w:val="de-DE"/>
      </w:rPr>
      <w:t>Arno Heitland</w:t>
    </w:r>
  </w:p>
  <w:p w14:paraId="78CE96FD" w14:textId="51E2C915" w:rsidR="00451228" w:rsidRPr="00263B3C" w:rsidRDefault="00DA2840" w:rsidP="00451228">
    <w:pPr>
      <w:pStyle w:val="ERCOAdresse"/>
      <w:framePr w:wrap="around" w:y="11341"/>
      <w:rPr>
        <w:lang w:val="de-DE"/>
      </w:rPr>
    </w:pPr>
    <w:r>
      <w:rPr>
        <w:lang w:val="de-DE"/>
      </w:rPr>
      <w:t xml:space="preserve">Senior </w:t>
    </w:r>
    <w:r w:rsidR="00451228" w:rsidRPr="00263B3C">
      <w:rPr>
        <w:lang w:val="de-DE"/>
      </w:rPr>
      <w:t>PR</w:t>
    </w:r>
    <w:r>
      <w:rPr>
        <w:lang w:val="de-DE"/>
      </w:rPr>
      <w:t>-Berater</w:t>
    </w:r>
  </w:p>
  <w:p w14:paraId="28835169" w14:textId="77777777" w:rsidR="00451228" w:rsidRPr="00547FCF" w:rsidRDefault="00451228" w:rsidP="00451228">
    <w:pPr>
      <w:pStyle w:val="ERCOAdresse"/>
      <w:framePr w:wrap="around" w:y="11341"/>
      <w:rPr>
        <w:lang w:val="de-DE"/>
      </w:rPr>
    </w:pPr>
    <w:r w:rsidRPr="00547FCF">
      <w:rPr>
        <w:lang w:val="de-DE"/>
      </w:rPr>
      <w:t>Leuschnerdamm 13</w:t>
    </w:r>
  </w:p>
  <w:p w14:paraId="50D6F964" w14:textId="77777777" w:rsidR="00451228" w:rsidRPr="00547FCF" w:rsidRDefault="00451228" w:rsidP="00451228">
    <w:pPr>
      <w:pStyle w:val="ERCOAdresse"/>
      <w:framePr w:wrap="around" w:y="11341"/>
      <w:rPr>
        <w:lang w:val="de-DE"/>
      </w:rPr>
    </w:pPr>
    <w:r w:rsidRPr="00547FCF">
      <w:rPr>
        <w:lang w:val="de-DE"/>
      </w:rPr>
      <w:t>10999 Berlin</w:t>
    </w:r>
  </w:p>
  <w:p w14:paraId="622A5FC5" w14:textId="77777777" w:rsidR="00451228" w:rsidRPr="00547FCF" w:rsidRDefault="00451228" w:rsidP="00451228">
    <w:pPr>
      <w:pStyle w:val="ERCOAdresse"/>
      <w:framePr w:wrap="around" w:y="11341"/>
      <w:rPr>
        <w:lang w:val="de-DE"/>
      </w:rPr>
    </w:pPr>
    <w:r>
      <w:rPr>
        <w:lang w:val="de-DE"/>
      </w:rPr>
      <w:t xml:space="preserve">Tel.: +49 </w:t>
    </w:r>
    <w:r w:rsidRPr="00547FCF">
      <w:rPr>
        <w:lang w:val="de-DE"/>
      </w:rPr>
      <w:t>30 66 40 40 55</w:t>
    </w:r>
    <w:r>
      <w:rPr>
        <w:lang w:val="de-DE"/>
      </w:rPr>
      <w:t>8</w:t>
    </w:r>
  </w:p>
  <w:p w14:paraId="0EA8FEBB" w14:textId="77777777" w:rsidR="00451228" w:rsidRPr="00547FCF" w:rsidRDefault="00000000" w:rsidP="00451228">
    <w:pPr>
      <w:pStyle w:val="ERCOAdresse"/>
      <w:framePr w:wrap="around" w:y="11341"/>
      <w:rPr>
        <w:lang w:val="de-DE"/>
      </w:rPr>
    </w:pPr>
    <w:hyperlink r:id="rId1" w:history="1">
      <w:r w:rsidR="00451228" w:rsidRPr="00547FCF">
        <w:rPr>
          <w:lang w:val="de-DE"/>
        </w:rPr>
        <w:t>erco@maipr.com</w:t>
      </w:r>
    </w:hyperlink>
  </w:p>
  <w:p w14:paraId="04411092" w14:textId="77777777" w:rsidR="00451228" w:rsidRPr="00547FCF" w:rsidRDefault="00451228" w:rsidP="00451228">
    <w:pPr>
      <w:pStyle w:val="ERCOAdresse"/>
      <w:framePr w:wrap="around" w:y="11341"/>
      <w:rPr>
        <w:lang w:val="de-DE"/>
      </w:rPr>
    </w:pPr>
    <w:r w:rsidRPr="00547FCF">
      <w:rPr>
        <w:lang w:val="de-DE"/>
      </w:rPr>
      <w:t>www.maipr.com</w:t>
    </w:r>
  </w:p>
  <w:p w14:paraId="4BE9C971" w14:textId="77777777" w:rsidR="00547FCF" w:rsidRDefault="00547FCF">
    <w:pPr>
      <w:pStyle w:val="Kopfzeile"/>
      <w:rPr>
        <w:lang w:val="en-GB"/>
      </w:rPr>
    </w:pPr>
    <w:r>
      <w:rPr>
        <w:noProof/>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E196718"/>
    <w:multiLevelType w:val="hybridMultilevel"/>
    <w:tmpl w:val="A2F084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637293189">
    <w:abstractNumId w:val="0"/>
  </w:num>
  <w:num w:numId="2" w16cid:durableId="152112521">
    <w:abstractNumId w:val="5"/>
  </w:num>
  <w:num w:numId="3" w16cid:durableId="143359255">
    <w:abstractNumId w:val="4"/>
  </w:num>
  <w:num w:numId="4" w16cid:durableId="769666099">
    <w:abstractNumId w:val="3"/>
  </w:num>
  <w:num w:numId="5" w16cid:durableId="1698775664">
    <w:abstractNumId w:val="2"/>
  </w:num>
  <w:num w:numId="6" w16cid:durableId="319624313">
    <w:abstractNumId w:val="1"/>
  </w:num>
  <w:num w:numId="7" w16cid:durableId="116975556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4"/>
  <w:embedSystemFont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34AC"/>
    <w:rsid w:val="000041D6"/>
    <w:rsid w:val="000114A8"/>
    <w:rsid w:val="00012166"/>
    <w:rsid w:val="000133D8"/>
    <w:rsid w:val="00013CCD"/>
    <w:rsid w:val="00014AC4"/>
    <w:rsid w:val="00014EC7"/>
    <w:rsid w:val="000155DD"/>
    <w:rsid w:val="00015D89"/>
    <w:rsid w:val="000162A4"/>
    <w:rsid w:val="000209ED"/>
    <w:rsid w:val="00021F3A"/>
    <w:rsid w:val="00031289"/>
    <w:rsid w:val="00031B50"/>
    <w:rsid w:val="00036EDA"/>
    <w:rsid w:val="000473CC"/>
    <w:rsid w:val="000502FE"/>
    <w:rsid w:val="000525B2"/>
    <w:rsid w:val="000541CC"/>
    <w:rsid w:val="00056217"/>
    <w:rsid w:val="0005621C"/>
    <w:rsid w:val="00056857"/>
    <w:rsid w:val="00063476"/>
    <w:rsid w:val="00067B22"/>
    <w:rsid w:val="0007469C"/>
    <w:rsid w:val="00074A92"/>
    <w:rsid w:val="0007750C"/>
    <w:rsid w:val="000778B4"/>
    <w:rsid w:val="0008045C"/>
    <w:rsid w:val="00084D5F"/>
    <w:rsid w:val="0008744D"/>
    <w:rsid w:val="000922EF"/>
    <w:rsid w:val="000923F1"/>
    <w:rsid w:val="0009286D"/>
    <w:rsid w:val="000945E5"/>
    <w:rsid w:val="00095B3A"/>
    <w:rsid w:val="000A334D"/>
    <w:rsid w:val="000A361A"/>
    <w:rsid w:val="000A3F5A"/>
    <w:rsid w:val="000A7D73"/>
    <w:rsid w:val="000B32E5"/>
    <w:rsid w:val="000B49A0"/>
    <w:rsid w:val="000B5A53"/>
    <w:rsid w:val="000D00D9"/>
    <w:rsid w:val="000D357F"/>
    <w:rsid w:val="000D5052"/>
    <w:rsid w:val="000D7BBB"/>
    <w:rsid w:val="000E6241"/>
    <w:rsid w:val="000F74AB"/>
    <w:rsid w:val="001064D1"/>
    <w:rsid w:val="0010782F"/>
    <w:rsid w:val="001114F3"/>
    <w:rsid w:val="00113AA5"/>
    <w:rsid w:val="001146F7"/>
    <w:rsid w:val="00115BC2"/>
    <w:rsid w:val="00122CA4"/>
    <w:rsid w:val="00125E44"/>
    <w:rsid w:val="00132C16"/>
    <w:rsid w:val="001340CE"/>
    <w:rsid w:val="0013778A"/>
    <w:rsid w:val="001452BF"/>
    <w:rsid w:val="00150B0A"/>
    <w:rsid w:val="00151D7F"/>
    <w:rsid w:val="001551AA"/>
    <w:rsid w:val="00163F36"/>
    <w:rsid w:val="0016676F"/>
    <w:rsid w:val="00167613"/>
    <w:rsid w:val="001720E5"/>
    <w:rsid w:val="00175616"/>
    <w:rsid w:val="001808BE"/>
    <w:rsid w:val="001814F1"/>
    <w:rsid w:val="00183568"/>
    <w:rsid w:val="001837A7"/>
    <w:rsid w:val="001852D1"/>
    <w:rsid w:val="001854C0"/>
    <w:rsid w:val="00186399"/>
    <w:rsid w:val="001915D3"/>
    <w:rsid w:val="00194E1A"/>
    <w:rsid w:val="001971D5"/>
    <w:rsid w:val="001A27C3"/>
    <w:rsid w:val="001A4A60"/>
    <w:rsid w:val="001A5D26"/>
    <w:rsid w:val="001B03FD"/>
    <w:rsid w:val="001B2881"/>
    <w:rsid w:val="001B4C89"/>
    <w:rsid w:val="001B6E0B"/>
    <w:rsid w:val="001B7C4D"/>
    <w:rsid w:val="001C0450"/>
    <w:rsid w:val="001C10AC"/>
    <w:rsid w:val="001C6A91"/>
    <w:rsid w:val="001D0E58"/>
    <w:rsid w:val="001D153E"/>
    <w:rsid w:val="001D2A28"/>
    <w:rsid w:val="001D3C86"/>
    <w:rsid w:val="001E267C"/>
    <w:rsid w:val="001E2E49"/>
    <w:rsid w:val="001E4220"/>
    <w:rsid w:val="001E4EC6"/>
    <w:rsid w:val="001E7D98"/>
    <w:rsid w:val="001F21CC"/>
    <w:rsid w:val="001F2935"/>
    <w:rsid w:val="00203ECD"/>
    <w:rsid w:val="00207E6D"/>
    <w:rsid w:val="00215386"/>
    <w:rsid w:val="00217908"/>
    <w:rsid w:val="002214B4"/>
    <w:rsid w:val="00223A70"/>
    <w:rsid w:val="00230296"/>
    <w:rsid w:val="00231FE1"/>
    <w:rsid w:val="00234D03"/>
    <w:rsid w:val="0023757E"/>
    <w:rsid w:val="00237C73"/>
    <w:rsid w:val="00237CBA"/>
    <w:rsid w:val="00242399"/>
    <w:rsid w:val="00242D09"/>
    <w:rsid w:val="00242D1F"/>
    <w:rsid w:val="00242F2A"/>
    <w:rsid w:val="002448E9"/>
    <w:rsid w:val="002459BB"/>
    <w:rsid w:val="00246187"/>
    <w:rsid w:val="00246A10"/>
    <w:rsid w:val="00256211"/>
    <w:rsid w:val="00263155"/>
    <w:rsid w:val="00263B3C"/>
    <w:rsid w:val="00267E7A"/>
    <w:rsid w:val="00270E41"/>
    <w:rsid w:val="0028005E"/>
    <w:rsid w:val="0028380D"/>
    <w:rsid w:val="00283D76"/>
    <w:rsid w:val="002858B0"/>
    <w:rsid w:val="0029317F"/>
    <w:rsid w:val="00295A1C"/>
    <w:rsid w:val="002963F8"/>
    <w:rsid w:val="0029788E"/>
    <w:rsid w:val="00297D22"/>
    <w:rsid w:val="002A1093"/>
    <w:rsid w:val="002B4906"/>
    <w:rsid w:val="002B4A56"/>
    <w:rsid w:val="002C0754"/>
    <w:rsid w:val="002C2567"/>
    <w:rsid w:val="002C36AB"/>
    <w:rsid w:val="002D0AAA"/>
    <w:rsid w:val="002E7831"/>
    <w:rsid w:val="002E7BA3"/>
    <w:rsid w:val="002F294A"/>
    <w:rsid w:val="002F2F68"/>
    <w:rsid w:val="002F43C0"/>
    <w:rsid w:val="002F6E78"/>
    <w:rsid w:val="00305EF9"/>
    <w:rsid w:val="003064FF"/>
    <w:rsid w:val="0031162C"/>
    <w:rsid w:val="003120D1"/>
    <w:rsid w:val="00315A81"/>
    <w:rsid w:val="00324F3A"/>
    <w:rsid w:val="0033318E"/>
    <w:rsid w:val="00337FB2"/>
    <w:rsid w:val="003473CF"/>
    <w:rsid w:val="003509DF"/>
    <w:rsid w:val="0035113B"/>
    <w:rsid w:val="00353C18"/>
    <w:rsid w:val="00357B4C"/>
    <w:rsid w:val="0036189F"/>
    <w:rsid w:val="00376079"/>
    <w:rsid w:val="0038194B"/>
    <w:rsid w:val="003853D4"/>
    <w:rsid w:val="00391C3D"/>
    <w:rsid w:val="0039656D"/>
    <w:rsid w:val="003A2FFE"/>
    <w:rsid w:val="003B1ECC"/>
    <w:rsid w:val="003B20F7"/>
    <w:rsid w:val="003B259D"/>
    <w:rsid w:val="003B47C3"/>
    <w:rsid w:val="003B4E2B"/>
    <w:rsid w:val="003C0B6A"/>
    <w:rsid w:val="003D0F12"/>
    <w:rsid w:val="003D6C53"/>
    <w:rsid w:val="003E1501"/>
    <w:rsid w:val="003E2CF9"/>
    <w:rsid w:val="003E4ED4"/>
    <w:rsid w:val="003E5A86"/>
    <w:rsid w:val="003E7D25"/>
    <w:rsid w:val="003F1265"/>
    <w:rsid w:val="003F2E12"/>
    <w:rsid w:val="004003E2"/>
    <w:rsid w:val="00402D5B"/>
    <w:rsid w:val="00407686"/>
    <w:rsid w:val="00411202"/>
    <w:rsid w:val="004121E6"/>
    <w:rsid w:val="00413C20"/>
    <w:rsid w:val="00414579"/>
    <w:rsid w:val="00415A29"/>
    <w:rsid w:val="004236AE"/>
    <w:rsid w:val="004361E3"/>
    <w:rsid w:val="004442EE"/>
    <w:rsid w:val="00450000"/>
    <w:rsid w:val="00451228"/>
    <w:rsid w:val="004523CA"/>
    <w:rsid w:val="004546EF"/>
    <w:rsid w:val="004713E8"/>
    <w:rsid w:val="0047222A"/>
    <w:rsid w:val="00472A36"/>
    <w:rsid w:val="0047524C"/>
    <w:rsid w:val="0047768D"/>
    <w:rsid w:val="004779D8"/>
    <w:rsid w:val="00482881"/>
    <w:rsid w:val="00483F19"/>
    <w:rsid w:val="0048783D"/>
    <w:rsid w:val="004A0364"/>
    <w:rsid w:val="004A1A5A"/>
    <w:rsid w:val="004A3B56"/>
    <w:rsid w:val="004B28F1"/>
    <w:rsid w:val="004B34DC"/>
    <w:rsid w:val="004C3C96"/>
    <w:rsid w:val="004C58EB"/>
    <w:rsid w:val="004C6656"/>
    <w:rsid w:val="004D1E14"/>
    <w:rsid w:val="004D2B83"/>
    <w:rsid w:val="004E163C"/>
    <w:rsid w:val="004E2ED1"/>
    <w:rsid w:val="004E4CBB"/>
    <w:rsid w:val="004E5983"/>
    <w:rsid w:val="004E7FC9"/>
    <w:rsid w:val="004F0629"/>
    <w:rsid w:val="004F3038"/>
    <w:rsid w:val="00512433"/>
    <w:rsid w:val="005156B0"/>
    <w:rsid w:val="0051771F"/>
    <w:rsid w:val="005245BE"/>
    <w:rsid w:val="00530125"/>
    <w:rsid w:val="00535EA0"/>
    <w:rsid w:val="005373DB"/>
    <w:rsid w:val="00541E1F"/>
    <w:rsid w:val="00546401"/>
    <w:rsid w:val="0054704E"/>
    <w:rsid w:val="00547FCF"/>
    <w:rsid w:val="005513E1"/>
    <w:rsid w:val="00552289"/>
    <w:rsid w:val="005543CE"/>
    <w:rsid w:val="005563F0"/>
    <w:rsid w:val="00562AE0"/>
    <w:rsid w:val="005652E8"/>
    <w:rsid w:val="005661FF"/>
    <w:rsid w:val="0056691F"/>
    <w:rsid w:val="0056728E"/>
    <w:rsid w:val="00570D19"/>
    <w:rsid w:val="005756DC"/>
    <w:rsid w:val="00575771"/>
    <w:rsid w:val="00576461"/>
    <w:rsid w:val="005800B5"/>
    <w:rsid w:val="00582750"/>
    <w:rsid w:val="005836D6"/>
    <w:rsid w:val="00585995"/>
    <w:rsid w:val="0058660A"/>
    <w:rsid w:val="00596003"/>
    <w:rsid w:val="005A2018"/>
    <w:rsid w:val="005A2857"/>
    <w:rsid w:val="005A2ABC"/>
    <w:rsid w:val="005A3280"/>
    <w:rsid w:val="005A4DBE"/>
    <w:rsid w:val="005B1F59"/>
    <w:rsid w:val="005C2E9B"/>
    <w:rsid w:val="005C4F93"/>
    <w:rsid w:val="005C5544"/>
    <w:rsid w:val="005D2D00"/>
    <w:rsid w:val="005D4DE6"/>
    <w:rsid w:val="005D5630"/>
    <w:rsid w:val="005D634F"/>
    <w:rsid w:val="005E1D89"/>
    <w:rsid w:val="005E4099"/>
    <w:rsid w:val="00600D2A"/>
    <w:rsid w:val="00601847"/>
    <w:rsid w:val="00603429"/>
    <w:rsid w:val="00604B21"/>
    <w:rsid w:val="006062F3"/>
    <w:rsid w:val="006108DA"/>
    <w:rsid w:val="00613A03"/>
    <w:rsid w:val="006155A2"/>
    <w:rsid w:val="00631A6B"/>
    <w:rsid w:val="006326F3"/>
    <w:rsid w:val="00634458"/>
    <w:rsid w:val="0063779C"/>
    <w:rsid w:val="00646A67"/>
    <w:rsid w:val="00650C0D"/>
    <w:rsid w:val="0065372F"/>
    <w:rsid w:val="0065429C"/>
    <w:rsid w:val="00671BAA"/>
    <w:rsid w:val="00671D19"/>
    <w:rsid w:val="00672535"/>
    <w:rsid w:val="00677FDB"/>
    <w:rsid w:val="006811D2"/>
    <w:rsid w:val="00683D1E"/>
    <w:rsid w:val="00685C7C"/>
    <w:rsid w:val="00696290"/>
    <w:rsid w:val="006A4ED9"/>
    <w:rsid w:val="006A6820"/>
    <w:rsid w:val="006B231B"/>
    <w:rsid w:val="006B23D8"/>
    <w:rsid w:val="006B38B9"/>
    <w:rsid w:val="006B40C0"/>
    <w:rsid w:val="006B5760"/>
    <w:rsid w:val="006B6D9B"/>
    <w:rsid w:val="006B79A1"/>
    <w:rsid w:val="006C1044"/>
    <w:rsid w:val="006C193C"/>
    <w:rsid w:val="006C3764"/>
    <w:rsid w:val="006C3AEC"/>
    <w:rsid w:val="006C6492"/>
    <w:rsid w:val="006D437F"/>
    <w:rsid w:val="006D4479"/>
    <w:rsid w:val="006E5015"/>
    <w:rsid w:val="006E6291"/>
    <w:rsid w:val="006E6C46"/>
    <w:rsid w:val="006E754D"/>
    <w:rsid w:val="006F00B0"/>
    <w:rsid w:val="006F38DD"/>
    <w:rsid w:val="006F3A44"/>
    <w:rsid w:val="006F4301"/>
    <w:rsid w:val="00702DFF"/>
    <w:rsid w:val="0070515E"/>
    <w:rsid w:val="00707D53"/>
    <w:rsid w:val="00713D67"/>
    <w:rsid w:val="00722429"/>
    <w:rsid w:val="007239CF"/>
    <w:rsid w:val="00723D46"/>
    <w:rsid w:val="00733DA9"/>
    <w:rsid w:val="00734FCC"/>
    <w:rsid w:val="007376E4"/>
    <w:rsid w:val="007501F5"/>
    <w:rsid w:val="00752C27"/>
    <w:rsid w:val="00757432"/>
    <w:rsid w:val="00764725"/>
    <w:rsid w:val="00772E27"/>
    <w:rsid w:val="0077629F"/>
    <w:rsid w:val="007824B7"/>
    <w:rsid w:val="00784BF2"/>
    <w:rsid w:val="00787D34"/>
    <w:rsid w:val="0079138D"/>
    <w:rsid w:val="0079420A"/>
    <w:rsid w:val="0079777B"/>
    <w:rsid w:val="007A46EA"/>
    <w:rsid w:val="007A4757"/>
    <w:rsid w:val="007A5E47"/>
    <w:rsid w:val="007B1BDB"/>
    <w:rsid w:val="007B1DAA"/>
    <w:rsid w:val="007B48AA"/>
    <w:rsid w:val="007B50C7"/>
    <w:rsid w:val="007C7179"/>
    <w:rsid w:val="007D0A57"/>
    <w:rsid w:val="007D1D35"/>
    <w:rsid w:val="007D3B88"/>
    <w:rsid w:val="007D500F"/>
    <w:rsid w:val="007D71A4"/>
    <w:rsid w:val="007E32A5"/>
    <w:rsid w:val="007E4627"/>
    <w:rsid w:val="007E5224"/>
    <w:rsid w:val="007E6F59"/>
    <w:rsid w:val="007E7184"/>
    <w:rsid w:val="007F4384"/>
    <w:rsid w:val="007F692C"/>
    <w:rsid w:val="00813C21"/>
    <w:rsid w:val="008144EE"/>
    <w:rsid w:val="00825BB0"/>
    <w:rsid w:val="00831118"/>
    <w:rsid w:val="0083311C"/>
    <w:rsid w:val="00834CBD"/>
    <w:rsid w:val="00847094"/>
    <w:rsid w:val="00854169"/>
    <w:rsid w:val="008556BA"/>
    <w:rsid w:val="0086271D"/>
    <w:rsid w:val="00863DA2"/>
    <w:rsid w:val="0086731A"/>
    <w:rsid w:val="00875014"/>
    <w:rsid w:val="00877C6A"/>
    <w:rsid w:val="00887D16"/>
    <w:rsid w:val="00893EAC"/>
    <w:rsid w:val="008945A8"/>
    <w:rsid w:val="0089545F"/>
    <w:rsid w:val="0089609C"/>
    <w:rsid w:val="008967DA"/>
    <w:rsid w:val="00896AF5"/>
    <w:rsid w:val="0089730C"/>
    <w:rsid w:val="00897B58"/>
    <w:rsid w:val="00897E4A"/>
    <w:rsid w:val="00897FF6"/>
    <w:rsid w:val="008A0542"/>
    <w:rsid w:val="008A40F8"/>
    <w:rsid w:val="008B2303"/>
    <w:rsid w:val="008B2664"/>
    <w:rsid w:val="008C626E"/>
    <w:rsid w:val="008C7BCC"/>
    <w:rsid w:val="008D17B4"/>
    <w:rsid w:val="008D30E4"/>
    <w:rsid w:val="008E1574"/>
    <w:rsid w:val="008E431B"/>
    <w:rsid w:val="008E5BBE"/>
    <w:rsid w:val="008F3CFE"/>
    <w:rsid w:val="008F65D3"/>
    <w:rsid w:val="008F6DF0"/>
    <w:rsid w:val="009006D6"/>
    <w:rsid w:val="009026BA"/>
    <w:rsid w:val="00904032"/>
    <w:rsid w:val="00905710"/>
    <w:rsid w:val="0091178C"/>
    <w:rsid w:val="00911E27"/>
    <w:rsid w:val="0091284C"/>
    <w:rsid w:val="00912A1F"/>
    <w:rsid w:val="00913CEB"/>
    <w:rsid w:val="00915400"/>
    <w:rsid w:val="00922151"/>
    <w:rsid w:val="00923127"/>
    <w:rsid w:val="0092439A"/>
    <w:rsid w:val="00926298"/>
    <w:rsid w:val="00943A4D"/>
    <w:rsid w:val="00955ED1"/>
    <w:rsid w:val="00956727"/>
    <w:rsid w:val="009766D5"/>
    <w:rsid w:val="009853A5"/>
    <w:rsid w:val="009906A9"/>
    <w:rsid w:val="00990E4B"/>
    <w:rsid w:val="0099195A"/>
    <w:rsid w:val="009978E0"/>
    <w:rsid w:val="009A2F4B"/>
    <w:rsid w:val="009A5001"/>
    <w:rsid w:val="009B0DF2"/>
    <w:rsid w:val="009B3143"/>
    <w:rsid w:val="009B4006"/>
    <w:rsid w:val="009C10DB"/>
    <w:rsid w:val="009C541D"/>
    <w:rsid w:val="009C5EF7"/>
    <w:rsid w:val="009D1109"/>
    <w:rsid w:val="009D2559"/>
    <w:rsid w:val="009D2996"/>
    <w:rsid w:val="009D515C"/>
    <w:rsid w:val="009D6EBA"/>
    <w:rsid w:val="009E4D4B"/>
    <w:rsid w:val="009E54CC"/>
    <w:rsid w:val="009E6510"/>
    <w:rsid w:val="009E6FAF"/>
    <w:rsid w:val="009F1AB1"/>
    <w:rsid w:val="009F34F8"/>
    <w:rsid w:val="009F40A7"/>
    <w:rsid w:val="009F5BC2"/>
    <w:rsid w:val="00A00BBC"/>
    <w:rsid w:val="00A01564"/>
    <w:rsid w:val="00A06C41"/>
    <w:rsid w:val="00A16012"/>
    <w:rsid w:val="00A21E3E"/>
    <w:rsid w:val="00A25EB1"/>
    <w:rsid w:val="00A3191A"/>
    <w:rsid w:val="00A339F1"/>
    <w:rsid w:val="00A412CC"/>
    <w:rsid w:val="00A50005"/>
    <w:rsid w:val="00A526BF"/>
    <w:rsid w:val="00A52853"/>
    <w:rsid w:val="00A5698A"/>
    <w:rsid w:val="00A56E55"/>
    <w:rsid w:val="00A579E4"/>
    <w:rsid w:val="00A60552"/>
    <w:rsid w:val="00A65634"/>
    <w:rsid w:val="00A670D5"/>
    <w:rsid w:val="00A8215A"/>
    <w:rsid w:val="00A85BA7"/>
    <w:rsid w:val="00A87C98"/>
    <w:rsid w:val="00A92ED4"/>
    <w:rsid w:val="00A9511E"/>
    <w:rsid w:val="00AA0376"/>
    <w:rsid w:val="00AA149F"/>
    <w:rsid w:val="00AA2EAD"/>
    <w:rsid w:val="00AA6FA7"/>
    <w:rsid w:val="00AB072D"/>
    <w:rsid w:val="00AB5B53"/>
    <w:rsid w:val="00AC02BE"/>
    <w:rsid w:val="00AC1E8D"/>
    <w:rsid w:val="00AC3115"/>
    <w:rsid w:val="00AC40D6"/>
    <w:rsid w:val="00AC5442"/>
    <w:rsid w:val="00AC75E2"/>
    <w:rsid w:val="00AD09FE"/>
    <w:rsid w:val="00AD51F6"/>
    <w:rsid w:val="00AE39A0"/>
    <w:rsid w:val="00AE3A4C"/>
    <w:rsid w:val="00AE3F0F"/>
    <w:rsid w:val="00AE5A5E"/>
    <w:rsid w:val="00AF3425"/>
    <w:rsid w:val="00B01A06"/>
    <w:rsid w:val="00B02919"/>
    <w:rsid w:val="00B10351"/>
    <w:rsid w:val="00B12C34"/>
    <w:rsid w:val="00B13718"/>
    <w:rsid w:val="00B1555A"/>
    <w:rsid w:val="00B205CC"/>
    <w:rsid w:val="00B20782"/>
    <w:rsid w:val="00B23926"/>
    <w:rsid w:val="00B24C66"/>
    <w:rsid w:val="00B25FD1"/>
    <w:rsid w:val="00B27EA1"/>
    <w:rsid w:val="00B326C5"/>
    <w:rsid w:val="00B33567"/>
    <w:rsid w:val="00B33734"/>
    <w:rsid w:val="00B40AE3"/>
    <w:rsid w:val="00B416FB"/>
    <w:rsid w:val="00B4260A"/>
    <w:rsid w:val="00B432C7"/>
    <w:rsid w:val="00B44C9E"/>
    <w:rsid w:val="00B47D20"/>
    <w:rsid w:val="00B53D8F"/>
    <w:rsid w:val="00B56BDD"/>
    <w:rsid w:val="00B56CE7"/>
    <w:rsid w:val="00B609EC"/>
    <w:rsid w:val="00B610F9"/>
    <w:rsid w:val="00B61FF3"/>
    <w:rsid w:val="00B6468E"/>
    <w:rsid w:val="00B656B8"/>
    <w:rsid w:val="00B65A35"/>
    <w:rsid w:val="00B65B55"/>
    <w:rsid w:val="00B66FDE"/>
    <w:rsid w:val="00B73270"/>
    <w:rsid w:val="00B74F15"/>
    <w:rsid w:val="00B819C8"/>
    <w:rsid w:val="00B83C8B"/>
    <w:rsid w:val="00B95BF0"/>
    <w:rsid w:val="00BC319A"/>
    <w:rsid w:val="00BC3514"/>
    <w:rsid w:val="00BC4216"/>
    <w:rsid w:val="00BE0E44"/>
    <w:rsid w:val="00BE3975"/>
    <w:rsid w:val="00BF338E"/>
    <w:rsid w:val="00BF7C85"/>
    <w:rsid w:val="00C05475"/>
    <w:rsid w:val="00C065F6"/>
    <w:rsid w:val="00C16F64"/>
    <w:rsid w:val="00C212E6"/>
    <w:rsid w:val="00C2517B"/>
    <w:rsid w:val="00C27783"/>
    <w:rsid w:val="00C44DB4"/>
    <w:rsid w:val="00C47E4F"/>
    <w:rsid w:val="00C51726"/>
    <w:rsid w:val="00C61752"/>
    <w:rsid w:val="00C634A8"/>
    <w:rsid w:val="00C63FC7"/>
    <w:rsid w:val="00C64031"/>
    <w:rsid w:val="00C640B5"/>
    <w:rsid w:val="00C64D2C"/>
    <w:rsid w:val="00C67286"/>
    <w:rsid w:val="00C72D83"/>
    <w:rsid w:val="00C76F27"/>
    <w:rsid w:val="00C814D0"/>
    <w:rsid w:val="00C83C11"/>
    <w:rsid w:val="00C84C82"/>
    <w:rsid w:val="00C90C02"/>
    <w:rsid w:val="00C91F8F"/>
    <w:rsid w:val="00C939FE"/>
    <w:rsid w:val="00C9462A"/>
    <w:rsid w:val="00C967E6"/>
    <w:rsid w:val="00CA066C"/>
    <w:rsid w:val="00CA59DB"/>
    <w:rsid w:val="00CB08C1"/>
    <w:rsid w:val="00CB4D20"/>
    <w:rsid w:val="00CB67BE"/>
    <w:rsid w:val="00CB7E92"/>
    <w:rsid w:val="00CC5035"/>
    <w:rsid w:val="00CD0D2F"/>
    <w:rsid w:val="00CD14E0"/>
    <w:rsid w:val="00CD2B4E"/>
    <w:rsid w:val="00CD438D"/>
    <w:rsid w:val="00CE19B4"/>
    <w:rsid w:val="00CE34F2"/>
    <w:rsid w:val="00D026B7"/>
    <w:rsid w:val="00D02C76"/>
    <w:rsid w:val="00D03716"/>
    <w:rsid w:val="00D06469"/>
    <w:rsid w:val="00D075A9"/>
    <w:rsid w:val="00D33AE0"/>
    <w:rsid w:val="00D3424E"/>
    <w:rsid w:val="00D34A48"/>
    <w:rsid w:val="00D35439"/>
    <w:rsid w:val="00D378A3"/>
    <w:rsid w:val="00D42960"/>
    <w:rsid w:val="00D436BC"/>
    <w:rsid w:val="00D45D04"/>
    <w:rsid w:val="00D4714F"/>
    <w:rsid w:val="00D50181"/>
    <w:rsid w:val="00D51B99"/>
    <w:rsid w:val="00D562DF"/>
    <w:rsid w:val="00D6532E"/>
    <w:rsid w:val="00D66E58"/>
    <w:rsid w:val="00D67FCD"/>
    <w:rsid w:val="00D721A1"/>
    <w:rsid w:val="00D7357D"/>
    <w:rsid w:val="00D7380B"/>
    <w:rsid w:val="00D74215"/>
    <w:rsid w:val="00D743F0"/>
    <w:rsid w:val="00D77D03"/>
    <w:rsid w:val="00D80D67"/>
    <w:rsid w:val="00D80E83"/>
    <w:rsid w:val="00D811CB"/>
    <w:rsid w:val="00D83029"/>
    <w:rsid w:val="00D84D97"/>
    <w:rsid w:val="00D85A23"/>
    <w:rsid w:val="00D900D3"/>
    <w:rsid w:val="00D90C1C"/>
    <w:rsid w:val="00D9328E"/>
    <w:rsid w:val="00D9376C"/>
    <w:rsid w:val="00DA0021"/>
    <w:rsid w:val="00DA09EC"/>
    <w:rsid w:val="00DA2840"/>
    <w:rsid w:val="00DA390B"/>
    <w:rsid w:val="00DA4B3E"/>
    <w:rsid w:val="00DA62FA"/>
    <w:rsid w:val="00DA7FDF"/>
    <w:rsid w:val="00DB2A10"/>
    <w:rsid w:val="00DB720F"/>
    <w:rsid w:val="00DC25CE"/>
    <w:rsid w:val="00DC2D3C"/>
    <w:rsid w:val="00DC4553"/>
    <w:rsid w:val="00DC4C5D"/>
    <w:rsid w:val="00DC6514"/>
    <w:rsid w:val="00DD29B9"/>
    <w:rsid w:val="00DD3562"/>
    <w:rsid w:val="00DD4479"/>
    <w:rsid w:val="00DF1DEC"/>
    <w:rsid w:val="00DF2EDA"/>
    <w:rsid w:val="00DF44F7"/>
    <w:rsid w:val="00DF5832"/>
    <w:rsid w:val="00DF7EBE"/>
    <w:rsid w:val="00E00C73"/>
    <w:rsid w:val="00E110A6"/>
    <w:rsid w:val="00E1170E"/>
    <w:rsid w:val="00E123B8"/>
    <w:rsid w:val="00E1491F"/>
    <w:rsid w:val="00E169D8"/>
    <w:rsid w:val="00E230A0"/>
    <w:rsid w:val="00E253EF"/>
    <w:rsid w:val="00E316A2"/>
    <w:rsid w:val="00E3228C"/>
    <w:rsid w:val="00E326D9"/>
    <w:rsid w:val="00E41250"/>
    <w:rsid w:val="00E43B79"/>
    <w:rsid w:val="00E44853"/>
    <w:rsid w:val="00E45483"/>
    <w:rsid w:val="00E45E09"/>
    <w:rsid w:val="00E46F3B"/>
    <w:rsid w:val="00E502E2"/>
    <w:rsid w:val="00E51B07"/>
    <w:rsid w:val="00E5556A"/>
    <w:rsid w:val="00E557F6"/>
    <w:rsid w:val="00E64F06"/>
    <w:rsid w:val="00E6613E"/>
    <w:rsid w:val="00E75C55"/>
    <w:rsid w:val="00E813AA"/>
    <w:rsid w:val="00E821F0"/>
    <w:rsid w:val="00E90D01"/>
    <w:rsid w:val="00E935AD"/>
    <w:rsid w:val="00E9397F"/>
    <w:rsid w:val="00E948EA"/>
    <w:rsid w:val="00E96AB6"/>
    <w:rsid w:val="00E978E1"/>
    <w:rsid w:val="00EA041A"/>
    <w:rsid w:val="00EA0C78"/>
    <w:rsid w:val="00EC0B80"/>
    <w:rsid w:val="00EC1C08"/>
    <w:rsid w:val="00EC25F1"/>
    <w:rsid w:val="00EC351D"/>
    <w:rsid w:val="00EC56D3"/>
    <w:rsid w:val="00EC67E5"/>
    <w:rsid w:val="00ED315F"/>
    <w:rsid w:val="00ED3E12"/>
    <w:rsid w:val="00ED48D9"/>
    <w:rsid w:val="00ED7062"/>
    <w:rsid w:val="00EE220B"/>
    <w:rsid w:val="00EE2900"/>
    <w:rsid w:val="00EE6783"/>
    <w:rsid w:val="00EF12B1"/>
    <w:rsid w:val="00F10995"/>
    <w:rsid w:val="00F13348"/>
    <w:rsid w:val="00F13ED8"/>
    <w:rsid w:val="00F15853"/>
    <w:rsid w:val="00F16823"/>
    <w:rsid w:val="00F17C5C"/>
    <w:rsid w:val="00F21AE9"/>
    <w:rsid w:val="00F2284F"/>
    <w:rsid w:val="00F26635"/>
    <w:rsid w:val="00F30197"/>
    <w:rsid w:val="00F3148F"/>
    <w:rsid w:val="00F33700"/>
    <w:rsid w:val="00F358B5"/>
    <w:rsid w:val="00F4068A"/>
    <w:rsid w:val="00F453D7"/>
    <w:rsid w:val="00F5111F"/>
    <w:rsid w:val="00F52E3F"/>
    <w:rsid w:val="00F53BCC"/>
    <w:rsid w:val="00F54274"/>
    <w:rsid w:val="00F57BC9"/>
    <w:rsid w:val="00F60CE6"/>
    <w:rsid w:val="00F620EE"/>
    <w:rsid w:val="00F625AA"/>
    <w:rsid w:val="00F65401"/>
    <w:rsid w:val="00F658B9"/>
    <w:rsid w:val="00F65991"/>
    <w:rsid w:val="00F674E1"/>
    <w:rsid w:val="00F74B54"/>
    <w:rsid w:val="00F75304"/>
    <w:rsid w:val="00F753A2"/>
    <w:rsid w:val="00F75722"/>
    <w:rsid w:val="00F767B7"/>
    <w:rsid w:val="00F76DCC"/>
    <w:rsid w:val="00F77EE9"/>
    <w:rsid w:val="00F86E30"/>
    <w:rsid w:val="00F906B3"/>
    <w:rsid w:val="00F90B4C"/>
    <w:rsid w:val="00F92BEF"/>
    <w:rsid w:val="00FB23B7"/>
    <w:rsid w:val="00FB3FF8"/>
    <w:rsid w:val="00FB481E"/>
    <w:rsid w:val="00FB5F81"/>
    <w:rsid w:val="00FB61C3"/>
    <w:rsid w:val="00FC019B"/>
    <w:rsid w:val="00FD5E30"/>
    <w:rsid w:val="00FE1036"/>
    <w:rsid w:val="00FE26C3"/>
    <w:rsid w:val="00FE32E7"/>
    <w:rsid w:val="00FE3EF6"/>
    <w:rsid w:val="00FE5BAD"/>
    <w:rsid w:val="00FE7D6B"/>
    <w:rsid w:val="00FF083F"/>
    <w:rsid w:val="00FF25E1"/>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15:docId w15:val="{E6AB2AAF-6F2E-C445-B24C-4D010AAC6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1">
    <w:name w:val="heading 1"/>
    <w:basedOn w:val="Standard"/>
    <w:next w:val="Standard"/>
    <w:link w:val="berschrift1Zchn"/>
    <w:rsid w:val="0092215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lang w:val="en-US"/>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lang w:val="en-GB"/>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lang w:val="en-GB"/>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customStyle="1" w:styleId="NichtaufgelsteErwhnung1">
    <w:name w:val="Nicht aufgelöste Erwähnung1"/>
    <w:basedOn w:val="Absatz-Standardschriftart"/>
    <w:uiPriority w:val="99"/>
    <w:semiHidden/>
    <w:unhideWhenUsed/>
    <w:rsid w:val="001D3C86"/>
    <w:rPr>
      <w:color w:val="605E5C"/>
      <w:shd w:val="clear" w:color="auto" w:fill="E1DFDD"/>
    </w:rPr>
  </w:style>
  <w:style w:type="character" w:styleId="BesuchterLink">
    <w:name w:val="FollowedHyperlink"/>
    <w:basedOn w:val="Absatz-Standardschriftart"/>
    <w:semiHidden/>
    <w:unhideWhenUsed/>
    <w:rsid w:val="00ED3E12"/>
    <w:rPr>
      <w:color w:val="800080" w:themeColor="followedHyperlink"/>
      <w:u w:val="single"/>
    </w:rPr>
  </w:style>
  <w:style w:type="character" w:customStyle="1" w:styleId="bumpedfont15">
    <w:name w:val="bumpedfont15"/>
    <w:basedOn w:val="Absatz-Standardschriftart"/>
    <w:rsid w:val="00C76F27"/>
  </w:style>
  <w:style w:type="paragraph" w:styleId="berarbeitung">
    <w:name w:val="Revision"/>
    <w:hidden/>
    <w:uiPriority w:val="99"/>
    <w:semiHidden/>
    <w:rsid w:val="00AC1E8D"/>
    <w:rPr>
      <w:rFonts w:ascii="Rotis Light" w:hAnsi="Rotis Light"/>
      <w:sz w:val="24"/>
      <w:lang w:eastAsia="de-DE"/>
    </w:rPr>
  </w:style>
  <w:style w:type="character" w:styleId="NichtaufgelsteErwhnung">
    <w:name w:val="Unresolved Mention"/>
    <w:basedOn w:val="Absatz-Standardschriftart"/>
    <w:uiPriority w:val="99"/>
    <w:semiHidden/>
    <w:unhideWhenUsed/>
    <w:rsid w:val="0009286D"/>
    <w:rPr>
      <w:color w:val="605E5C"/>
      <w:shd w:val="clear" w:color="auto" w:fill="E1DFDD"/>
    </w:rPr>
  </w:style>
  <w:style w:type="character" w:customStyle="1" w:styleId="berschrift1Zchn">
    <w:name w:val="Überschrift 1 Zchn"/>
    <w:basedOn w:val="Absatz-Standardschriftart"/>
    <w:link w:val="berschrift1"/>
    <w:rsid w:val="00922151"/>
    <w:rPr>
      <w:rFonts w:asciiTheme="majorHAnsi" w:eastAsiaTheme="majorEastAsia" w:hAnsiTheme="majorHAnsi" w:cstheme="majorBidi"/>
      <w:color w:val="365F91" w:themeColor="accent1" w:themeShade="BF"/>
      <w:sz w:val="32"/>
      <w:szCs w:val="3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36637">
      <w:bodyDiv w:val="1"/>
      <w:marLeft w:val="0"/>
      <w:marRight w:val="0"/>
      <w:marTop w:val="0"/>
      <w:marBottom w:val="0"/>
      <w:divBdr>
        <w:top w:val="none" w:sz="0" w:space="0" w:color="auto"/>
        <w:left w:val="none" w:sz="0" w:space="0" w:color="auto"/>
        <w:bottom w:val="none" w:sz="0" w:space="0" w:color="auto"/>
        <w:right w:val="none" w:sz="0" w:space="0" w:color="auto"/>
      </w:divBdr>
    </w:div>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558280881">
      <w:bodyDiv w:val="1"/>
      <w:marLeft w:val="0"/>
      <w:marRight w:val="0"/>
      <w:marTop w:val="0"/>
      <w:marBottom w:val="0"/>
      <w:divBdr>
        <w:top w:val="none" w:sz="0" w:space="0" w:color="auto"/>
        <w:left w:val="none" w:sz="0" w:space="0" w:color="auto"/>
        <w:bottom w:val="none" w:sz="0" w:space="0" w:color="auto"/>
        <w:right w:val="none" w:sz="0" w:space="0" w:color="auto"/>
      </w:divBdr>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 w:id="2025672744">
      <w:bodyDiv w:val="1"/>
      <w:marLeft w:val="0"/>
      <w:marRight w:val="0"/>
      <w:marTop w:val="0"/>
      <w:marBottom w:val="0"/>
      <w:divBdr>
        <w:top w:val="none" w:sz="0" w:space="0" w:color="auto"/>
        <w:left w:val="none" w:sz="0" w:space="0" w:color="auto"/>
        <w:bottom w:val="none" w:sz="0" w:space="0" w:color="auto"/>
        <w:right w:val="none" w:sz="0" w:space="0" w:color="auto"/>
      </w:divBdr>
      <w:divsChild>
        <w:div w:id="940845183">
          <w:marLeft w:val="0"/>
          <w:marRight w:val="0"/>
          <w:marTop w:val="0"/>
          <w:marBottom w:val="0"/>
          <w:divBdr>
            <w:top w:val="none" w:sz="0" w:space="0" w:color="auto"/>
            <w:left w:val="none" w:sz="0" w:space="0" w:color="auto"/>
            <w:bottom w:val="none" w:sz="0" w:space="0" w:color="auto"/>
            <w:right w:val="none" w:sz="0" w:space="0" w:color="auto"/>
          </w:divBdr>
        </w:div>
        <w:div w:id="917978882">
          <w:marLeft w:val="0"/>
          <w:marRight w:val="0"/>
          <w:marTop w:val="0"/>
          <w:marBottom w:val="0"/>
          <w:divBdr>
            <w:top w:val="none" w:sz="0" w:space="0" w:color="auto"/>
            <w:left w:val="none" w:sz="0" w:space="0" w:color="auto"/>
            <w:bottom w:val="none" w:sz="0" w:space="0" w:color="auto"/>
            <w:right w:val="none" w:sz="0" w:space="0" w:color="auto"/>
          </w:divBdr>
        </w:div>
        <w:div w:id="1450467932">
          <w:marLeft w:val="0"/>
          <w:marRight w:val="0"/>
          <w:marTop w:val="0"/>
          <w:marBottom w:val="0"/>
          <w:divBdr>
            <w:top w:val="none" w:sz="0" w:space="0" w:color="auto"/>
            <w:left w:val="none" w:sz="0" w:space="0" w:color="auto"/>
            <w:bottom w:val="none" w:sz="0" w:space="0" w:color="auto"/>
            <w:right w:val="none" w:sz="0" w:space="0" w:color="auto"/>
          </w:divBdr>
        </w:div>
      </w:divsChild>
    </w:div>
    <w:div w:id="2088572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887/de" TargetMode="External"/><Relationship Id="rId18" Type="http://schemas.openxmlformats.org/officeDocument/2006/relationships/hyperlink" Target="https://www.erco.com/press/7851/de" TargetMode="External"/><Relationship Id="rId26"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hyperlink" Target="https://www.erco.com/press/7851/de"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erco.com/press/7851/de" TargetMode="External"/><Relationship Id="rId17" Type="http://schemas.openxmlformats.org/officeDocument/2006/relationships/hyperlink" Target="https://www.erco.com/press/7887/de" TargetMode="External"/><Relationship Id="rId25" Type="http://schemas.openxmlformats.org/officeDocument/2006/relationships/image" Target="media/image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erco.com/press/7887/de" TargetMode="External"/><Relationship Id="rId20" Type="http://schemas.openxmlformats.org/officeDocument/2006/relationships/image" Target="media/image1.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erco.com/press/7851/de" TargetMode="External"/><Relationship Id="rId24" Type="http://schemas.openxmlformats.org/officeDocument/2006/relationships/image" Target="media/image4.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www.erco.com/press/7887/de" TargetMode="External"/><Relationship Id="rId23" Type="http://schemas.openxmlformats.org/officeDocument/2006/relationships/image" Target="media/image3.png"/><Relationship Id="rId28"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hyperlink" Target="https://www.youtube.com/watch?v=P0uSVS066DE" TargetMode="Externa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rco.com/press/7887/de"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hyperlink" Target="https://press.erco.com/de" TargetMode="Externa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bc29aa9-791c-4158-97b4-e9610f1d041a" xsi:nil="true"/>
    <lcf76f155ced4ddcb4097134ff3c332f xmlns="48495cff-b52c-4474-a274-73f8de3ea272">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C26D6DAF03844547AA7D095B71AC2E31" ma:contentTypeVersion="17" ma:contentTypeDescription="Ein neues Dokument erstellen." ma:contentTypeScope="" ma:versionID="a53a8f7e627896ae166fe1a34801796d">
  <xsd:schema xmlns:xsd="http://www.w3.org/2001/XMLSchema" xmlns:xs="http://www.w3.org/2001/XMLSchema" xmlns:p="http://schemas.microsoft.com/office/2006/metadata/properties" xmlns:ns2="48495cff-b52c-4474-a274-73f8de3ea272" xmlns:ns3="4bc29aa9-791c-4158-97b4-e9610f1d041a" targetNamespace="http://schemas.microsoft.com/office/2006/metadata/properties" ma:root="true" ma:fieldsID="b856e4ab3d21e2419435362268a50b3c" ns2:_="" ns3:_="">
    <xsd:import namespace="48495cff-b52c-4474-a274-73f8de3ea272"/>
    <xsd:import namespace="4bc29aa9-791c-4158-97b4-e9610f1d041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495cff-b52c-4474-a274-73f8de3ea2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aff4aa-70d1-4219-a525-855a1138825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bc29aa9-791c-4158-97b4-e9610f1d041a"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4207f8ae-501f-43fb-8845-95b20fe1ee83}" ma:internalName="TaxCatchAll" ma:showField="CatchAllData" ma:web="4bc29aa9-791c-4158-97b4-e9610f1d041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BB1CE76-35C2-4590-8CF4-23142F2E62AE}">
  <ds:schemaRefs>
    <ds:schemaRef ds:uri="http://schemas.microsoft.com/office/2006/metadata/properties"/>
    <ds:schemaRef ds:uri="http://schemas.microsoft.com/office/infopath/2007/PartnerControls"/>
    <ds:schemaRef ds:uri="4bc29aa9-791c-4158-97b4-e9610f1d041a"/>
    <ds:schemaRef ds:uri="48495cff-b52c-4474-a274-73f8de3ea272"/>
  </ds:schemaRefs>
</ds:datastoreItem>
</file>

<file path=customXml/itemProps2.xml><?xml version="1.0" encoding="utf-8"?>
<ds:datastoreItem xmlns:ds="http://schemas.openxmlformats.org/officeDocument/2006/customXml" ds:itemID="{2F23897D-47F1-4FDC-AB53-D8AAA8756A20}">
  <ds:schemaRefs>
    <ds:schemaRef ds:uri="http://schemas.microsoft.com/sharepoint/v3/contenttype/forms"/>
  </ds:schemaRefs>
</ds:datastoreItem>
</file>

<file path=customXml/itemProps3.xml><?xml version="1.0" encoding="utf-8"?>
<ds:datastoreItem xmlns:ds="http://schemas.openxmlformats.org/officeDocument/2006/customXml" ds:itemID="{5D8D840E-CF73-4BC7-82E5-188838AE3890}">
  <ds:schemaRefs>
    <ds:schemaRef ds:uri="http://schemas.openxmlformats.org/officeDocument/2006/bibliography"/>
  </ds:schemaRefs>
</ds:datastoreItem>
</file>

<file path=customXml/itemProps4.xml><?xml version="1.0" encoding="utf-8"?>
<ds:datastoreItem xmlns:ds="http://schemas.openxmlformats.org/officeDocument/2006/customXml" ds:itemID="{C5B1B9EF-24B6-4F81-80F5-A9EEBA10DC0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495cff-b52c-4474-a274-73f8de3ea272"/>
    <ds:schemaRef ds:uri="4bc29aa9-791c-4158-97b4-e9610f1d041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1348</Words>
  <Characters>8498</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ERCO Presseinformation</vt:lpstr>
    </vt:vector>
  </TitlesOfParts>
  <Company>mai public relations GmbH</Company>
  <LinksUpToDate>false</LinksUpToDate>
  <CharactersWithSpaces>9827</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 Presseinformation</dc:title>
  <dc:creator>Reetzke, Nina</dc:creator>
  <cp:lastModifiedBy>Christiane Caldari-Winkler</cp:lastModifiedBy>
  <cp:revision>15</cp:revision>
  <cp:lastPrinted>2016-06-23T11:14:00Z</cp:lastPrinted>
  <dcterms:created xsi:type="dcterms:W3CDTF">2024-01-08T10:07:00Z</dcterms:created>
  <dcterms:modified xsi:type="dcterms:W3CDTF">2024-01-12T12:13:00Z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0x010100C26D6DAF03844547AA7D095B71AC2E31</vt:lpwstr>
  </property>
</Properties>
</file>