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547D1D" w14:textId="77777777" w:rsidR="00D67FCD" w:rsidRPr="00946FE1" w:rsidRDefault="008F463E" w:rsidP="00D67FCD">
      <w:pPr>
        <w:pStyle w:val="ERCOberschrift"/>
      </w:pPr>
      <w:r w:rsidRPr="00946FE1">
        <w:t>« Lumière pour voir » flexible :</w:t>
      </w:r>
    </w:p>
    <w:p w14:paraId="055093F6" w14:textId="77777777" w:rsidR="00D67FCD" w:rsidRPr="00946FE1" w:rsidRDefault="00D67FCD" w:rsidP="00D67FCD">
      <w:pPr>
        <w:pStyle w:val="ERCOberschrift"/>
      </w:pPr>
      <w:proofErr w:type="gramStart"/>
      <w:r w:rsidRPr="00946FE1">
        <w:t>les</w:t>
      </w:r>
      <w:proofErr w:type="gramEnd"/>
      <w:r w:rsidRPr="00946FE1">
        <w:t xml:space="preserve"> nouveaux Downlights Iku pour rails conducteurs ERCO complètent les concepts d’éclairage intégrant des projecteurs</w:t>
      </w:r>
    </w:p>
    <w:p w14:paraId="7F48F059" w14:textId="77777777" w:rsidR="003853D4" w:rsidRPr="00946FE1" w:rsidRDefault="003853D4" w:rsidP="003853D4">
      <w:pPr>
        <w:pStyle w:val="ERCOberschrift"/>
        <w:rPr>
          <w:b w:val="0"/>
        </w:rPr>
      </w:pPr>
    </w:p>
    <w:p w14:paraId="2C397813" w14:textId="54A52CD8" w:rsidR="00D67FCD" w:rsidRPr="00946FE1" w:rsidRDefault="00D67FCD" w:rsidP="00D67FCD">
      <w:pPr>
        <w:pStyle w:val="ERCOberschrift"/>
      </w:pPr>
      <w:r w:rsidRPr="003B1749">
        <w:rPr>
          <w:color w:val="000000" w:themeColor="text1"/>
        </w:rPr>
        <w:t xml:space="preserve">Lüdenscheid, </w:t>
      </w:r>
      <w:r w:rsidR="00FE5F42">
        <w:rPr>
          <w:color w:val="000000" w:themeColor="text1"/>
        </w:rPr>
        <w:t>s</w:t>
      </w:r>
      <w:r w:rsidR="00FE5F42" w:rsidRPr="00FE5F42">
        <w:rPr>
          <w:color w:val="000000" w:themeColor="text1"/>
        </w:rPr>
        <w:t>eptembre</w:t>
      </w:r>
      <w:r w:rsidR="003B1749" w:rsidRPr="003B1749">
        <w:rPr>
          <w:color w:val="000000" w:themeColor="text1"/>
        </w:rPr>
        <w:t xml:space="preserve"> 2024. </w:t>
      </w:r>
      <w:r w:rsidRPr="003B1749">
        <w:rPr>
          <w:color w:val="000000" w:themeColor="text1"/>
        </w:rPr>
        <w:t xml:space="preserve">Dans </w:t>
      </w:r>
      <w:r w:rsidRPr="00946FE1">
        <w:t xml:space="preserve">l’éclairage architectural une répartition des tâches a fait ses preuves : les projecteurs servent à l’accentuation, autrement dit la « lumière pour mettre en valeur » ; les Downlights, quant à eux, servent à l’éclairage général, à savoir la « lumière pour voir ». Avec les </w:t>
      </w:r>
      <w:hyperlink r:id="rId8" w:history="1">
        <w:r w:rsidRPr="00901600">
          <w:rPr>
            <w:rStyle w:val="Hyperlink"/>
          </w:rPr>
          <w:t>Downlights Iku</w:t>
        </w:r>
      </w:hyperlink>
      <w:r w:rsidRPr="00946FE1">
        <w:t xml:space="preserve"> pour rails conducteurs, il est désormais possible de réaliser cette combinaison classique de manière économique, flexible et élégante, partout où des rails conducteurs sont prévus comme infrastructure ou déjà installés.</w:t>
      </w:r>
    </w:p>
    <w:p w14:paraId="33C0408D" w14:textId="77777777" w:rsidR="003853D4" w:rsidRPr="00946FE1" w:rsidRDefault="003853D4" w:rsidP="003853D4">
      <w:pPr>
        <w:pStyle w:val="ERCOberschrift"/>
      </w:pPr>
    </w:p>
    <w:p w14:paraId="71793E48" w14:textId="77777777" w:rsidR="00970C84" w:rsidRPr="00946FE1" w:rsidRDefault="00C8190D" w:rsidP="00C8190D">
      <w:pPr>
        <w:pStyle w:val="ERCOberschrift"/>
        <w:rPr>
          <w:b w:val="0"/>
          <w:bCs w:val="0"/>
        </w:rPr>
      </w:pPr>
      <w:r w:rsidRPr="00946FE1">
        <w:rPr>
          <w:b w:val="0"/>
        </w:rPr>
        <w:t xml:space="preserve">Que ce soit pour des nouvelles constructions ou des bâtiments existants rénovés, les concepts d’éclairage intégrant le rail conducteur à 3 allumages ERCO sont plus actuels que jamais. Ils offrent une flexibilité d’utilisation optimale grâce à une technique éprouvée et robuste. Cela rend les installations sur rails conducteurs durables et pérennes. Les musées, mais aussi les hôtels, les restaurants ou les boutiques sont des applications typiques. Là, ils accueillent avant tout des projecteurs, qui s’orientent de manière appropriée pour mettre en valeur des objets, des surfaces ou des zones de l’espace. Il est également fréquent d’installer sur les rails conducteurs des appareils à faisceau mural pour l’éclairage vertical. </w:t>
      </w:r>
    </w:p>
    <w:p w14:paraId="535740EC" w14:textId="77777777" w:rsidR="00970C84" w:rsidRPr="00946FE1" w:rsidRDefault="00970C84" w:rsidP="00C8190D">
      <w:pPr>
        <w:pStyle w:val="ERCOberschrift"/>
        <w:rPr>
          <w:b w:val="0"/>
          <w:bCs w:val="0"/>
        </w:rPr>
      </w:pPr>
    </w:p>
    <w:p w14:paraId="556285CF" w14:textId="683E7C4D" w:rsidR="00D67FCD" w:rsidRPr="00946FE1" w:rsidRDefault="00970C84" w:rsidP="00C8190D">
      <w:pPr>
        <w:pStyle w:val="ERCOberschrift"/>
        <w:rPr>
          <w:b w:val="0"/>
          <w:bCs w:val="0"/>
        </w:rPr>
      </w:pPr>
      <w:r w:rsidRPr="00946FE1">
        <w:rPr>
          <w:b w:val="0"/>
        </w:rPr>
        <w:t xml:space="preserve">Toutefois, une conception lumière globale axée sur la perception n’est complète qu’avec une autre composante : un éclairage général uniforme et efficace, sans éblouissement. À cet effet, ERCO propose désormais, avec </w:t>
      </w:r>
      <w:hyperlink r:id="rId9" w:history="1">
        <w:r w:rsidRPr="00901600">
          <w:rPr>
            <w:rStyle w:val="Hyperlink"/>
            <w:b w:val="0"/>
          </w:rPr>
          <w:t>Iku</w:t>
        </w:r>
      </w:hyperlink>
      <w:r w:rsidRPr="00946FE1">
        <w:rPr>
          <w:b w:val="0"/>
        </w:rPr>
        <w:t>, un Downlight conçu pour être installé sur rail conducteur. Grâce à ses lignes épurées et son design élégant, il s’harmonise parfaitement avec les projecteurs de forme cylindrique et s’intègre sans difficulté dans les systèmes de rails conducteurs : il s’agit donc d’une solution idéale pour tout type d’architecture, de la zone d’accueil au bureau-boutique.</w:t>
      </w:r>
    </w:p>
    <w:p w14:paraId="3FB43B81" w14:textId="77777777" w:rsidR="00970C84" w:rsidRPr="00946FE1" w:rsidRDefault="00970C84" w:rsidP="00C8190D">
      <w:pPr>
        <w:pStyle w:val="ERCOberschrift"/>
        <w:rPr>
          <w:b w:val="0"/>
          <w:bCs w:val="0"/>
        </w:rPr>
      </w:pPr>
    </w:p>
    <w:p w14:paraId="005B8D86" w14:textId="77777777" w:rsidR="002446C0" w:rsidRPr="00946FE1" w:rsidRDefault="002446C0" w:rsidP="00C8190D">
      <w:pPr>
        <w:pStyle w:val="ERCOberschrift"/>
      </w:pPr>
      <w:r w:rsidRPr="00946FE1">
        <w:t>Liberté au lieu d’un maillage régulier</w:t>
      </w:r>
    </w:p>
    <w:p w14:paraId="5350EFFF" w14:textId="77777777" w:rsidR="002446C0" w:rsidRPr="00946FE1" w:rsidRDefault="002446C0" w:rsidP="00C8190D">
      <w:pPr>
        <w:pStyle w:val="ERCOberschrift"/>
        <w:rPr>
          <w:b w:val="0"/>
          <w:bCs w:val="0"/>
        </w:rPr>
      </w:pPr>
    </w:p>
    <w:p w14:paraId="6313EAD2" w14:textId="288DCE00" w:rsidR="00E01F01" w:rsidRPr="00946FE1" w:rsidRDefault="00E01F01" w:rsidP="00C8190D">
      <w:pPr>
        <w:pStyle w:val="ERCOberschrift"/>
        <w:rPr>
          <w:b w:val="0"/>
          <w:bCs w:val="0"/>
        </w:rPr>
      </w:pPr>
      <w:r w:rsidRPr="00946FE1">
        <w:rPr>
          <w:b w:val="0"/>
        </w:rPr>
        <w:t xml:space="preserve">En tant que Downlight pour rail conducteur, Iku allie le grand confort visuel des appareils d’éclairage encastrés classiques à la flexibilité des projecteurs sur rail conducteur. Dans la pratique, cela signifie que, si l’agencement du mobilier ou l’utilisation d’un espace change, il est facile d’adapter l’éclairage en conséquence. Les </w:t>
      </w:r>
      <w:hyperlink r:id="rId10" w:history="1">
        <w:r w:rsidRPr="00901600">
          <w:rPr>
            <w:rStyle w:val="Hyperlink"/>
            <w:b w:val="0"/>
          </w:rPr>
          <w:t>Downlights Iku pour rails conducteurs</w:t>
        </w:r>
      </w:hyperlink>
      <w:r w:rsidRPr="00946FE1">
        <w:rPr>
          <w:b w:val="0"/>
        </w:rPr>
        <w:t xml:space="preserve"> pouvant se positionner librement remplacent les appareils d’éclairage encastrés fixes installés selon un maillage régulier. Prévoir un éclairage général uniquement là où il est nécessaire requiert en fin de compte moins d’appareils d’éclairage – ce qui permet également de réduire la consommation d’énergie. La technique LED spéciale, mise au point en interne par ERCO et dotée d’optiques à lentilles, telle que celle utilisée dans les appareils d’éclairage encastrés Iku, permet d’optimiser l’efficacité et le confort visuel. </w:t>
      </w:r>
    </w:p>
    <w:p w14:paraId="0E2452B5" w14:textId="77777777" w:rsidR="006879CA" w:rsidRPr="00946FE1" w:rsidRDefault="006879CA" w:rsidP="00C8190D">
      <w:pPr>
        <w:pStyle w:val="ERCOberschrift"/>
        <w:rPr>
          <w:b w:val="0"/>
          <w:bCs w:val="0"/>
        </w:rPr>
      </w:pPr>
    </w:p>
    <w:p w14:paraId="2285AA1F" w14:textId="77777777" w:rsidR="002446C0" w:rsidRPr="00946FE1" w:rsidRDefault="002446C0" w:rsidP="00C8190D">
      <w:pPr>
        <w:pStyle w:val="ERCOberschrift"/>
      </w:pPr>
      <w:r w:rsidRPr="00946FE1">
        <w:t>Une flexibilité maximale</w:t>
      </w:r>
    </w:p>
    <w:p w14:paraId="7CDC1BDC" w14:textId="77777777" w:rsidR="002446C0" w:rsidRPr="00946FE1" w:rsidRDefault="002446C0" w:rsidP="00C8190D">
      <w:pPr>
        <w:pStyle w:val="ERCOberschrift"/>
        <w:rPr>
          <w:b w:val="0"/>
          <w:bCs w:val="0"/>
        </w:rPr>
      </w:pPr>
    </w:p>
    <w:p w14:paraId="2325B465" w14:textId="4B6B7A79" w:rsidR="009B7C31" w:rsidRPr="00946FE1" w:rsidRDefault="00D863D5" w:rsidP="00C8190D">
      <w:pPr>
        <w:pStyle w:val="ERCOberschrift"/>
        <w:rPr>
          <w:b w:val="0"/>
          <w:bCs w:val="0"/>
        </w:rPr>
      </w:pPr>
      <w:r w:rsidRPr="00946FE1">
        <w:rPr>
          <w:b w:val="0"/>
        </w:rPr>
        <w:t xml:space="preserve">La structure modulaire de cette technique d’éclairage rend les </w:t>
      </w:r>
      <w:hyperlink r:id="rId11" w:history="1">
        <w:r w:rsidRPr="00901600">
          <w:rPr>
            <w:rStyle w:val="Hyperlink"/>
            <w:b w:val="0"/>
          </w:rPr>
          <w:t>Downlights Iku pour rails conducteurs</w:t>
        </w:r>
      </w:hyperlink>
      <w:r w:rsidRPr="00946FE1">
        <w:rPr>
          <w:b w:val="0"/>
        </w:rPr>
        <w:t xml:space="preserve"> encore plus flexibles : en effet les trois répartitions de lumière disponibles, à savoir Wide flood (70°), Extra wide flood (80°) ainsi que Oval flood (20° x 60°) sont définies, comme c’est le cas de tous les projecteurs ERCO, par des lentilles interchangeables qui peuvent être changées en un clin d’œil. Caractéristique pratique s’agissant de la répartition Oval flood, qui permet, par exemple, d’éclairer idéalement les couloirs ou les longues tables : les lentilles peuvent pivoter de 90° à l’intérieur du boîtier de l’appareil, permettant ainsi d’orienter la répartition de lumière ovale indépendamment de l’orientation du boîtier. Les Downlights Iku pour rails conducteurs avec répartition de lumière Wide flood (70°) dispensent un éclairage conforme aux normes en matière de travail et sont dotés d’une bonne maîtrise de l’éblouissement (UGR&lt;19). Les Downlights pour rails conducteurs allient une efficacité élevée de plus </w:t>
      </w:r>
      <w:r w:rsidRPr="00946FE1">
        <w:rPr>
          <w:b w:val="0"/>
        </w:rPr>
        <w:lastRenderedPageBreak/>
        <w:t xml:space="preserve">de 100 lm/W à une excellente protection contre l’éblouissement. Les cônes antiéblouissement correctement dimensionnés y contribuent également, tout comme l’agréable luminance aux sorties de lumière, grâce à la répartition sur deux boîtiers optiques. </w:t>
      </w:r>
    </w:p>
    <w:p w14:paraId="788648B3" w14:textId="77777777" w:rsidR="00373A9A" w:rsidRPr="00946FE1" w:rsidRDefault="00373A9A" w:rsidP="00C8190D">
      <w:pPr>
        <w:pStyle w:val="ERCOberschrift"/>
        <w:rPr>
          <w:b w:val="0"/>
          <w:bCs w:val="0"/>
        </w:rPr>
      </w:pPr>
    </w:p>
    <w:p w14:paraId="529FFC34" w14:textId="77777777" w:rsidR="002446C0" w:rsidRPr="00946FE1" w:rsidRDefault="002446C0" w:rsidP="00C8190D">
      <w:pPr>
        <w:pStyle w:val="ERCOberschrift"/>
      </w:pPr>
      <w:r w:rsidRPr="00946FE1">
        <w:t>Longue durée de vie, nombreuses options</w:t>
      </w:r>
    </w:p>
    <w:p w14:paraId="5E9B366C" w14:textId="77777777" w:rsidR="002446C0" w:rsidRPr="00946FE1" w:rsidRDefault="002446C0" w:rsidP="00C8190D">
      <w:pPr>
        <w:pStyle w:val="ERCOberschrift"/>
        <w:rPr>
          <w:b w:val="0"/>
          <w:bCs w:val="0"/>
        </w:rPr>
      </w:pPr>
    </w:p>
    <w:p w14:paraId="0383BDC8" w14:textId="5AC0AE3D" w:rsidR="009B7C31" w:rsidRPr="00946FE1" w:rsidRDefault="009B7C31" w:rsidP="00C8190D">
      <w:pPr>
        <w:pStyle w:val="ERCOberschrift"/>
        <w:rPr>
          <w:b w:val="0"/>
          <w:bCs w:val="0"/>
        </w:rPr>
      </w:pPr>
      <w:r w:rsidRPr="00946FE1">
        <w:rPr>
          <w:b w:val="0"/>
        </w:rPr>
        <w:t xml:space="preserve">Du point de vue des couleurs de lumière, des interfaces de commande ainsi que de la durabilité, les </w:t>
      </w:r>
      <w:hyperlink r:id="rId12" w:history="1">
        <w:r w:rsidRPr="00901600">
          <w:rPr>
            <w:rStyle w:val="Hyperlink"/>
            <w:b w:val="0"/>
          </w:rPr>
          <w:t>Downlights Iku</w:t>
        </w:r>
      </w:hyperlink>
      <w:r w:rsidRPr="00946FE1">
        <w:rPr>
          <w:b w:val="0"/>
        </w:rPr>
        <w:t xml:space="preserve"> pour rails conducteurs correspondent également aux standards système élevés de la gamme ERCO. Les couleurs de lumière disponibles vont de 2 700 K à 4 000 K et sont cohérentes avec les spectres et les localisations chromatiques des projecteurs ERCO. Les versions dotées de la technologie </w:t>
      </w:r>
      <w:hyperlink r:id="rId13" w:history="1">
        <w:r w:rsidRPr="00901600">
          <w:rPr>
            <w:rStyle w:val="Hyperlink"/>
            <w:b w:val="0"/>
          </w:rPr>
          <w:t>Tunable white</w:t>
        </w:r>
      </w:hyperlink>
      <w:r w:rsidRPr="00946FE1">
        <w:rPr>
          <w:b w:val="0"/>
        </w:rPr>
        <w:t xml:space="preserve"> offrent une dimension de conception supplémentaire en permettant de régler en continu les couleurs de lumière dans une plage allant du blanc chaud au blanc lumière du jour. En plus de la version On-board Dim, les Downlights Iku pour rails conducteurs sont également disponibles en version </w:t>
      </w:r>
      <w:hyperlink r:id="rId14" w:history="1">
        <w:r w:rsidRPr="00901600">
          <w:rPr>
            <w:rStyle w:val="Hyperlink"/>
            <w:b w:val="0"/>
          </w:rPr>
          <w:t>DALI</w:t>
        </w:r>
      </w:hyperlink>
      <w:r w:rsidRPr="00946FE1">
        <w:rPr>
          <w:b w:val="0"/>
        </w:rPr>
        <w:t xml:space="preserve"> ainsi qu'en version </w:t>
      </w:r>
      <w:hyperlink r:id="rId15" w:history="1">
        <w:r w:rsidRPr="00901600">
          <w:rPr>
            <w:rStyle w:val="Hyperlink"/>
            <w:b w:val="0"/>
          </w:rPr>
          <w:t>Casambi</w:t>
        </w:r>
      </w:hyperlink>
      <w:r w:rsidRPr="00946FE1">
        <w:rPr>
          <w:b w:val="0"/>
        </w:rPr>
        <w:t xml:space="preserve"> sans fil via Bluetooth, pour réaliser des scénarios de commande intelligents. Ces nouveaux appareils d’éclairage sont durables non seulement grâce à leur fonctionnement efficace, mais aussi grâce à leur construction conçue pour une longue </w:t>
      </w:r>
      <w:r w:rsidR="00946FE1">
        <w:rPr>
          <w:b w:val="0"/>
        </w:rPr>
        <w:t xml:space="preserve">durée de vie : </w:t>
      </w:r>
      <w:r w:rsidRPr="00946FE1">
        <w:rPr>
          <w:b w:val="0"/>
        </w:rPr>
        <w:t xml:space="preserve">Pour tous les nouveaux luminaires développés, ERCO a spécifié une durée de vie d’au moins 20 ans ou 75 000 heures de fonctionnement dans le cadre de sa propre </w:t>
      </w:r>
      <w:hyperlink r:id="rId16" w:history="1">
        <w:r w:rsidRPr="00901600">
          <w:rPr>
            <w:rStyle w:val="Hyperlink"/>
            <w:b w:val="0"/>
          </w:rPr>
          <w:t>norme d’usine ECO Design</w:t>
        </w:r>
      </w:hyperlink>
      <w:r w:rsidRPr="00946FE1">
        <w:rPr>
          <w:b w:val="0"/>
        </w:rPr>
        <w:t xml:space="preserve"> – et cette spécification s’applique également aux Downlights Iku pour rails conducteurs. </w:t>
      </w:r>
    </w:p>
    <w:p w14:paraId="08D0FC0C" w14:textId="77777777" w:rsidR="003B1749" w:rsidRPr="00901600" w:rsidRDefault="003B1749" w:rsidP="003B1749">
      <w:pPr>
        <w:pStyle w:val="ERCOText"/>
        <w:outlineLvl w:val="0"/>
        <w:rPr>
          <w:b/>
          <w:bCs/>
        </w:rPr>
      </w:pPr>
    </w:p>
    <w:p w14:paraId="0EC2A433" w14:textId="77777777" w:rsidR="003B1749" w:rsidRPr="00901600" w:rsidRDefault="003B1749" w:rsidP="003B1749">
      <w:pPr>
        <w:pStyle w:val="ERCOText"/>
        <w:outlineLvl w:val="0"/>
        <w:rPr>
          <w:b/>
          <w:bCs/>
        </w:rPr>
      </w:pPr>
      <w:r w:rsidRPr="00901600">
        <w:rPr>
          <w:b/>
          <w:bCs/>
        </w:rPr>
        <w:br w:type="page"/>
      </w:r>
    </w:p>
    <w:p w14:paraId="3DF87464" w14:textId="2D6ECD31" w:rsidR="003B1749" w:rsidRPr="0013487C" w:rsidRDefault="003B1749" w:rsidP="003B1749">
      <w:pPr>
        <w:pStyle w:val="ERCOText"/>
        <w:outlineLvl w:val="0"/>
        <w:rPr>
          <w:b/>
          <w:bCs/>
          <w:lang w:val="de-DE"/>
        </w:rPr>
      </w:pPr>
      <w:r w:rsidRPr="005029AA">
        <w:rPr>
          <w:b/>
          <w:bCs/>
          <w:lang w:val="de-DE"/>
        </w:rPr>
        <w:lastRenderedPageBreak/>
        <w:t xml:space="preserve">Plus d‘informations sur </w:t>
      </w:r>
      <w:r>
        <w:rPr>
          <w:b/>
          <w:bCs/>
          <w:lang w:val="de-DE"/>
        </w:rPr>
        <w:t xml:space="preserve">Iku </w:t>
      </w:r>
      <w:r w:rsidRPr="0013487C">
        <w:rPr>
          <w:b/>
          <w:bCs/>
          <w:lang w:val="de-DE"/>
        </w:rPr>
        <w:t>:</w:t>
      </w:r>
    </w:p>
    <w:p w14:paraId="70144E63" w14:textId="3FDA0286" w:rsidR="009B7C31" w:rsidRPr="00946FE1" w:rsidRDefault="00000000" w:rsidP="00C8190D">
      <w:pPr>
        <w:pStyle w:val="ERCOberschrift"/>
        <w:rPr>
          <w:b w:val="0"/>
          <w:bCs w:val="0"/>
        </w:rPr>
      </w:pPr>
      <w:hyperlink r:id="rId17" w:history="1">
        <w:r w:rsidR="003B1749" w:rsidRPr="00554252">
          <w:rPr>
            <w:rStyle w:val="Hyperlink"/>
            <w:b w:val="0"/>
            <w:bCs w:val="0"/>
          </w:rPr>
          <w:t>https://www.erco.com/press/7941/fr</w:t>
        </w:r>
      </w:hyperlink>
      <w:r w:rsidR="003B1749">
        <w:rPr>
          <w:b w:val="0"/>
          <w:bCs w:val="0"/>
        </w:rPr>
        <w:t xml:space="preserve"> </w:t>
      </w:r>
    </w:p>
    <w:p w14:paraId="561016A9" w14:textId="53443851" w:rsidR="001D3C86" w:rsidRPr="00946FE1" w:rsidRDefault="003B1749" w:rsidP="00E3228C">
      <w:pPr>
        <w:pStyle w:val="ERCOText"/>
        <w:outlineLvl w:val="0"/>
        <w:rPr>
          <w:rStyle w:val="Ohne"/>
          <w:b/>
          <w:bCs/>
        </w:rPr>
      </w:pPr>
      <w:r>
        <w:rPr>
          <w:noProof/>
        </w:rPr>
        <w:drawing>
          <wp:inline distT="0" distB="0" distL="0" distR="0" wp14:anchorId="7B314C1F" wp14:editId="2D423327">
            <wp:extent cx="1080000" cy="1080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8"/>
                    <a:stretch>
                      <a:fillRect/>
                    </a:stretch>
                  </pic:blipFill>
                  <pic:spPr>
                    <a:xfrm>
                      <a:off x="0" y="0"/>
                      <a:ext cx="1080000" cy="1080000"/>
                    </a:xfrm>
                    <a:prstGeom prst="rect">
                      <a:avLst/>
                    </a:prstGeom>
                  </pic:spPr>
                </pic:pic>
              </a:graphicData>
            </a:graphic>
          </wp:inline>
        </w:drawing>
      </w:r>
    </w:p>
    <w:p w14:paraId="6ED3BF5D" w14:textId="77777777" w:rsidR="003B1749" w:rsidRPr="001F1FDE" w:rsidRDefault="003B1749" w:rsidP="003B1749">
      <w:pPr>
        <w:pStyle w:val="ERCOText"/>
        <w:outlineLvl w:val="0"/>
        <w:rPr>
          <w:b/>
          <w:bCs/>
          <w:color w:val="FF0000"/>
        </w:rPr>
      </w:pPr>
      <w:r w:rsidRPr="001F1FDE">
        <w:rPr>
          <w:b/>
          <w:bCs/>
          <w:color w:val="FF0000"/>
          <w:lang w:val="en-US"/>
        </w:rPr>
        <w:t xml:space="preserve">Note à la redaction: </w:t>
      </w:r>
      <w:r w:rsidRPr="001F1FDE">
        <w:rPr>
          <w:b/>
          <w:bCs/>
          <w:color w:val="FF0000"/>
        </w:rPr>
        <w:t>Veuillez utiliser ce lien : votre lectorat bénéficiera ainsi d'un parcours utilisateur continu mais aussi de contenu supplémentaire à ce communiqué de presse. Ce lien restera actif en permanence.</w:t>
      </w:r>
    </w:p>
    <w:p w14:paraId="42424469" w14:textId="77777777" w:rsidR="00D67FCD" w:rsidRPr="00946FE1" w:rsidRDefault="00D67FCD" w:rsidP="00E3228C">
      <w:pPr>
        <w:pStyle w:val="ERCOText"/>
        <w:outlineLvl w:val="0"/>
        <w:rPr>
          <w:rStyle w:val="Ohne"/>
          <w:b/>
          <w:bCs/>
        </w:rPr>
      </w:pPr>
    </w:p>
    <w:p w14:paraId="03474305" w14:textId="77777777" w:rsidR="00D67FCD" w:rsidRPr="00946FE1" w:rsidRDefault="00D67FCD" w:rsidP="00E3228C">
      <w:pPr>
        <w:pStyle w:val="ERCOText"/>
        <w:outlineLvl w:val="0"/>
        <w:rPr>
          <w:rStyle w:val="Ohne"/>
          <w:b/>
          <w:bCs/>
        </w:rPr>
      </w:pPr>
    </w:p>
    <w:p w14:paraId="5FE2C63F" w14:textId="77777777" w:rsidR="00D67FCD" w:rsidRPr="003B1749" w:rsidRDefault="00D67FCD" w:rsidP="00E3228C">
      <w:pPr>
        <w:pStyle w:val="ERCOText"/>
        <w:outlineLvl w:val="0"/>
        <w:rPr>
          <w:rStyle w:val="Ohne"/>
          <w:b/>
          <w:bCs/>
          <w:sz w:val="21"/>
          <w:szCs w:val="21"/>
        </w:rPr>
      </w:pPr>
    </w:p>
    <w:p w14:paraId="26CE7796" w14:textId="662C7CD3" w:rsidR="00D67FCD" w:rsidRPr="003B1749" w:rsidRDefault="00D67FCD" w:rsidP="003B1749">
      <w:pPr>
        <w:rPr>
          <w:rFonts w:ascii="Arial" w:hAnsi="Arial" w:cs="Arial"/>
          <w:b/>
          <w:sz w:val="21"/>
          <w:szCs w:val="21"/>
        </w:rPr>
      </w:pPr>
      <w:r w:rsidRPr="003B1749">
        <w:rPr>
          <w:rFonts w:ascii="Arial" w:hAnsi="Arial" w:cs="Arial"/>
          <w:b/>
          <w:sz w:val="22"/>
          <w:szCs w:val="18"/>
        </w:rPr>
        <w:t>Caractéristiques techniques</w:t>
      </w:r>
    </w:p>
    <w:p w14:paraId="59CE8CDB" w14:textId="28AEF9B2" w:rsidR="00D67FCD" w:rsidRPr="00946FE1" w:rsidRDefault="00D67FCD" w:rsidP="003B1749">
      <w:pPr>
        <w:pStyle w:val="ERCOInfos"/>
        <w:spacing w:before="240" w:after="240"/>
        <w:ind w:left="2836" w:hanging="2836"/>
        <w:rPr>
          <w:sz w:val="22"/>
          <w:szCs w:val="22"/>
        </w:rPr>
      </w:pPr>
      <w:r w:rsidRPr="00946FE1">
        <w:rPr>
          <w:sz w:val="22"/>
        </w:rPr>
        <w:t>Système de lentilles ERCO :</w:t>
      </w:r>
      <w:r w:rsidR="003B1749">
        <w:rPr>
          <w:sz w:val="22"/>
        </w:rPr>
        <w:t xml:space="preserve"> </w:t>
      </w:r>
      <w:r w:rsidRPr="00946FE1">
        <w:rPr>
          <w:sz w:val="22"/>
        </w:rPr>
        <w:t>lentille Spherolit, optique de collimation en polymère optique</w:t>
      </w:r>
    </w:p>
    <w:p w14:paraId="63FEA5D1" w14:textId="5BADE0E7" w:rsidR="00D67FCD" w:rsidRPr="00946FE1" w:rsidRDefault="00D67FCD" w:rsidP="003B1749">
      <w:pPr>
        <w:pStyle w:val="ERCOInfos"/>
        <w:spacing w:before="240" w:after="240"/>
        <w:rPr>
          <w:sz w:val="22"/>
          <w:szCs w:val="22"/>
        </w:rPr>
      </w:pPr>
      <w:r w:rsidRPr="00946FE1">
        <w:rPr>
          <w:sz w:val="22"/>
        </w:rPr>
        <w:t xml:space="preserve">Répartitions de la lumière : </w:t>
      </w:r>
      <w:r w:rsidR="003B1749">
        <w:rPr>
          <w:sz w:val="22"/>
        </w:rPr>
        <w:tab/>
      </w:r>
      <w:r w:rsidRPr="00946FE1">
        <w:rPr>
          <w:sz w:val="22"/>
        </w:rPr>
        <w:t>Wide flood, Extra wide flood, Oval flood</w:t>
      </w:r>
    </w:p>
    <w:p w14:paraId="3B2C3139" w14:textId="02B76AFA" w:rsidR="00D67FCD" w:rsidRPr="00946FE1" w:rsidRDefault="00D67FCD" w:rsidP="003B1749">
      <w:pPr>
        <w:pStyle w:val="ERCOInfos"/>
        <w:spacing w:before="240" w:after="240"/>
        <w:rPr>
          <w:sz w:val="22"/>
          <w:szCs w:val="22"/>
        </w:rPr>
      </w:pPr>
      <w:r w:rsidRPr="00946FE1">
        <w:rPr>
          <w:sz w:val="22"/>
        </w:rPr>
        <w:t xml:space="preserve">Module LED ERCO : </w:t>
      </w:r>
      <w:r w:rsidR="003B1749">
        <w:rPr>
          <w:sz w:val="22"/>
        </w:rPr>
        <w:tab/>
      </w:r>
      <w:r w:rsidR="003B1749">
        <w:rPr>
          <w:sz w:val="22"/>
        </w:rPr>
        <w:tab/>
      </w:r>
      <w:r w:rsidRPr="00946FE1">
        <w:rPr>
          <w:sz w:val="22"/>
        </w:rPr>
        <w:t xml:space="preserve">LED Mid-power </w:t>
      </w:r>
    </w:p>
    <w:p w14:paraId="29691992" w14:textId="518FB523" w:rsidR="00D67FCD" w:rsidRPr="00946FE1" w:rsidRDefault="00D67FCD" w:rsidP="003B1749">
      <w:pPr>
        <w:pStyle w:val="ERCOText"/>
        <w:spacing w:before="240" w:after="240"/>
        <w:ind w:left="2836" w:hanging="2836"/>
        <w:rPr>
          <w:bCs/>
        </w:rPr>
      </w:pPr>
      <w:r w:rsidRPr="00946FE1">
        <w:t xml:space="preserve">Couleurs de lumière : </w:t>
      </w:r>
      <w:r w:rsidR="003B1749">
        <w:tab/>
      </w:r>
      <w:r w:rsidRPr="00946FE1">
        <w:t>2 700 K IRC 92, 3 000 K IRC 92, 3 000 K IRC 92, 3 500 K IRC 92, 4 000 K IRC 82, 4 000 K IRC 92</w:t>
      </w:r>
    </w:p>
    <w:p w14:paraId="4006C2EA" w14:textId="05C9EB46" w:rsidR="00D67FCD" w:rsidRPr="003B1749" w:rsidRDefault="00D67FCD" w:rsidP="003B1749">
      <w:pPr>
        <w:pStyle w:val="ERCOInfos"/>
        <w:spacing w:before="240" w:after="240"/>
        <w:rPr>
          <w:sz w:val="22"/>
        </w:rPr>
      </w:pPr>
      <w:r w:rsidRPr="00946FE1">
        <w:rPr>
          <w:sz w:val="22"/>
        </w:rPr>
        <w:t xml:space="preserve">Boîtier : </w:t>
      </w:r>
      <w:r w:rsidR="003B1749">
        <w:rPr>
          <w:sz w:val="22"/>
        </w:rPr>
        <w:tab/>
      </w:r>
      <w:r w:rsidR="003B1749">
        <w:rPr>
          <w:sz w:val="22"/>
        </w:rPr>
        <w:tab/>
      </w:r>
      <w:r w:rsidR="003B1749">
        <w:rPr>
          <w:sz w:val="22"/>
        </w:rPr>
        <w:tab/>
      </w:r>
      <w:r w:rsidRPr="00946FE1">
        <w:rPr>
          <w:sz w:val="22"/>
        </w:rPr>
        <w:t xml:space="preserve">Fonte d’aluminium, </w:t>
      </w:r>
      <w:r w:rsidR="003B1749">
        <w:rPr>
          <w:sz w:val="22"/>
        </w:rPr>
        <w:tab/>
      </w:r>
      <w:r w:rsidR="003B1749">
        <w:rPr>
          <w:sz w:val="22"/>
        </w:rPr>
        <w:tab/>
      </w:r>
      <w:r w:rsidR="003B1749">
        <w:rPr>
          <w:sz w:val="22"/>
        </w:rPr>
        <w:tab/>
      </w:r>
      <w:r w:rsidR="003B1749">
        <w:rPr>
          <w:sz w:val="22"/>
        </w:rPr>
        <w:tab/>
      </w:r>
      <w:r w:rsidR="003B1749">
        <w:rPr>
          <w:sz w:val="22"/>
        </w:rPr>
        <w:tab/>
      </w:r>
      <w:r w:rsidR="003B1749">
        <w:rPr>
          <w:sz w:val="22"/>
        </w:rPr>
        <w:tab/>
      </w:r>
      <w:r w:rsidR="003B1749">
        <w:rPr>
          <w:sz w:val="22"/>
        </w:rPr>
        <w:tab/>
      </w:r>
      <w:r w:rsidRPr="00946FE1">
        <w:rPr>
          <w:sz w:val="22"/>
        </w:rPr>
        <w:t>couleur : blanc, noir, argent</w:t>
      </w:r>
    </w:p>
    <w:p w14:paraId="5E7072C8" w14:textId="493792CE" w:rsidR="00D67FCD" w:rsidRPr="00946FE1" w:rsidRDefault="00D67FCD" w:rsidP="003B1749">
      <w:pPr>
        <w:pStyle w:val="ERCOInfos"/>
        <w:spacing w:before="240" w:after="240"/>
        <w:ind w:left="2836" w:hanging="2836"/>
        <w:rPr>
          <w:sz w:val="22"/>
          <w:szCs w:val="22"/>
        </w:rPr>
      </w:pPr>
      <w:r w:rsidRPr="00946FE1">
        <w:rPr>
          <w:sz w:val="22"/>
        </w:rPr>
        <w:t xml:space="preserve">Montage : </w:t>
      </w:r>
      <w:r w:rsidR="003B1749">
        <w:rPr>
          <w:sz w:val="22"/>
        </w:rPr>
        <w:tab/>
      </w:r>
      <w:r w:rsidRPr="00946FE1">
        <w:rPr>
          <w:sz w:val="22"/>
        </w:rPr>
        <w:t>adaptateur pour rails conducteurs ERCO, rotatif à 360°</w:t>
      </w:r>
    </w:p>
    <w:p w14:paraId="1AF05274" w14:textId="66E28729" w:rsidR="00D67FCD" w:rsidRPr="00946FE1" w:rsidRDefault="00D67FCD" w:rsidP="003B1749">
      <w:pPr>
        <w:pStyle w:val="ERCOInfos"/>
        <w:spacing w:before="240" w:after="240"/>
        <w:ind w:left="2836" w:hanging="2836"/>
        <w:rPr>
          <w:sz w:val="22"/>
          <w:szCs w:val="22"/>
        </w:rPr>
      </w:pPr>
      <w:r w:rsidRPr="00946FE1">
        <w:rPr>
          <w:sz w:val="22"/>
        </w:rPr>
        <w:t xml:space="preserve">Drivers : </w:t>
      </w:r>
      <w:r w:rsidR="003B1749">
        <w:rPr>
          <w:sz w:val="22"/>
        </w:rPr>
        <w:tab/>
      </w:r>
      <w:r w:rsidRPr="00946FE1">
        <w:rPr>
          <w:sz w:val="22"/>
        </w:rPr>
        <w:t>Casambi Bluetooth, On-board Dim, gradable DALI, commutable</w:t>
      </w:r>
    </w:p>
    <w:p w14:paraId="1097DFEB" w14:textId="1B68253C" w:rsidR="009D648A" w:rsidRPr="00946FE1" w:rsidRDefault="009D648A" w:rsidP="003B1749">
      <w:pPr>
        <w:pStyle w:val="ERCOInfos"/>
        <w:spacing w:before="240" w:after="240"/>
        <w:ind w:left="2836" w:hanging="2836"/>
        <w:rPr>
          <w:sz w:val="22"/>
          <w:szCs w:val="22"/>
        </w:rPr>
      </w:pPr>
      <w:r w:rsidRPr="00946FE1">
        <w:rPr>
          <w:sz w:val="22"/>
        </w:rPr>
        <w:t xml:space="preserve">Version On-board Dim : </w:t>
      </w:r>
      <w:r w:rsidR="003B1749">
        <w:rPr>
          <w:sz w:val="22"/>
        </w:rPr>
        <w:tab/>
      </w:r>
      <w:r w:rsidRPr="00946FE1">
        <w:rPr>
          <w:sz w:val="22"/>
        </w:rPr>
        <w:t>potentiomètre pour réglage de la luminosité sur l’appareil</w:t>
      </w:r>
    </w:p>
    <w:p w14:paraId="016E8A79" w14:textId="77777777" w:rsidR="00EC4DAE" w:rsidRDefault="009A2F4B" w:rsidP="00EC4DAE">
      <w:pPr>
        <w:pStyle w:val="ERCOberschrift"/>
      </w:pPr>
      <w:r w:rsidRPr="00946FE1">
        <w:lastRenderedPageBreak/>
        <w:t>Illustrations</w:t>
      </w:r>
    </w:p>
    <w:p w14:paraId="7F3ACE19" w14:textId="77777777" w:rsidR="00EC4DAE" w:rsidRDefault="00EC4DAE" w:rsidP="00EC4DAE">
      <w:pPr>
        <w:pStyle w:val="ERCOberschrift"/>
        <w:rPr>
          <w:b w:val="0"/>
          <w:bCs w:val="0"/>
        </w:rPr>
      </w:pPr>
    </w:p>
    <w:p w14:paraId="2F221C1E" w14:textId="77777777" w:rsidR="00EC4DAE" w:rsidRDefault="00EC4DAE" w:rsidP="00EC4DAE">
      <w:pPr>
        <w:pStyle w:val="ERCOberschrift"/>
        <w:rPr>
          <w:b w:val="0"/>
          <w:bCs w:val="0"/>
        </w:rPr>
      </w:pPr>
    </w:p>
    <w:p w14:paraId="21390F83" w14:textId="73A27E51" w:rsidR="00EC4DAE" w:rsidRDefault="00EC4DAE" w:rsidP="00EC4DAE">
      <w:pPr>
        <w:pStyle w:val="ERCOberschrift"/>
        <w:rPr>
          <w:b w:val="0"/>
          <w:bCs w:val="0"/>
        </w:rPr>
      </w:pPr>
      <w:r>
        <w:rPr>
          <w:b w:val="0"/>
          <w:bCs w:val="0"/>
          <w:noProof/>
          <w:color w:val="000000" w:themeColor="text1"/>
          <w:sz w:val="20"/>
        </w:rPr>
        <w:drawing>
          <wp:anchor distT="36195" distB="36195" distL="114300" distR="114300" simplePos="0" relativeHeight="251659264" behindDoc="0" locked="0" layoutInCell="1" allowOverlap="1" wp14:anchorId="2B572E50" wp14:editId="78D2C925">
            <wp:simplePos x="0" y="0"/>
            <wp:positionH relativeFrom="column">
              <wp:posOffset>0</wp:posOffset>
            </wp:positionH>
            <wp:positionV relativeFrom="paragraph">
              <wp:posOffset>933417</wp:posOffset>
            </wp:positionV>
            <wp:extent cx="1800000" cy="1670400"/>
            <wp:effectExtent l="0" t="0" r="3810" b="3175"/>
            <wp:wrapTopAndBottom/>
            <wp:docPr id="1264030786" name="Grafik 1" descr="Ein Bild, das Licht, Lamp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30786" name="Grafik 1" descr="Ein Bild, das Licht, Lampe, Design enthält.&#10;&#10;Automatisch generierte Beschreibung"/>
                    <pic:cNvPicPr/>
                  </pic:nvPicPr>
                  <pic:blipFill>
                    <a:blip r:embed="rId19"/>
                    <a:stretch>
                      <a:fillRect/>
                    </a:stretch>
                  </pic:blipFill>
                  <pic:spPr>
                    <a:xfrm>
                      <a:off x="0" y="0"/>
                      <a:ext cx="1800000" cy="1670400"/>
                    </a:xfrm>
                    <a:prstGeom prst="rect">
                      <a:avLst/>
                    </a:prstGeom>
                  </pic:spPr>
                </pic:pic>
              </a:graphicData>
            </a:graphic>
            <wp14:sizeRelH relativeFrom="margin">
              <wp14:pctWidth>0</wp14:pctWidth>
            </wp14:sizeRelH>
            <wp14:sizeRelV relativeFrom="margin">
              <wp14:pctHeight>0</wp14:pctHeight>
            </wp14:sizeRelV>
          </wp:anchor>
        </w:drawing>
      </w:r>
      <w:r w:rsidRPr="00EC4DAE">
        <w:rPr>
          <w:b w:val="0"/>
          <w:bCs w:val="0"/>
        </w:rPr>
        <w:t>Complètent les concepts d’éclairage basés sur des rails conducteurs : les nouveaux Downlights Iku pour rails conducteurs génèrent une « lumière pour voir » flexible et sont ainsi complémentaires de la « lumière pour mettre en valeur » fournie par les projecteurs.</w:t>
      </w:r>
    </w:p>
    <w:p w14:paraId="0484F606" w14:textId="77777777" w:rsidR="00EC4DAE" w:rsidRPr="004A11C8" w:rsidRDefault="00EC4DAE" w:rsidP="00EC4DAE">
      <w:pPr>
        <w:pStyle w:val="ERCOberschrift"/>
      </w:pPr>
      <w:r w:rsidRPr="00B5698D">
        <w:rPr>
          <w:b w:val="0"/>
          <w:bCs w:val="0"/>
          <w:sz w:val="18"/>
          <w:szCs w:val="18"/>
        </w:rPr>
        <w:t>© ERCO GmbH</w:t>
      </w:r>
    </w:p>
    <w:p w14:paraId="3440E766" w14:textId="77777777" w:rsidR="00EC4DAE" w:rsidRDefault="00EC4DAE" w:rsidP="00EC4DAE">
      <w:pPr>
        <w:pStyle w:val="ERCOberschrift"/>
        <w:rPr>
          <w:b w:val="0"/>
          <w:bCs w:val="0"/>
        </w:rPr>
      </w:pPr>
    </w:p>
    <w:p w14:paraId="6C1EF9EC" w14:textId="77777777" w:rsidR="00EC4DAE" w:rsidRDefault="00EC4DAE" w:rsidP="00EC4DAE">
      <w:pPr>
        <w:pStyle w:val="ERCOberschrift"/>
        <w:rPr>
          <w:b w:val="0"/>
          <w:bCs w:val="0"/>
        </w:rPr>
      </w:pPr>
    </w:p>
    <w:p w14:paraId="7BA58D01" w14:textId="5C07BC29" w:rsidR="00EC4DAE" w:rsidRDefault="00EC4DAE" w:rsidP="00EC4DAE">
      <w:pPr>
        <w:pStyle w:val="ERCOberschrift"/>
        <w:rPr>
          <w:b w:val="0"/>
          <w:bCs w:val="0"/>
        </w:rPr>
      </w:pPr>
      <w:r>
        <w:rPr>
          <w:b w:val="0"/>
          <w:bCs w:val="0"/>
          <w:noProof/>
          <w:color w:val="000000" w:themeColor="text1"/>
          <w:sz w:val="20"/>
        </w:rPr>
        <w:drawing>
          <wp:anchor distT="36195" distB="36195" distL="114300" distR="114300" simplePos="0" relativeHeight="251661312" behindDoc="0" locked="0" layoutInCell="1" allowOverlap="1" wp14:anchorId="62B09A49" wp14:editId="6165E52F">
            <wp:simplePos x="0" y="0"/>
            <wp:positionH relativeFrom="column">
              <wp:posOffset>0</wp:posOffset>
            </wp:positionH>
            <wp:positionV relativeFrom="paragraph">
              <wp:posOffset>683326</wp:posOffset>
            </wp:positionV>
            <wp:extent cx="1800000" cy="1720800"/>
            <wp:effectExtent l="0" t="0" r="3810" b="0"/>
            <wp:wrapTopAndBottom/>
            <wp:docPr id="84650964" name="Grafik 2" descr="Ein Bild, das Autoteile, Licht,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0964" name="Grafik 2" descr="Ein Bild, das Autoteile, Licht, Badezimmer enthält.&#10;&#10;Automatisch generierte Beschreibung"/>
                    <pic:cNvPicPr/>
                  </pic:nvPicPr>
                  <pic:blipFill>
                    <a:blip r:embed="rId20"/>
                    <a:stretch>
                      <a:fillRect/>
                    </a:stretch>
                  </pic:blipFill>
                  <pic:spPr>
                    <a:xfrm>
                      <a:off x="0" y="0"/>
                      <a:ext cx="1800000" cy="1720800"/>
                    </a:xfrm>
                    <a:prstGeom prst="rect">
                      <a:avLst/>
                    </a:prstGeom>
                  </pic:spPr>
                </pic:pic>
              </a:graphicData>
            </a:graphic>
            <wp14:sizeRelH relativeFrom="margin">
              <wp14:pctWidth>0</wp14:pctWidth>
            </wp14:sizeRelH>
            <wp14:sizeRelV relativeFrom="margin">
              <wp14:pctHeight>0</wp14:pctHeight>
            </wp14:sizeRelV>
          </wp:anchor>
        </w:drawing>
      </w:r>
      <w:r w:rsidRPr="00EC4DAE">
        <w:rPr>
          <w:b w:val="0"/>
          <w:bCs w:val="0"/>
        </w:rPr>
        <w:t>La technologie LED spécialement mise au point en interne par ERCO et dotée d’optiques à lentilles permet aux Downlights Iku pour rails conducteurs d’optimiser l’efficacité et le confort visuel.</w:t>
      </w:r>
    </w:p>
    <w:p w14:paraId="541BA95D" w14:textId="77777777" w:rsidR="00EC4DAE" w:rsidRPr="004A11C8" w:rsidRDefault="00EC4DAE" w:rsidP="00EC4DAE">
      <w:pPr>
        <w:pStyle w:val="ERCOberschrift"/>
      </w:pPr>
      <w:r w:rsidRPr="00B5698D">
        <w:rPr>
          <w:b w:val="0"/>
          <w:bCs w:val="0"/>
          <w:sz w:val="18"/>
          <w:szCs w:val="18"/>
        </w:rPr>
        <w:t>© ERCO GmbH</w:t>
      </w:r>
    </w:p>
    <w:p w14:paraId="3B3C6D43" w14:textId="73BE0661" w:rsidR="00EC4DAE" w:rsidRPr="00EC4DAE" w:rsidRDefault="00EC4DAE" w:rsidP="00EC4DAE">
      <w:pPr>
        <w:pStyle w:val="ERCOberschrift"/>
        <w:rPr>
          <w:b w:val="0"/>
          <w:bCs w:val="0"/>
        </w:rPr>
      </w:pPr>
      <w:r w:rsidRPr="00EC4DAE">
        <w:rPr>
          <w:b w:val="0"/>
          <w:bCs w:val="0"/>
        </w:rPr>
        <w:br w:type="page"/>
      </w:r>
    </w:p>
    <w:p w14:paraId="3220F31C" w14:textId="50974305" w:rsidR="00EC4DAE" w:rsidRDefault="00EC4DAE" w:rsidP="00EC4DAE">
      <w:pPr>
        <w:pStyle w:val="ERCOberschrift"/>
        <w:rPr>
          <w:b w:val="0"/>
          <w:bCs w:val="0"/>
        </w:rPr>
      </w:pPr>
      <w:r w:rsidRPr="00B82982">
        <w:rPr>
          <w:b w:val="0"/>
          <w:bCs w:val="0"/>
          <w:noProof/>
          <w:color w:val="000000" w:themeColor="text1"/>
        </w:rPr>
        <w:lastRenderedPageBreak/>
        <w:drawing>
          <wp:anchor distT="36195" distB="36195" distL="114300" distR="114300" simplePos="0" relativeHeight="251663360" behindDoc="0" locked="0" layoutInCell="1" allowOverlap="1" wp14:anchorId="5DFC3132" wp14:editId="5AD1120A">
            <wp:simplePos x="0" y="0"/>
            <wp:positionH relativeFrom="column">
              <wp:posOffset>1270</wp:posOffset>
            </wp:positionH>
            <wp:positionV relativeFrom="paragraph">
              <wp:posOffset>977900</wp:posOffset>
            </wp:positionV>
            <wp:extent cx="1799590" cy="1045845"/>
            <wp:effectExtent l="0" t="0" r="3810" b="0"/>
            <wp:wrapTopAndBottom/>
            <wp:docPr id="555985961" name="Grafik 3" descr="Ein Bild, das Design,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85961" name="Grafik 3" descr="Ein Bild, das Design, Schwarzweiß enthält.&#10;&#10;Automatisch generierte Beschreibung mit geringer Zuverlässigkeit"/>
                    <pic:cNvPicPr/>
                  </pic:nvPicPr>
                  <pic:blipFill rotWithShape="1">
                    <a:blip r:embed="rId21"/>
                    <a:srcRect b="29939"/>
                    <a:stretch/>
                  </pic:blipFill>
                  <pic:spPr bwMode="auto">
                    <a:xfrm>
                      <a:off x="0" y="0"/>
                      <a:ext cx="1799590" cy="10458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C4DAE">
        <w:rPr>
          <w:b w:val="0"/>
          <w:bCs w:val="0"/>
        </w:rPr>
        <w:t>Leur conception modulaire rend les Downlights Iku pour rails conducteurs particulièrement flexibles : les répartitions de lumière disponibles, à savoir Wide flood (70°), Extra wide flood (80°) ainsi que Oval flood (20° x 60°), sont définies par des lentilles interchangeables.</w:t>
      </w:r>
    </w:p>
    <w:p w14:paraId="07306987" w14:textId="0DF33B51" w:rsidR="00EC4DAE" w:rsidRPr="004A11C8" w:rsidRDefault="00EC4DAE" w:rsidP="00EC4DAE">
      <w:pPr>
        <w:pStyle w:val="ERCOberschrift"/>
      </w:pPr>
      <w:r w:rsidRPr="00B5698D">
        <w:rPr>
          <w:b w:val="0"/>
          <w:bCs w:val="0"/>
          <w:sz w:val="18"/>
          <w:szCs w:val="18"/>
        </w:rPr>
        <w:t>© ERCO GmbH</w:t>
      </w:r>
    </w:p>
    <w:p w14:paraId="255CDB78" w14:textId="152F63CD" w:rsidR="00A9023E" w:rsidRDefault="00A9023E" w:rsidP="00EC4DAE">
      <w:pPr>
        <w:pStyle w:val="ERCOberschrift"/>
        <w:rPr>
          <w:b w:val="0"/>
          <w:bCs w:val="0"/>
        </w:rPr>
      </w:pPr>
    </w:p>
    <w:p w14:paraId="252FFD5A" w14:textId="428FEFF1" w:rsidR="00A9023E" w:rsidRDefault="00A9023E" w:rsidP="00EC4DAE">
      <w:pPr>
        <w:pStyle w:val="ERCOberschrift"/>
        <w:rPr>
          <w:b w:val="0"/>
          <w:noProof/>
        </w:rPr>
      </w:pPr>
      <w:r>
        <w:rPr>
          <w:b w:val="0"/>
          <w:noProof/>
        </w:rPr>
        <w:drawing>
          <wp:anchor distT="36195" distB="36195" distL="114300" distR="114300" simplePos="0" relativeHeight="251665408" behindDoc="0" locked="0" layoutInCell="1" allowOverlap="1" wp14:anchorId="1E6F49E9" wp14:editId="1880CA71">
            <wp:simplePos x="0" y="0"/>
            <wp:positionH relativeFrom="column">
              <wp:posOffset>0</wp:posOffset>
            </wp:positionH>
            <wp:positionV relativeFrom="paragraph">
              <wp:posOffset>1219835</wp:posOffset>
            </wp:positionV>
            <wp:extent cx="1800000" cy="1220400"/>
            <wp:effectExtent l="0" t="0" r="3810" b="0"/>
            <wp:wrapTopAndBottom/>
            <wp:docPr id="611308482" name="Grafik 1" descr="Ein Bild, das Im Haus, Inneneinrichtung,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8482" name="Grafik 1" descr="Ein Bild, das Im Haus, Inneneinrichtung, Wand, Decke enthält.&#10;&#10;Automatisch generierte Beschreibung"/>
                    <pic:cNvPicPr/>
                  </pic:nvPicPr>
                  <pic:blipFill>
                    <a:blip r:embed="rId22"/>
                    <a:stretch>
                      <a:fillRect/>
                    </a:stretch>
                  </pic:blipFill>
                  <pic:spPr>
                    <a:xfrm>
                      <a:off x="0" y="0"/>
                      <a:ext cx="1800000" cy="1220400"/>
                    </a:xfrm>
                    <a:prstGeom prst="rect">
                      <a:avLst/>
                    </a:prstGeom>
                  </pic:spPr>
                </pic:pic>
              </a:graphicData>
            </a:graphic>
            <wp14:sizeRelH relativeFrom="margin">
              <wp14:pctWidth>0</wp14:pctWidth>
            </wp14:sizeRelH>
            <wp14:sizeRelV relativeFrom="margin">
              <wp14:pctHeight>0</wp14:pctHeight>
            </wp14:sizeRelV>
          </wp:anchor>
        </w:drawing>
      </w:r>
      <w:r w:rsidRPr="00A9023E">
        <w:rPr>
          <w:b w:val="0"/>
          <w:bCs w:val="0"/>
        </w:rPr>
        <w:t>Grâce à leur conception aux lignes épurées, les Downlights Iku pour rails conducteurs s’harmonisent particulièrement bien avec les projecteurs de forme cylindrique et s’intègrent parfaitement aux systèmes sur rail – ils sont parfaits, par exemple, pour les zones d’accueil.</w:t>
      </w:r>
      <w:r w:rsidRPr="00A9023E">
        <w:rPr>
          <w:b w:val="0"/>
          <w:noProof/>
        </w:rPr>
        <w:t xml:space="preserve"> </w:t>
      </w:r>
    </w:p>
    <w:p w14:paraId="0D2AE8EA" w14:textId="24441769" w:rsidR="00A9023E" w:rsidRPr="00DB142F" w:rsidRDefault="00A9023E" w:rsidP="00A9023E">
      <w:pPr>
        <w:pStyle w:val="ERCOberschrift"/>
      </w:pPr>
      <w:r w:rsidRPr="00DB142F">
        <w:rPr>
          <w:b w:val="0"/>
          <w:bCs w:val="0"/>
          <w:sz w:val="18"/>
          <w:szCs w:val="18"/>
        </w:rPr>
        <w:t xml:space="preserve">© ERCO GmbH, </w:t>
      </w:r>
      <w:r w:rsidRPr="00A9023E">
        <w:rPr>
          <w:b w:val="0"/>
          <w:bCs w:val="0"/>
          <w:sz w:val="18"/>
          <w:szCs w:val="18"/>
        </w:rPr>
        <w:t xml:space="preserve">Visualisation : </w:t>
      </w:r>
      <w:r w:rsidRPr="00DB142F">
        <w:rPr>
          <w:b w:val="0"/>
          <w:bCs w:val="0"/>
          <w:sz w:val="18"/>
          <w:szCs w:val="18"/>
        </w:rPr>
        <w:t>Electric Gobo</w:t>
      </w:r>
    </w:p>
    <w:p w14:paraId="27B4625B" w14:textId="77777777" w:rsidR="00A9023E" w:rsidRDefault="00A9023E" w:rsidP="00EC4DAE">
      <w:pPr>
        <w:pStyle w:val="ERCOberschrift"/>
        <w:rPr>
          <w:b w:val="0"/>
          <w:bCs w:val="0"/>
        </w:rPr>
      </w:pPr>
    </w:p>
    <w:p w14:paraId="57860E71" w14:textId="21ADE845" w:rsidR="00A9023E" w:rsidRDefault="00A9023E" w:rsidP="00EC4DAE">
      <w:pPr>
        <w:pStyle w:val="ERCOberschrift"/>
        <w:rPr>
          <w:b w:val="0"/>
          <w:bCs w:val="0"/>
        </w:rPr>
      </w:pPr>
      <w:r w:rsidRPr="00B82982">
        <w:rPr>
          <w:b w:val="0"/>
          <w:bCs w:val="0"/>
          <w:noProof/>
        </w:rPr>
        <w:drawing>
          <wp:anchor distT="36195" distB="36195" distL="114300" distR="114300" simplePos="0" relativeHeight="251667456" behindDoc="0" locked="0" layoutInCell="1" allowOverlap="1" wp14:anchorId="412525CC" wp14:editId="269DDC4A">
            <wp:simplePos x="0" y="0"/>
            <wp:positionH relativeFrom="column">
              <wp:posOffset>5103</wp:posOffset>
            </wp:positionH>
            <wp:positionV relativeFrom="paragraph">
              <wp:posOffset>1403749</wp:posOffset>
            </wp:positionV>
            <wp:extent cx="1800000" cy="1231200"/>
            <wp:effectExtent l="0" t="0" r="3810" b="1270"/>
            <wp:wrapTopAndBottom/>
            <wp:docPr id="229260631" name="Grafik 2" descr="Ein Bild, das Mobiliar, Inneneinrichtung, Im Haus, Co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260631" name="Grafik 2" descr="Ein Bild, das Mobiliar, Inneneinrichtung, Im Haus, Couch enthält.&#10;&#10;Automatisch generierte Beschreibung"/>
                    <pic:cNvPicPr/>
                  </pic:nvPicPr>
                  <pic:blipFill>
                    <a:blip r:embed="rId23"/>
                    <a:stretch>
                      <a:fillRect/>
                    </a:stretch>
                  </pic:blipFill>
                  <pic:spPr>
                    <a:xfrm>
                      <a:off x="0" y="0"/>
                      <a:ext cx="1800000" cy="1231200"/>
                    </a:xfrm>
                    <a:prstGeom prst="rect">
                      <a:avLst/>
                    </a:prstGeom>
                  </pic:spPr>
                </pic:pic>
              </a:graphicData>
            </a:graphic>
            <wp14:sizeRelH relativeFrom="margin">
              <wp14:pctWidth>0</wp14:pctWidth>
            </wp14:sizeRelH>
            <wp14:sizeRelV relativeFrom="margin">
              <wp14:pctHeight>0</wp14:pctHeight>
            </wp14:sizeRelV>
          </wp:anchor>
        </w:drawing>
      </w:r>
      <w:r w:rsidRPr="00A9023E">
        <w:rPr>
          <w:b w:val="0"/>
          <w:bCs w:val="0"/>
        </w:rPr>
        <w:t>Les Downlights Iku pour rails conducteurs qui peuvent se positionner librement remplacent les appareils d’éclairage encastrés installés selon un maillage régulier. Prévoir un éclairage général uniquement là où il est nécessaire signifie en fin de compte moins d’appareils d’éclairage et, par voie de conséquence, une consommation d’énergie moindre.</w:t>
      </w:r>
    </w:p>
    <w:p w14:paraId="1904D380" w14:textId="77777777" w:rsidR="00A9023E" w:rsidRPr="00DB142F" w:rsidRDefault="00A9023E" w:rsidP="00A9023E">
      <w:pPr>
        <w:pStyle w:val="ERCOberschrift"/>
      </w:pPr>
      <w:r w:rsidRPr="00DB142F">
        <w:rPr>
          <w:b w:val="0"/>
          <w:bCs w:val="0"/>
          <w:sz w:val="18"/>
          <w:szCs w:val="18"/>
        </w:rPr>
        <w:t xml:space="preserve">© ERCO GmbH, </w:t>
      </w:r>
      <w:r w:rsidRPr="00A9023E">
        <w:rPr>
          <w:b w:val="0"/>
          <w:bCs w:val="0"/>
          <w:sz w:val="18"/>
          <w:szCs w:val="18"/>
        </w:rPr>
        <w:t xml:space="preserve">Visualisation : </w:t>
      </w:r>
      <w:r w:rsidRPr="00DB142F">
        <w:rPr>
          <w:b w:val="0"/>
          <w:bCs w:val="0"/>
          <w:sz w:val="18"/>
          <w:szCs w:val="18"/>
        </w:rPr>
        <w:t>Electric Gobo</w:t>
      </w:r>
    </w:p>
    <w:p w14:paraId="35651EA1" w14:textId="77777777" w:rsidR="00A9023E" w:rsidRPr="00C75815" w:rsidRDefault="00A9023E" w:rsidP="00A9023E">
      <w:pPr>
        <w:spacing w:line="360" w:lineRule="auto"/>
        <w:rPr>
          <w:rFonts w:ascii="Arial" w:hAnsi="Arial" w:cs="Arial"/>
          <w:color w:val="000000" w:themeColor="text1"/>
          <w:sz w:val="18"/>
          <w:szCs w:val="18"/>
        </w:rPr>
      </w:pPr>
      <w:r>
        <w:rPr>
          <w:bCs/>
          <w:noProof/>
          <w:lang w:val="en-US"/>
        </w:rPr>
        <w:lastRenderedPageBreak/>
        <w:drawing>
          <wp:anchor distT="36195" distB="36195" distL="114300" distR="114300" simplePos="0" relativeHeight="251669504" behindDoc="0" locked="0" layoutInCell="1" allowOverlap="1" wp14:anchorId="5A4A8E72" wp14:editId="7947A3F8">
            <wp:simplePos x="0" y="0"/>
            <wp:positionH relativeFrom="column">
              <wp:posOffset>3810</wp:posOffset>
            </wp:positionH>
            <wp:positionV relativeFrom="paragraph">
              <wp:posOffset>9829</wp:posOffset>
            </wp:positionV>
            <wp:extent cx="1800000" cy="1411200"/>
            <wp:effectExtent l="0" t="0" r="3810" b="0"/>
            <wp:wrapTopAndBottom/>
            <wp:docPr id="339673579" name="Grafik 5" descr="Ein Bild, das Screenshot, Fernsehen, Lich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673579" name="Grafik 5" descr="Ein Bild, das Screenshot, Fernsehen, Licht, Im Haus enthält.&#10;&#10;Automatisch generierte Beschreibung"/>
                    <pic:cNvPicPr/>
                  </pic:nvPicPr>
                  <pic:blipFill>
                    <a:blip r:embed="rId24"/>
                    <a:stretch>
                      <a:fillRect/>
                    </a:stretch>
                  </pic:blipFill>
                  <pic:spPr>
                    <a:xfrm>
                      <a:off x="0" y="0"/>
                      <a:ext cx="1800000" cy="1411200"/>
                    </a:xfrm>
                    <a:prstGeom prst="rect">
                      <a:avLst/>
                    </a:prstGeom>
                  </pic:spPr>
                </pic:pic>
              </a:graphicData>
            </a:graphic>
            <wp14:sizeRelH relativeFrom="margin">
              <wp14:pctWidth>0</wp14:pctWidth>
            </wp14:sizeRelH>
            <wp14:sizeRelV relativeFrom="margin">
              <wp14:pctHeight>0</wp14:pctHeight>
            </wp14:sizeRelV>
          </wp:anchor>
        </w:drawing>
      </w: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0354D6F7" w14:textId="77777777" w:rsidR="00A9023E" w:rsidRPr="00DB142F" w:rsidRDefault="00A9023E" w:rsidP="00A9023E">
      <w:pPr>
        <w:pStyle w:val="02TextERCO"/>
        <w:rPr>
          <w:bCs/>
        </w:rPr>
      </w:pPr>
      <w:r>
        <w:rPr>
          <w:bCs/>
          <w:noProof/>
          <w:lang w:val="en-US"/>
        </w:rPr>
        <w:drawing>
          <wp:anchor distT="36195" distB="36195" distL="114300" distR="114300" simplePos="0" relativeHeight="251670528" behindDoc="0" locked="0" layoutInCell="1" allowOverlap="1" wp14:anchorId="4C6A6B43" wp14:editId="29A1C115">
            <wp:simplePos x="0" y="0"/>
            <wp:positionH relativeFrom="column">
              <wp:posOffset>4009</wp:posOffset>
            </wp:positionH>
            <wp:positionV relativeFrom="paragraph">
              <wp:posOffset>259080</wp:posOffset>
            </wp:positionV>
            <wp:extent cx="1800000" cy="1699200"/>
            <wp:effectExtent l="0" t="0" r="3810" b="3175"/>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a:stretch>
                      <a:fillRect/>
                    </a:stretch>
                  </pic:blipFill>
                  <pic:spPr>
                    <a:xfrm>
                      <a:off x="0" y="0"/>
                      <a:ext cx="1800000" cy="1699200"/>
                    </a:xfrm>
                    <a:prstGeom prst="rect">
                      <a:avLst/>
                    </a:prstGeom>
                  </pic:spPr>
                </pic:pic>
              </a:graphicData>
            </a:graphic>
            <wp14:sizeRelH relativeFrom="margin">
              <wp14:pctWidth>0</wp14:pctWidth>
            </wp14:sizeRelH>
            <wp14:sizeRelV relativeFrom="margin">
              <wp14:pctHeight>0</wp14:pctHeight>
            </wp14:sizeRelV>
          </wp:anchor>
        </w:drawing>
      </w:r>
    </w:p>
    <w:p w14:paraId="68C7785A" w14:textId="77777777" w:rsidR="00A9023E" w:rsidRPr="00C75815" w:rsidRDefault="00A9023E" w:rsidP="00A9023E">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w:t>
      </w:r>
      <w:r>
        <w:rPr>
          <w:rFonts w:ascii="Arial" w:hAnsi="Arial" w:cs="Arial"/>
          <w:color w:val="000000" w:themeColor="text1"/>
          <w:sz w:val="18"/>
          <w:szCs w:val="18"/>
        </w:rPr>
        <w:t>H</w:t>
      </w:r>
    </w:p>
    <w:p w14:paraId="4760FE7F" w14:textId="77777777" w:rsidR="00A9023E" w:rsidRPr="00DB142F" w:rsidRDefault="00A9023E" w:rsidP="00A9023E">
      <w:pPr>
        <w:pStyle w:val="02TextERCO"/>
        <w:rPr>
          <w:bCs/>
        </w:rPr>
      </w:pPr>
      <w:r>
        <w:rPr>
          <w:b/>
          <w:noProof/>
        </w:rPr>
        <w:drawing>
          <wp:anchor distT="36195" distB="36195" distL="114300" distR="114300" simplePos="0" relativeHeight="251671552" behindDoc="0" locked="0" layoutInCell="1" allowOverlap="1" wp14:anchorId="3D791101" wp14:editId="688E2D0D">
            <wp:simplePos x="0" y="0"/>
            <wp:positionH relativeFrom="column">
              <wp:posOffset>3810</wp:posOffset>
            </wp:positionH>
            <wp:positionV relativeFrom="paragraph">
              <wp:posOffset>227275</wp:posOffset>
            </wp:positionV>
            <wp:extent cx="1800000" cy="1011600"/>
            <wp:effectExtent l="0" t="0" r="3810" b="444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6"/>
                    <a:stretch>
                      <a:fillRect/>
                    </a:stretch>
                  </pic:blipFill>
                  <pic:spPr>
                    <a:xfrm>
                      <a:off x="0" y="0"/>
                      <a:ext cx="1800000" cy="1011600"/>
                    </a:xfrm>
                    <a:prstGeom prst="rect">
                      <a:avLst/>
                    </a:prstGeom>
                  </pic:spPr>
                </pic:pic>
              </a:graphicData>
            </a:graphic>
            <wp14:sizeRelH relativeFrom="margin">
              <wp14:pctWidth>0</wp14:pctWidth>
            </wp14:sizeRelH>
            <wp14:sizeRelV relativeFrom="margin">
              <wp14:pctHeight>0</wp14:pctHeight>
            </wp14:sizeRelV>
          </wp:anchor>
        </w:drawing>
      </w:r>
    </w:p>
    <w:p w14:paraId="6F102AE5" w14:textId="77777777" w:rsidR="00A9023E" w:rsidRPr="00C75815" w:rsidRDefault="00A9023E" w:rsidP="00A9023E">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1F774A4C" w14:textId="77777777" w:rsidR="00A9023E" w:rsidRDefault="00A9023E" w:rsidP="00EC4DAE">
      <w:pPr>
        <w:pStyle w:val="ERCOberschrift"/>
        <w:rPr>
          <w:b w:val="0"/>
          <w:bCs w:val="0"/>
        </w:rPr>
      </w:pPr>
    </w:p>
    <w:p w14:paraId="3FFF1FD1" w14:textId="66C626B5" w:rsidR="00EC4DAE" w:rsidRPr="00EC4DAE" w:rsidRDefault="00EC4DAE" w:rsidP="00EC4DAE">
      <w:pPr>
        <w:pStyle w:val="ERCOberschrift"/>
        <w:rPr>
          <w:b w:val="0"/>
          <w:bCs w:val="0"/>
        </w:rPr>
      </w:pPr>
      <w:r w:rsidRPr="00EC4DAE">
        <w:rPr>
          <w:b w:val="0"/>
          <w:bCs w:val="0"/>
        </w:rPr>
        <w:br w:type="page"/>
      </w:r>
    </w:p>
    <w:p w14:paraId="6C54632D" w14:textId="13B5C97B" w:rsidR="00E45483" w:rsidRPr="00EC4DAE" w:rsidRDefault="00E45483" w:rsidP="00EC4DAE">
      <w:pPr>
        <w:pStyle w:val="ERCOberschrift"/>
      </w:pPr>
      <w:r w:rsidRPr="00946FE1">
        <w:lastRenderedPageBreak/>
        <w:t>Sur ERCO</w:t>
      </w:r>
    </w:p>
    <w:p w14:paraId="7C6DAB82" w14:textId="77777777" w:rsidR="00CD14E0" w:rsidRPr="00946FE1" w:rsidRDefault="00CD14E0" w:rsidP="00CD14E0">
      <w:pPr>
        <w:pStyle w:val="02TextERCO"/>
      </w:pPr>
    </w:p>
    <w:p w14:paraId="1659854D" w14:textId="77777777" w:rsidR="00CD14E0" w:rsidRPr="00946FE1" w:rsidRDefault="00CD14E0" w:rsidP="00CD14E0">
      <w:pPr>
        <w:pStyle w:val="02TextERCO"/>
      </w:pPr>
      <w:r w:rsidRPr="00946FE1">
        <w:t xml:space="preserve">ERCO est un spécialiste international de l’éclairage architectural numérique et de très grande qualité. L’entreprise familiale, fondée en 1934, est présente dans le monde entier avec des filiales et des </w:t>
      </w:r>
    </w:p>
    <w:p w14:paraId="035BA42E" w14:textId="77777777" w:rsidR="00CD14E0" w:rsidRPr="00946FE1" w:rsidRDefault="00CD14E0" w:rsidP="00CD14E0">
      <w:pPr>
        <w:pStyle w:val="02TextERCO"/>
      </w:pPr>
      <w:r w:rsidRPr="00946FE1">
        <w:t xml:space="preserve">partenaires indépendants couvrant 55 pays. </w:t>
      </w:r>
    </w:p>
    <w:p w14:paraId="6DB63DF1" w14:textId="77777777" w:rsidR="00CD14E0" w:rsidRPr="00946FE1" w:rsidRDefault="00CD14E0" w:rsidP="00CD14E0">
      <w:pPr>
        <w:pStyle w:val="02TextERCO"/>
      </w:pPr>
    </w:p>
    <w:p w14:paraId="03734077" w14:textId="77777777" w:rsidR="00CD14E0" w:rsidRPr="00946FE1" w:rsidRDefault="00CD14E0" w:rsidP="00CD14E0">
      <w:pPr>
        <w:pStyle w:val="02TextERCO"/>
      </w:pPr>
      <w:r w:rsidRPr="00946FE1">
        <w:t>ERCO conçoit la lumière en tant que quatrième dimension de l'architecture - et donc, comme une composante à part entière de toute construction durable. La lumière contribue à améliorer la société et l'architecture ainsi qu'à préserver l'environnement. ERCO Greenology</w:t>
      </w:r>
      <w:r w:rsidRPr="00946FE1">
        <w:rPr>
          <w:vertAlign w:val="superscript"/>
        </w:rPr>
        <w:t>®</w:t>
      </w:r>
      <w:r w:rsidRPr="00946FE1">
        <w:t xml:space="preserve"> - la stratégie entrepreneuriale pour un éclairage durable - associe responsabilité écologique et compétence technologique.</w:t>
      </w:r>
    </w:p>
    <w:p w14:paraId="777CB6B8" w14:textId="77777777" w:rsidR="00CD14E0" w:rsidRPr="00946FE1" w:rsidRDefault="00CD14E0" w:rsidP="00CD14E0">
      <w:pPr>
        <w:pStyle w:val="02TextERCO"/>
      </w:pPr>
    </w:p>
    <w:p w14:paraId="067AB878" w14:textId="77777777" w:rsidR="00CD14E0" w:rsidRPr="00946FE1" w:rsidRDefault="00CD14E0" w:rsidP="00CD14E0">
      <w:pPr>
        <w:pStyle w:val="02TextERCO"/>
      </w:pPr>
      <w:r w:rsidRPr="00946FE1">
        <w:t>Dans la Fabrique de Lumière à Lüdenscheid, ERCO élabore le concept et crée le design des appareils d'éclairage qui y sont produits en se focalisant particulièrement sur les composants optiques et électroniques de même que sur un design durable. Les outils d’éclairage sont élaborés en étroite collaboration avec des architectes ainsi que des concepteurs lumière et concepteurs en électricité. Ils sont surtout utilisés dans les secteurs suivants : Work et Culture, Community et Public/Outdoor, Contemplation, Living, Shop et Hospitality. Les spécialistes en éclairage ERCO aident les concepteurs du monde entier à réaliser leurs projets grâce à des solutions extrêmement précises, efficaces et durables.</w:t>
      </w:r>
    </w:p>
    <w:p w14:paraId="2D037E61" w14:textId="77777777" w:rsidR="00CD14E0" w:rsidRPr="00946FE1" w:rsidRDefault="00CD14E0" w:rsidP="00CD14E0">
      <w:pPr>
        <w:pStyle w:val="02TextERCO"/>
      </w:pPr>
    </w:p>
    <w:p w14:paraId="7A141E36" w14:textId="186F53BB" w:rsidR="00CD14E0" w:rsidRPr="00946FE1" w:rsidRDefault="00CD14E0" w:rsidP="00CD14E0">
      <w:pPr>
        <w:pStyle w:val="02TextERCO"/>
      </w:pPr>
      <w:r w:rsidRPr="00946FE1">
        <w:t xml:space="preserve">Si vous souhaitez obtenir plus d'informations sur ERCO ou des illustrations, veuillez visiter notre site web sous </w:t>
      </w:r>
      <w:hyperlink r:id="rId27" w:history="1">
        <w:r w:rsidR="00037F9E">
          <w:rPr>
            <w:rStyle w:val="Hyperlink"/>
          </w:rPr>
          <w:t>www.erco.com/press</w:t>
        </w:r>
      </w:hyperlink>
      <w:r w:rsidRPr="00946FE1">
        <w:t>. Nous vous enverrons aussi volontiers de la documentation sur des projets internationaux pour votre reportage.</w:t>
      </w:r>
    </w:p>
    <w:p w14:paraId="70D7E8B0" w14:textId="77777777" w:rsidR="005A4DBE" w:rsidRPr="00946FE1" w:rsidRDefault="005A4DBE" w:rsidP="00E45E09">
      <w:pPr>
        <w:pStyle w:val="ERCOText"/>
      </w:pPr>
    </w:p>
    <w:sectPr w:rsidR="005A4DBE" w:rsidRPr="00946FE1" w:rsidSect="003444E1">
      <w:headerReference w:type="default" r:id="rId28"/>
      <w:footerReference w:type="default" r:id="rId29"/>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38D68D" w14:textId="77777777" w:rsidR="00133C0A" w:rsidRDefault="00133C0A">
      <w:r>
        <w:separator/>
      </w:r>
    </w:p>
  </w:endnote>
  <w:endnote w:type="continuationSeparator" w:id="0">
    <w:p w14:paraId="5886529E" w14:textId="77777777" w:rsidR="00133C0A" w:rsidRDefault="00133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6050204020204"/>
    <w:charset w:val="4D"/>
    <w:family w:val="swiss"/>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6EAE6"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C2DB0A" w14:textId="77777777" w:rsidR="00133C0A" w:rsidRDefault="00133C0A">
      <w:r>
        <w:separator/>
      </w:r>
    </w:p>
  </w:footnote>
  <w:footnote w:type="continuationSeparator" w:id="0">
    <w:p w14:paraId="1D2A5ECF" w14:textId="77777777" w:rsidR="00133C0A" w:rsidRDefault="00133C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C53E" w14:textId="77777777"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Communiqué de presse</w:t>
    </w:r>
  </w:p>
  <w:p w14:paraId="0877BBBC" w14:textId="77777777"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7469D776"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7200D30F" wp14:editId="24ADCB61">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26C9F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&#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4656" behindDoc="0" locked="0" layoutInCell="0" allowOverlap="1" wp14:anchorId="3A60157D" wp14:editId="132540AB">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1F6048F"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" o:allowincell="f" strokeweight=".25pt">
              <v:stroke startarrowwidth="narrow" startarrowlength="short" endarrowwidth="narrow" endarrowlength="short"/>
            </v:line>
          </w:pict>
        </mc:Fallback>
      </mc:AlternateContent>
    </w:r>
  </w:p>
  <w:p w14:paraId="1B7BC49A" w14:textId="77777777" w:rsidR="00547FCF" w:rsidRPr="00946FE1" w:rsidRDefault="00547FCF" w:rsidP="007A5E47">
    <w:pPr>
      <w:pStyle w:val="ERCOAdresse"/>
      <w:framePr w:wrap="around" w:y="11341"/>
    </w:pPr>
  </w:p>
  <w:p w14:paraId="76320FCC" w14:textId="77777777" w:rsidR="000162A4" w:rsidRPr="00946FE1" w:rsidRDefault="000162A4" w:rsidP="007A5E47">
    <w:pPr>
      <w:pStyle w:val="ERCOAdresse"/>
      <w:framePr w:wrap="around" w:y="11341"/>
    </w:pPr>
  </w:p>
  <w:p w14:paraId="79950CBA" w14:textId="77777777" w:rsidR="000162A4" w:rsidRPr="00946FE1" w:rsidRDefault="000162A4" w:rsidP="007A5E47">
    <w:pPr>
      <w:pStyle w:val="ERCOAdresse"/>
      <w:framePr w:wrap="around" w:y="11341"/>
    </w:pPr>
  </w:p>
  <w:p w14:paraId="66163314" w14:textId="77777777" w:rsidR="000162A4" w:rsidRPr="00946FE1" w:rsidRDefault="000162A4" w:rsidP="007A5E47">
    <w:pPr>
      <w:pStyle w:val="ERCOAdresse"/>
      <w:framePr w:wrap="around" w:y="11341"/>
    </w:pPr>
  </w:p>
  <w:p w14:paraId="7CB27BAD" w14:textId="77777777" w:rsidR="000162A4" w:rsidRPr="00946FE1" w:rsidRDefault="000162A4" w:rsidP="007A5E47">
    <w:pPr>
      <w:pStyle w:val="ERCOAdresse"/>
      <w:framePr w:wrap="around" w:y="11341"/>
    </w:pPr>
  </w:p>
  <w:p w14:paraId="663F8DE3" w14:textId="77777777" w:rsidR="00451228" w:rsidRPr="00E53E4C" w:rsidRDefault="00451228" w:rsidP="00451228">
    <w:pPr>
      <w:pStyle w:val="ERCOAdresse"/>
      <w:framePr w:wrap="around" w:y="11341"/>
      <w:rPr>
        <w:b/>
      </w:rPr>
    </w:pPr>
    <w:bookmarkStart w:id="0" w:name="OLE_LINK1"/>
    <w:bookmarkStart w:id="1" w:name="OLE_LINK2"/>
    <w:r>
      <w:rPr>
        <w:b/>
      </w:rPr>
      <w:t>ERCO GmbH</w:t>
    </w:r>
  </w:p>
  <w:p w14:paraId="2F3328FD" w14:textId="77777777" w:rsidR="00451228" w:rsidRDefault="00451228" w:rsidP="00451228">
    <w:pPr>
      <w:pStyle w:val="ERCOAdresse"/>
      <w:framePr w:wrap="around" w:y="11341"/>
    </w:pPr>
    <w:r>
      <w:t>Katrin Klein</w:t>
    </w:r>
  </w:p>
  <w:p w14:paraId="58B83E7C" w14:textId="77777777" w:rsidR="00451228" w:rsidRDefault="00451228" w:rsidP="00451228">
    <w:pPr>
      <w:pStyle w:val="ERCOAdresse"/>
      <w:framePr w:wrap="around" w:y="11341"/>
    </w:pPr>
    <w:r>
      <w:t>Responsable du contenu / PR</w:t>
    </w:r>
  </w:p>
  <w:p w14:paraId="2F420D50" w14:textId="77777777" w:rsidR="00451228" w:rsidRDefault="00451228" w:rsidP="00451228">
    <w:pPr>
      <w:pStyle w:val="ERCOAdresse"/>
      <w:framePr w:wrap="around" w:y="11341"/>
    </w:pPr>
    <w:r>
      <w:t>Brockhauser Weg 80-82</w:t>
    </w:r>
  </w:p>
  <w:p w14:paraId="14058FFB" w14:textId="77777777" w:rsidR="00451228" w:rsidRPr="00946FE1" w:rsidRDefault="00451228" w:rsidP="00451228">
    <w:pPr>
      <w:pStyle w:val="ERCOAdresse"/>
      <w:framePr w:wrap="around" w:y="11341"/>
      <w:rPr>
        <w:lang w:val="nl-NL"/>
      </w:rPr>
    </w:pPr>
    <w:r w:rsidRPr="00946FE1">
      <w:rPr>
        <w:lang w:val="nl-NL"/>
      </w:rPr>
      <w:t>58507 Lüdenscheid</w:t>
    </w:r>
  </w:p>
  <w:p w14:paraId="34714276" w14:textId="77777777" w:rsidR="00451228" w:rsidRPr="00946FE1" w:rsidRDefault="00451228" w:rsidP="00451228">
    <w:pPr>
      <w:pStyle w:val="ERCOAdresse"/>
      <w:framePr w:wrap="around" w:y="11341"/>
      <w:rPr>
        <w:lang w:val="nl-NL"/>
      </w:rPr>
    </w:pPr>
    <w:proofErr w:type="gramStart"/>
    <w:r w:rsidRPr="00946FE1">
      <w:rPr>
        <w:lang w:val="nl-NL"/>
      </w:rPr>
      <w:t>Tél :</w:t>
    </w:r>
    <w:proofErr w:type="gramEnd"/>
    <w:r w:rsidRPr="00946FE1">
      <w:rPr>
        <w:lang w:val="nl-NL"/>
      </w:rPr>
      <w:t xml:space="preserve"> +49 2351 551 345</w:t>
    </w:r>
  </w:p>
  <w:p w14:paraId="780F7E22" w14:textId="77777777" w:rsidR="00451228" w:rsidRPr="00946FE1" w:rsidRDefault="00451228" w:rsidP="00451228">
    <w:pPr>
      <w:pStyle w:val="ERCOAdresse"/>
      <w:framePr w:wrap="around" w:y="11341"/>
      <w:rPr>
        <w:lang w:val="nl-NL"/>
      </w:rPr>
    </w:pPr>
    <w:proofErr w:type="gramStart"/>
    <w:r w:rsidRPr="00946FE1">
      <w:rPr>
        <w:lang w:val="nl-NL"/>
      </w:rPr>
      <w:t>k.klein@erco.com</w:t>
    </w:r>
    <w:proofErr w:type="gramEnd"/>
  </w:p>
  <w:p w14:paraId="0566D352" w14:textId="77777777" w:rsidR="00451228" w:rsidRPr="00DA2840" w:rsidRDefault="00451228" w:rsidP="00451228">
    <w:pPr>
      <w:pStyle w:val="ERCOAdresse"/>
      <w:framePr w:wrap="around" w:y="11341"/>
    </w:pPr>
    <w:r>
      <w:t>www.erco.com</w:t>
    </w:r>
    <w:bookmarkEnd w:id="0"/>
    <w:bookmarkEnd w:id="1"/>
  </w:p>
  <w:p w14:paraId="54C592BB" w14:textId="77777777" w:rsidR="00451228" w:rsidRPr="00DA2840" w:rsidRDefault="00451228" w:rsidP="00451228">
    <w:pPr>
      <w:pStyle w:val="ERCOAdresse"/>
      <w:framePr w:wrap="around" w:y="11341"/>
    </w:pPr>
  </w:p>
  <w:p w14:paraId="3A9AF4A3" w14:textId="77777777" w:rsidR="00451228" w:rsidRPr="00DA2840" w:rsidRDefault="00451228" w:rsidP="00451228">
    <w:pPr>
      <w:pStyle w:val="ERCOAdresse"/>
      <w:framePr w:wrap="around" w:y="11341"/>
    </w:pPr>
  </w:p>
  <w:p w14:paraId="65A7EFD9" w14:textId="77777777" w:rsidR="00451228" w:rsidRPr="00DA2840" w:rsidRDefault="00451228" w:rsidP="00451228">
    <w:pPr>
      <w:pStyle w:val="ERCOAdresse"/>
      <w:framePr w:wrap="around" w:y="11341"/>
      <w:rPr>
        <w:b/>
      </w:rPr>
    </w:pPr>
    <w:proofErr w:type="gramStart"/>
    <w:r>
      <w:rPr>
        <w:b/>
      </w:rPr>
      <w:t>mai</w:t>
    </w:r>
    <w:proofErr w:type="gramEnd"/>
    <w:r>
      <w:rPr>
        <w:b/>
      </w:rPr>
      <w:t xml:space="preserve"> public relations GmbH </w:t>
    </w:r>
  </w:p>
  <w:p w14:paraId="76A9417A" w14:textId="77777777" w:rsidR="00451228" w:rsidRPr="00E3228C" w:rsidRDefault="00451228" w:rsidP="00451228">
    <w:pPr>
      <w:pStyle w:val="ERCOAdresse"/>
      <w:framePr w:wrap="around" w:y="11341"/>
    </w:pPr>
    <w:r>
      <w:t>Arno Heitland</w:t>
    </w:r>
  </w:p>
  <w:p w14:paraId="5641E9DE" w14:textId="77777777" w:rsidR="00451228" w:rsidRPr="00263B3C" w:rsidRDefault="00DA2840" w:rsidP="00451228">
    <w:pPr>
      <w:pStyle w:val="ERCOAdresse"/>
      <w:framePr w:wrap="around" w:y="11341"/>
    </w:pPr>
    <w:r>
      <w:t>Consultant senior relations publiques</w:t>
    </w:r>
  </w:p>
  <w:p w14:paraId="39B5CFED" w14:textId="77777777" w:rsidR="00451228" w:rsidRPr="00547FCF" w:rsidRDefault="00451228" w:rsidP="00451228">
    <w:pPr>
      <w:pStyle w:val="ERCOAdresse"/>
      <w:framePr w:wrap="around" w:y="11341"/>
    </w:pPr>
    <w:r>
      <w:t>Leuschnerdamm 13</w:t>
    </w:r>
  </w:p>
  <w:p w14:paraId="0EF68E9E" w14:textId="77777777" w:rsidR="00451228" w:rsidRPr="00946FE1" w:rsidRDefault="00451228" w:rsidP="00451228">
    <w:pPr>
      <w:pStyle w:val="ERCOAdresse"/>
      <w:framePr w:wrap="around" w:y="11341"/>
      <w:rPr>
        <w:lang w:val="de-DE"/>
      </w:rPr>
    </w:pPr>
    <w:r w:rsidRPr="00946FE1">
      <w:rPr>
        <w:lang w:val="de-DE"/>
      </w:rPr>
      <w:t>10999 Berlin</w:t>
    </w:r>
  </w:p>
  <w:p w14:paraId="23C9FCDF" w14:textId="77777777" w:rsidR="00451228" w:rsidRPr="00946FE1" w:rsidRDefault="00451228" w:rsidP="00451228">
    <w:pPr>
      <w:pStyle w:val="ERCOAdresse"/>
      <w:framePr w:wrap="around" w:y="11341"/>
      <w:rPr>
        <w:lang w:val="de-DE"/>
      </w:rPr>
    </w:pPr>
    <w:proofErr w:type="gramStart"/>
    <w:r w:rsidRPr="00946FE1">
      <w:rPr>
        <w:lang w:val="de-DE"/>
      </w:rPr>
      <w:t>Tél :</w:t>
    </w:r>
    <w:proofErr w:type="gramEnd"/>
    <w:r w:rsidRPr="00946FE1">
      <w:rPr>
        <w:lang w:val="de-DE"/>
      </w:rPr>
      <w:t xml:space="preserve"> +49 30 66 40 40 558</w:t>
    </w:r>
  </w:p>
  <w:p w14:paraId="16F6B6B4" w14:textId="1BDF1B85" w:rsidR="00451228" w:rsidRPr="00946FE1" w:rsidRDefault="00000000" w:rsidP="00451228">
    <w:pPr>
      <w:pStyle w:val="ERCOAdresse"/>
      <w:framePr w:wrap="around" w:y="11341"/>
      <w:rPr>
        <w:lang w:val="de-DE"/>
      </w:rPr>
    </w:pPr>
    <w:hyperlink r:id="rId1" w:history="1">
      <w:r w:rsidR="009548EC" w:rsidRPr="00946FE1">
        <w:rPr>
          <w:lang w:val="de-DE"/>
        </w:rPr>
        <w:t>erco@maipr.com</w:t>
      </w:r>
    </w:hyperlink>
  </w:p>
  <w:p w14:paraId="11CBDA01" w14:textId="77777777" w:rsidR="00451228" w:rsidRPr="00946FE1" w:rsidRDefault="00451228" w:rsidP="00451228">
    <w:pPr>
      <w:pStyle w:val="ERCOAdresse"/>
      <w:framePr w:wrap="around" w:y="11341"/>
      <w:rPr>
        <w:lang w:val="de-DE"/>
      </w:rPr>
    </w:pPr>
    <w:r w:rsidRPr="00946FE1">
      <w:rPr>
        <w:lang w:val="de-DE"/>
      </w:rPr>
      <w:t>www.maipr.com</w:t>
    </w:r>
  </w:p>
  <w:p w14:paraId="54771E32"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72E94F3" wp14:editId="7114E3EC">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07665973">
    <w:abstractNumId w:val="0"/>
  </w:num>
  <w:num w:numId="2" w16cid:durableId="1812558948">
    <w:abstractNumId w:val="5"/>
  </w:num>
  <w:num w:numId="3" w16cid:durableId="507527019">
    <w:abstractNumId w:val="4"/>
  </w:num>
  <w:num w:numId="4" w16cid:durableId="627735345">
    <w:abstractNumId w:val="3"/>
  </w:num>
  <w:num w:numId="5" w16cid:durableId="1278872747">
    <w:abstractNumId w:val="2"/>
  </w:num>
  <w:num w:numId="6" w16cid:durableId="1219702524">
    <w:abstractNumId w:val="1"/>
  </w:num>
  <w:num w:numId="7" w16cid:durableId="715935386">
    <w:abstractNumId w:val="6"/>
  </w:num>
  <w:num w:numId="8" w16cid:durableId="5999457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fr-FR" w:vendorID="64" w:dllVersion="6" w:nlCheck="1" w:checkStyle="0"/>
  <w:activeWritingStyle w:appName="MSWord" w:lang="en-US" w:vendorID="64" w:dllVersion="6" w:nlCheck="1" w:checkStyle="0"/>
  <w:activeWritingStyle w:appName="MSWord" w:lang="de-DE" w:vendorID="64" w:dllVersion="6" w:nlCheck="1" w:checkStyle="0"/>
  <w:activeWritingStyle w:appName="MSWord" w:lang="fr-FR" w:vendorID="64" w:dllVersion="4096" w:nlCheck="1" w:checkStyle="0"/>
  <w:activeWritingStyle w:appName="MSWord" w:lang="nl-NL" w:vendorID="64" w:dllVersion="4096" w:nlCheck="1" w:checkStyle="0"/>
  <w:activeWritingStyle w:appName="MSWord" w:lang="de-DE" w:vendorID="64" w:dllVersion="4096" w:nlCheck="1" w:checkStyle="0"/>
  <w:activeWritingStyle w:appName="MSWord" w:lang="en-US" w:vendorID="64" w:dllVersion="4096" w:nlCheck="1" w:checkStyle="0"/>
  <w:proofState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CF"/>
    <w:rsid w:val="000012F8"/>
    <w:rsid w:val="000034AC"/>
    <w:rsid w:val="000041D6"/>
    <w:rsid w:val="000114A8"/>
    <w:rsid w:val="000119B4"/>
    <w:rsid w:val="00012166"/>
    <w:rsid w:val="000133D8"/>
    <w:rsid w:val="00013CCD"/>
    <w:rsid w:val="00014AC4"/>
    <w:rsid w:val="00014EC7"/>
    <w:rsid w:val="000155DD"/>
    <w:rsid w:val="00015D89"/>
    <w:rsid w:val="000162A4"/>
    <w:rsid w:val="000209ED"/>
    <w:rsid w:val="00031289"/>
    <w:rsid w:val="00031B50"/>
    <w:rsid w:val="00032035"/>
    <w:rsid w:val="00036EDA"/>
    <w:rsid w:val="00037F9E"/>
    <w:rsid w:val="000473CC"/>
    <w:rsid w:val="000502FE"/>
    <w:rsid w:val="0005119A"/>
    <w:rsid w:val="000525B2"/>
    <w:rsid w:val="000541CC"/>
    <w:rsid w:val="00056217"/>
    <w:rsid w:val="0005621C"/>
    <w:rsid w:val="00056857"/>
    <w:rsid w:val="00067B22"/>
    <w:rsid w:val="0007469C"/>
    <w:rsid w:val="00074A92"/>
    <w:rsid w:val="0007750C"/>
    <w:rsid w:val="000778B4"/>
    <w:rsid w:val="00084D5F"/>
    <w:rsid w:val="000922EF"/>
    <w:rsid w:val="000923F1"/>
    <w:rsid w:val="0009493C"/>
    <w:rsid w:val="00095B3A"/>
    <w:rsid w:val="000A334D"/>
    <w:rsid w:val="000A3F5A"/>
    <w:rsid w:val="000A6B35"/>
    <w:rsid w:val="000A7D73"/>
    <w:rsid w:val="000B32E5"/>
    <w:rsid w:val="000B5882"/>
    <w:rsid w:val="000B5A53"/>
    <w:rsid w:val="000C06AD"/>
    <w:rsid w:val="000D00D9"/>
    <w:rsid w:val="000D0E34"/>
    <w:rsid w:val="000D357F"/>
    <w:rsid w:val="000D5052"/>
    <w:rsid w:val="000D7BBB"/>
    <w:rsid w:val="000E6241"/>
    <w:rsid w:val="000F74AB"/>
    <w:rsid w:val="00105CE9"/>
    <w:rsid w:val="001064D1"/>
    <w:rsid w:val="0010782F"/>
    <w:rsid w:val="001114F3"/>
    <w:rsid w:val="00113AA5"/>
    <w:rsid w:val="001146F7"/>
    <w:rsid w:val="00115242"/>
    <w:rsid w:val="001275BC"/>
    <w:rsid w:val="00132C16"/>
    <w:rsid w:val="00133C0A"/>
    <w:rsid w:val="0013778A"/>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494C"/>
    <w:rsid w:val="00194E1A"/>
    <w:rsid w:val="00195167"/>
    <w:rsid w:val="001971D5"/>
    <w:rsid w:val="001A27C3"/>
    <w:rsid w:val="001A3F87"/>
    <w:rsid w:val="001A4A60"/>
    <w:rsid w:val="001A5D26"/>
    <w:rsid w:val="001B03FD"/>
    <w:rsid w:val="001B1874"/>
    <w:rsid w:val="001B2881"/>
    <w:rsid w:val="001B4C89"/>
    <w:rsid w:val="001B6E0B"/>
    <w:rsid w:val="001B7C4D"/>
    <w:rsid w:val="001C0450"/>
    <w:rsid w:val="001C6A91"/>
    <w:rsid w:val="001C72E5"/>
    <w:rsid w:val="001D0E58"/>
    <w:rsid w:val="001D153E"/>
    <w:rsid w:val="001D2A28"/>
    <w:rsid w:val="001D3C86"/>
    <w:rsid w:val="001E08D2"/>
    <w:rsid w:val="001E2E49"/>
    <w:rsid w:val="001E4220"/>
    <w:rsid w:val="001E4EC6"/>
    <w:rsid w:val="001E7D98"/>
    <w:rsid w:val="001F1322"/>
    <w:rsid w:val="001F175E"/>
    <w:rsid w:val="001F21CC"/>
    <w:rsid w:val="00202723"/>
    <w:rsid w:val="00203ECD"/>
    <w:rsid w:val="00207E6D"/>
    <w:rsid w:val="002109DD"/>
    <w:rsid w:val="00215386"/>
    <w:rsid w:val="00217908"/>
    <w:rsid w:val="002214B4"/>
    <w:rsid w:val="00223A70"/>
    <w:rsid w:val="00230296"/>
    <w:rsid w:val="00234D03"/>
    <w:rsid w:val="00235505"/>
    <w:rsid w:val="002362FF"/>
    <w:rsid w:val="0023757E"/>
    <w:rsid w:val="00237C73"/>
    <w:rsid w:val="00237CBA"/>
    <w:rsid w:val="00242D1F"/>
    <w:rsid w:val="00242F2A"/>
    <w:rsid w:val="002446C0"/>
    <w:rsid w:val="002448E9"/>
    <w:rsid w:val="00244C57"/>
    <w:rsid w:val="00245233"/>
    <w:rsid w:val="00246187"/>
    <w:rsid w:val="00246A10"/>
    <w:rsid w:val="00256211"/>
    <w:rsid w:val="00263155"/>
    <w:rsid w:val="00263B3C"/>
    <w:rsid w:val="00267E7A"/>
    <w:rsid w:val="00270D74"/>
    <w:rsid w:val="00270E41"/>
    <w:rsid w:val="0027704F"/>
    <w:rsid w:val="00277B57"/>
    <w:rsid w:val="0028005E"/>
    <w:rsid w:val="0028380D"/>
    <w:rsid w:val="00283D76"/>
    <w:rsid w:val="00284F1A"/>
    <w:rsid w:val="00295A1C"/>
    <w:rsid w:val="002963F8"/>
    <w:rsid w:val="0029788E"/>
    <w:rsid w:val="00297D22"/>
    <w:rsid w:val="002A1093"/>
    <w:rsid w:val="002B0FE0"/>
    <w:rsid w:val="002B4906"/>
    <w:rsid w:val="002C0754"/>
    <w:rsid w:val="002C2259"/>
    <w:rsid w:val="002C2567"/>
    <w:rsid w:val="002C36AB"/>
    <w:rsid w:val="002D0AAA"/>
    <w:rsid w:val="002E3D76"/>
    <w:rsid w:val="002F21E6"/>
    <w:rsid w:val="002F294A"/>
    <w:rsid w:val="002F2F68"/>
    <w:rsid w:val="002F43C0"/>
    <w:rsid w:val="002F6E78"/>
    <w:rsid w:val="00305EF9"/>
    <w:rsid w:val="0031162C"/>
    <w:rsid w:val="003120D1"/>
    <w:rsid w:val="003134AC"/>
    <w:rsid w:val="00315A81"/>
    <w:rsid w:val="00324F3A"/>
    <w:rsid w:val="0033318E"/>
    <w:rsid w:val="00336298"/>
    <w:rsid w:val="003444E1"/>
    <w:rsid w:val="003473CF"/>
    <w:rsid w:val="00350653"/>
    <w:rsid w:val="003509DF"/>
    <w:rsid w:val="0035113B"/>
    <w:rsid w:val="00353C18"/>
    <w:rsid w:val="00357B4C"/>
    <w:rsid w:val="0036189F"/>
    <w:rsid w:val="00373A9A"/>
    <w:rsid w:val="00376079"/>
    <w:rsid w:val="0038194B"/>
    <w:rsid w:val="003853D4"/>
    <w:rsid w:val="00391C3D"/>
    <w:rsid w:val="00393376"/>
    <w:rsid w:val="003A1573"/>
    <w:rsid w:val="003A2FFE"/>
    <w:rsid w:val="003B1749"/>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7686"/>
    <w:rsid w:val="00411202"/>
    <w:rsid w:val="00411C2C"/>
    <w:rsid w:val="004121E6"/>
    <w:rsid w:val="00413C20"/>
    <w:rsid w:val="00414579"/>
    <w:rsid w:val="004159B5"/>
    <w:rsid w:val="00415A29"/>
    <w:rsid w:val="00422592"/>
    <w:rsid w:val="004236AE"/>
    <w:rsid w:val="004328A5"/>
    <w:rsid w:val="004361E3"/>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A5A"/>
    <w:rsid w:val="004A3586"/>
    <w:rsid w:val="004A3B56"/>
    <w:rsid w:val="004B28F1"/>
    <w:rsid w:val="004B34DC"/>
    <w:rsid w:val="004B55A7"/>
    <w:rsid w:val="004C3C96"/>
    <w:rsid w:val="004C58EB"/>
    <w:rsid w:val="004C6656"/>
    <w:rsid w:val="004D1E14"/>
    <w:rsid w:val="004D2B83"/>
    <w:rsid w:val="004E163C"/>
    <w:rsid w:val="004E2ED1"/>
    <w:rsid w:val="004E4CBB"/>
    <w:rsid w:val="004E7FC9"/>
    <w:rsid w:val="004F0629"/>
    <w:rsid w:val="004F3038"/>
    <w:rsid w:val="00512433"/>
    <w:rsid w:val="005156B0"/>
    <w:rsid w:val="0051771F"/>
    <w:rsid w:val="005245BE"/>
    <w:rsid w:val="00530125"/>
    <w:rsid w:val="0053143E"/>
    <w:rsid w:val="00535EA0"/>
    <w:rsid w:val="005373DB"/>
    <w:rsid w:val="00541838"/>
    <w:rsid w:val="00541E1F"/>
    <w:rsid w:val="005454D8"/>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800B5"/>
    <w:rsid w:val="00582750"/>
    <w:rsid w:val="005836D6"/>
    <w:rsid w:val="0058660A"/>
    <w:rsid w:val="00596003"/>
    <w:rsid w:val="005A2018"/>
    <w:rsid w:val="005A2857"/>
    <w:rsid w:val="005A2ABC"/>
    <w:rsid w:val="005A4DBE"/>
    <w:rsid w:val="005B1F59"/>
    <w:rsid w:val="005B6F2B"/>
    <w:rsid w:val="005C2E9B"/>
    <w:rsid w:val="005C4F93"/>
    <w:rsid w:val="005C5544"/>
    <w:rsid w:val="005C6448"/>
    <w:rsid w:val="005D2D00"/>
    <w:rsid w:val="005D4DE6"/>
    <w:rsid w:val="005D5630"/>
    <w:rsid w:val="005D634F"/>
    <w:rsid w:val="005E00B8"/>
    <w:rsid w:val="005E4099"/>
    <w:rsid w:val="005F612E"/>
    <w:rsid w:val="00600104"/>
    <w:rsid w:val="00600D2A"/>
    <w:rsid w:val="00601847"/>
    <w:rsid w:val="00603429"/>
    <w:rsid w:val="00604B21"/>
    <w:rsid w:val="006062F3"/>
    <w:rsid w:val="006108DA"/>
    <w:rsid w:val="00613A03"/>
    <w:rsid w:val="006155A2"/>
    <w:rsid w:val="00620A82"/>
    <w:rsid w:val="00631A6B"/>
    <w:rsid w:val="006326F3"/>
    <w:rsid w:val="00634458"/>
    <w:rsid w:val="00635D76"/>
    <w:rsid w:val="0063779C"/>
    <w:rsid w:val="00646A67"/>
    <w:rsid w:val="00646D42"/>
    <w:rsid w:val="00650C0D"/>
    <w:rsid w:val="0065429C"/>
    <w:rsid w:val="00660038"/>
    <w:rsid w:val="00664C19"/>
    <w:rsid w:val="00666EB8"/>
    <w:rsid w:val="00671D19"/>
    <w:rsid w:val="00672535"/>
    <w:rsid w:val="00672A67"/>
    <w:rsid w:val="00677FDB"/>
    <w:rsid w:val="00683D1E"/>
    <w:rsid w:val="00685C7C"/>
    <w:rsid w:val="006879CA"/>
    <w:rsid w:val="00696290"/>
    <w:rsid w:val="006A4ED9"/>
    <w:rsid w:val="006A6820"/>
    <w:rsid w:val="006B03E0"/>
    <w:rsid w:val="006B231B"/>
    <w:rsid w:val="006B23D8"/>
    <w:rsid w:val="006B38B9"/>
    <w:rsid w:val="006B40C0"/>
    <w:rsid w:val="006B6D9B"/>
    <w:rsid w:val="006B79A1"/>
    <w:rsid w:val="006C1044"/>
    <w:rsid w:val="006C193C"/>
    <w:rsid w:val="006C3AEC"/>
    <w:rsid w:val="006C3EE9"/>
    <w:rsid w:val="006D437F"/>
    <w:rsid w:val="006D4479"/>
    <w:rsid w:val="006E5015"/>
    <w:rsid w:val="006E6291"/>
    <w:rsid w:val="006E6C46"/>
    <w:rsid w:val="006E754D"/>
    <w:rsid w:val="006F00B0"/>
    <w:rsid w:val="006F38DD"/>
    <w:rsid w:val="006F3A44"/>
    <w:rsid w:val="006F4301"/>
    <w:rsid w:val="00702DFF"/>
    <w:rsid w:val="0070515E"/>
    <w:rsid w:val="00707D53"/>
    <w:rsid w:val="00722429"/>
    <w:rsid w:val="007239CF"/>
    <w:rsid w:val="00723D46"/>
    <w:rsid w:val="00733DA9"/>
    <w:rsid w:val="00734FCC"/>
    <w:rsid w:val="007376E4"/>
    <w:rsid w:val="007501F5"/>
    <w:rsid w:val="00752C27"/>
    <w:rsid w:val="00757432"/>
    <w:rsid w:val="00772E27"/>
    <w:rsid w:val="0077629F"/>
    <w:rsid w:val="007824B7"/>
    <w:rsid w:val="00783965"/>
    <w:rsid w:val="00784BF2"/>
    <w:rsid w:val="00787D34"/>
    <w:rsid w:val="0079138D"/>
    <w:rsid w:val="0079420A"/>
    <w:rsid w:val="0079777B"/>
    <w:rsid w:val="007A2F09"/>
    <w:rsid w:val="007A46EA"/>
    <w:rsid w:val="007A4757"/>
    <w:rsid w:val="007A5E47"/>
    <w:rsid w:val="007B1BDB"/>
    <w:rsid w:val="007B1DAA"/>
    <w:rsid w:val="007C7179"/>
    <w:rsid w:val="007D0A57"/>
    <w:rsid w:val="007D1D35"/>
    <w:rsid w:val="007D43CC"/>
    <w:rsid w:val="007D500F"/>
    <w:rsid w:val="007D71A4"/>
    <w:rsid w:val="007E32A5"/>
    <w:rsid w:val="007E5224"/>
    <w:rsid w:val="007E6F59"/>
    <w:rsid w:val="007E7184"/>
    <w:rsid w:val="007F4384"/>
    <w:rsid w:val="007F692C"/>
    <w:rsid w:val="00800F98"/>
    <w:rsid w:val="008133FB"/>
    <w:rsid w:val="00813858"/>
    <w:rsid w:val="008144EE"/>
    <w:rsid w:val="00814A2C"/>
    <w:rsid w:val="00825BB0"/>
    <w:rsid w:val="008272CC"/>
    <w:rsid w:val="00831118"/>
    <w:rsid w:val="0083311C"/>
    <w:rsid w:val="00834CBD"/>
    <w:rsid w:val="00847094"/>
    <w:rsid w:val="00847A7F"/>
    <w:rsid w:val="008556BA"/>
    <w:rsid w:val="0086271D"/>
    <w:rsid w:val="00863DA2"/>
    <w:rsid w:val="0086731A"/>
    <w:rsid w:val="008714A0"/>
    <w:rsid w:val="00875014"/>
    <w:rsid w:val="008769C3"/>
    <w:rsid w:val="00877C6A"/>
    <w:rsid w:val="00880344"/>
    <w:rsid w:val="00887D16"/>
    <w:rsid w:val="00893EAC"/>
    <w:rsid w:val="008945A8"/>
    <w:rsid w:val="0089609C"/>
    <w:rsid w:val="008964F2"/>
    <w:rsid w:val="008967DA"/>
    <w:rsid w:val="0089730C"/>
    <w:rsid w:val="00897B58"/>
    <w:rsid w:val="00897E4A"/>
    <w:rsid w:val="00897FF6"/>
    <w:rsid w:val="008A0542"/>
    <w:rsid w:val="008A40F8"/>
    <w:rsid w:val="008B2303"/>
    <w:rsid w:val="008C7BCC"/>
    <w:rsid w:val="008D17B4"/>
    <w:rsid w:val="008D30E4"/>
    <w:rsid w:val="008E1574"/>
    <w:rsid w:val="008E431B"/>
    <w:rsid w:val="008E461E"/>
    <w:rsid w:val="008E5BBE"/>
    <w:rsid w:val="008F463E"/>
    <w:rsid w:val="008F65D3"/>
    <w:rsid w:val="008F6DF0"/>
    <w:rsid w:val="009006D6"/>
    <w:rsid w:val="00901600"/>
    <w:rsid w:val="00904032"/>
    <w:rsid w:val="00905710"/>
    <w:rsid w:val="00905EFA"/>
    <w:rsid w:val="0091178C"/>
    <w:rsid w:val="00911E27"/>
    <w:rsid w:val="0091284C"/>
    <w:rsid w:val="00912A1F"/>
    <w:rsid w:val="00913CEB"/>
    <w:rsid w:val="00915400"/>
    <w:rsid w:val="00923127"/>
    <w:rsid w:val="0092439A"/>
    <w:rsid w:val="00926298"/>
    <w:rsid w:val="00934709"/>
    <w:rsid w:val="00943A4D"/>
    <w:rsid w:val="00946FE1"/>
    <w:rsid w:val="009548EC"/>
    <w:rsid w:val="00970C84"/>
    <w:rsid w:val="009766D5"/>
    <w:rsid w:val="009853A5"/>
    <w:rsid w:val="009906A9"/>
    <w:rsid w:val="00990E4B"/>
    <w:rsid w:val="0099195A"/>
    <w:rsid w:val="0099384C"/>
    <w:rsid w:val="009978E0"/>
    <w:rsid w:val="009A2F4B"/>
    <w:rsid w:val="009A49EE"/>
    <w:rsid w:val="009B0DF2"/>
    <w:rsid w:val="009B1EA4"/>
    <w:rsid w:val="009B3143"/>
    <w:rsid w:val="009B4006"/>
    <w:rsid w:val="009B7C31"/>
    <w:rsid w:val="009C10DB"/>
    <w:rsid w:val="009C541D"/>
    <w:rsid w:val="009D1109"/>
    <w:rsid w:val="009D2559"/>
    <w:rsid w:val="009D2996"/>
    <w:rsid w:val="009D515C"/>
    <w:rsid w:val="009D648A"/>
    <w:rsid w:val="009D6EBA"/>
    <w:rsid w:val="009E4D4B"/>
    <w:rsid w:val="009E54CC"/>
    <w:rsid w:val="009E6510"/>
    <w:rsid w:val="009E6FAF"/>
    <w:rsid w:val="009F1AB1"/>
    <w:rsid w:val="009F34F8"/>
    <w:rsid w:val="009F40A7"/>
    <w:rsid w:val="009F5BC2"/>
    <w:rsid w:val="00A00BBC"/>
    <w:rsid w:val="00A01564"/>
    <w:rsid w:val="00A027DB"/>
    <w:rsid w:val="00A16012"/>
    <w:rsid w:val="00A21E3E"/>
    <w:rsid w:val="00A25EB1"/>
    <w:rsid w:val="00A3191A"/>
    <w:rsid w:val="00A32C18"/>
    <w:rsid w:val="00A33549"/>
    <w:rsid w:val="00A339F1"/>
    <w:rsid w:val="00A44C34"/>
    <w:rsid w:val="00A50005"/>
    <w:rsid w:val="00A526BF"/>
    <w:rsid w:val="00A56E55"/>
    <w:rsid w:val="00A579E4"/>
    <w:rsid w:val="00A60552"/>
    <w:rsid w:val="00A65417"/>
    <w:rsid w:val="00A670D5"/>
    <w:rsid w:val="00A8033F"/>
    <w:rsid w:val="00A8215A"/>
    <w:rsid w:val="00A85BA7"/>
    <w:rsid w:val="00A87C98"/>
    <w:rsid w:val="00A9023E"/>
    <w:rsid w:val="00A92ED4"/>
    <w:rsid w:val="00A9511E"/>
    <w:rsid w:val="00AA0376"/>
    <w:rsid w:val="00AA2EAD"/>
    <w:rsid w:val="00AA33A0"/>
    <w:rsid w:val="00AA6FA7"/>
    <w:rsid w:val="00AB0564"/>
    <w:rsid w:val="00AB072D"/>
    <w:rsid w:val="00AC02BE"/>
    <w:rsid w:val="00AC3115"/>
    <w:rsid w:val="00AC37DD"/>
    <w:rsid w:val="00AC40D6"/>
    <w:rsid w:val="00AC5442"/>
    <w:rsid w:val="00AC75E2"/>
    <w:rsid w:val="00AD09FE"/>
    <w:rsid w:val="00AD51F6"/>
    <w:rsid w:val="00AD5D84"/>
    <w:rsid w:val="00AE39A0"/>
    <w:rsid w:val="00AE3A4C"/>
    <w:rsid w:val="00AE3F0F"/>
    <w:rsid w:val="00AE5A5E"/>
    <w:rsid w:val="00AF3425"/>
    <w:rsid w:val="00B014CD"/>
    <w:rsid w:val="00B01A06"/>
    <w:rsid w:val="00B02919"/>
    <w:rsid w:val="00B10351"/>
    <w:rsid w:val="00B12C34"/>
    <w:rsid w:val="00B13718"/>
    <w:rsid w:val="00B1555A"/>
    <w:rsid w:val="00B205CC"/>
    <w:rsid w:val="00B20782"/>
    <w:rsid w:val="00B23926"/>
    <w:rsid w:val="00B24C66"/>
    <w:rsid w:val="00B25FD1"/>
    <w:rsid w:val="00B27EA1"/>
    <w:rsid w:val="00B326C5"/>
    <w:rsid w:val="00B33567"/>
    <w:rsid w:val="00B33734"/>
    <w:rsid w:val="00B40AE3"/>
    <w:rsid w:val="00B416FB"/>
    <w:rsid w:val="00B4260A"/>
    <w:rsid w:val="00B432C7"/>
    <w:rsid w:val="00B44C9E"/>
    <w:rsid w:val="00B465CF"/>
    <w:rsid w:val="00B469F5"/>
    <w:rsid w:val="00B47D20"/>
    <w:rsid w:val="00B50AC4"/>
    <w:rsid w:val="00B53D8F"/>
    <w:rsid w:val="00B56BDD"/>
    <w:rsid w:val="00B56CE7"/>
    <w:rsid w:val="00B609EC"/>
    <w:rsid w:val="00B610F9"/>
    <w:rsid w:val="00B6468E"/>
    <w:rsid w:val="00B656B8"/>
    <w:rsid w:val="00B65A35"/>
    <w:rsid w:val="00B66FDE"/>
    <w:rsid w:val="00B71191"/>
    <w:rsid w:val="00B74F15"/>
    <w:rsid w:val="00B819C8"/>
    <w:rsid w:val="00B83C8B"/>
    <w:rsid w:val="00B95BF0"/>
    <w:rsid w:val="00BC319A"/>
    <w:rsid w:val="00BC4216"/>
    <w:rsid w:val="00BE0E44"/>
    <w:rsid w:val="00BE1518"/>
    <w:rsid w:val="00BE3975"/>
    <w:rsid w:val="00BE59AA"/>
    <w:rsid w:val="00BF338E"/>
    <w:rsid w:val="00BF7C85"/>
    <w:rsid w:val="00C05475"/>
    <w:rsid w:val="00C065F6"/>
    <w:rsid w:val="00C16F64"/>
    <w:rsid w:val="00C212E6"/>
    <w:rsid w:val="00C219AC"/>
    <w:rsid w:val="00C2517B"/>
    <w:rsid w:val="00C271AF"/>
    <w:rsid w:val="00C27783"/>
    <w:rsid w:val="00C44DB4"/>
    <w:rsid w:val="00C51726"/>
    <w:rsid w:val="00C61752"/>
    <w:rsid w:val="00C634A8"/>
    <w:rsid w:val="00C63FC7"/>
    <w:rsid w:val="00C64031"/>
    <w:rsid w:val="00C640B5"/>
    <w:rsid w:val="00C64D2C"/>
    <w:rsid w:val="00C67286"/>
    <w:rsid w:val="00C72D83"/>
    <w:rsid w:val="00C76F27"/>
    <w:rsid w:val="00C8190D"/>
    <w:rsid w:val="00C83C11"/>
    <w:rsid w:val="00C84C82"/>
    <w:rsid w:val="00C851DE"/>
    <w:rsid w:val="00C90C02"/>
    <w:rsid w:val="00C939FE"/>
    <w:rsid w:val="00C9462A"/>
    <w:rsid w:val="00C95002"/>
    <w:rsid w:val="00C967E6"/>
    <w:rsid w:val="00CA066C"/>
    <w:rsid w:val="00CA59DB"/>
    <w:rsid w:val="00CA5EE1"/>
    <w:rsid w:val="00CB08C1"/>
    <w:rsid w:val="00CB174F"/>
    <w:rsid w:val="00CB45A1"/>
    <w:rsid w:val="00CB67BE"/>
    <w:rsid w:val="00CB7E92"/>
    <w:rsid w:val="00CC5035"/>
    <w:rsid w:val="00CC6C6A"/>
    <w:rsid w:val="00CD14E0"/>
    <w:rsid w:val="00CD438D"/>
    <w:rsid w:val="00CE0851"/>
    <w:rsid w:val="00CE34F2"/>
    <w:rsid w:val="00D026B7"/>
    <w:rsid w:val="00D02C76"/>
    <w:rsid w:val="00D03716"/>
    <w:rsid w:val="00D06469"/>
    <w:rsid w:val="00D075A9"/>
    <w:rsid w:val="00D33AE0"/>
    <w:rsid w:val="00D3424E"/>
    <w:rsid w:val="00D34A48"/>
    <w:rsid w:val="00D355C3"/>
    <w:rsid w:val="00D378A3"/>
    <w:rsid w:val="00D42960"/>
    <w:rsid w:val="00D436BC"/>
    <w:rsid w:val="00D45D04"/>
    <w:rsid w:val="00D4714F"/>
    <w:rsid w:val="00D51B99"/>
    <w:rsid w:val="00D526E3"/>
    <w:rsid w:val="00D562DF"/>
    <w:rsid w:val="00D6532E"/>
    <w:rsid w:val="00D658E3"/>
    <w:rsid w:val="00D66E58"/>
    <w:rsid w:val="00D67FCD"/>
    <w:rsid w:val="00D721A1"/>
    <w:rsid w:val="00D7357D"/>
    <w:rsid w:val="00D7380B"/>
    <w:rsid w:val="00D74215"/>
    <w:rsid w:val="00D743F0"/>
    <w:rsid w:val="00D74915"/>
    <w:rsid w:val="00D77D03"/>
    <w:rsid w:val="00D80D67"/>
    <w:rsid w:val="00D80E83"/>
    <w:rsid w:val="00D811CB"/>
    <w:rsid w:val="00D83029"/>
    <w:rsid w:val="00D84D97"/>
    <w:rsid w:val="00D85958"/>
    <w:rsid w:val="00D85A23"/>
    <w:rsid w:val="00D863D5"/>
    <w:rsid w:val="00D90C1C"/>
    <w:rsid w:val="00D9328E"/>
    <w:rsid w:val="00D9376C"/>
    <w:rsid w:val="00DA09EC"/>
    <w:rsid w:val="00DA2840"/>
    <w:rsid w:val="00DA390B"/>
    <w:rsid w:val="00DA4B3E"/>
    <w:rsid w:val="00DA62FA"/>
    <w:rsid w:val="00DA7FDF"/>
    <w:rsid w:val="00DB2A10"/>
    <w:rsid w:val="00DB2A7B"/>
    <w:rsid w:val="00DB720F"/>
    <w:rsid w:val="00DC061E"/>
    <w:rsid w:val="00DC2D3C"/>
    <w:rsid w:val="00DC4553"/>
    <w:rsid w:val="00DC4C5D"/>
    <w:rsid w:val="00DC6514"/>
    <w:rsid w:val="00DD29B9"/>
    <w:rsid w:val="00DD3562"/>
    <w:rsid w:val="00DD4479"/>
    <w:rsid w:val="00DE494A"/>
    <w:rsid w:val="00DF1DEC"/>
    <w:rsid w:val="00DF2EDA"/>
    <w:rsid w:val="00DF44F7"/>
    <w:rsid w:val="00DF5832"/>
    <w:rsid w:val="00DF664E"/>
    <w:rsid w:val="00DF7EBE"/>
    <w:rsid w:val="00E00A6A"/>
    <w:rsid w:val="00E00C73"/>
    <w:rsid w:val="00E01F01"/>
    <w:rsid w:val="00E06660"/>
    <w:rsid w:val="00E110A6"/>
    <w:rsid w:val="00E1170E"/>
    <w:rsid w:val="00E1491F"/>
    <w:rsid w:val="00E169D8"/>
    <w:rsid w:val="00E22043"/>
    <w:rsid w:val="00E253EF"/>
    <w:rsid w:val="00E26594"/>
    <w:rsid w:val="00E316A2"/>
    <w:rsid w:val="00E31E32"/>
    <w:rsid w:val="00E3228C"/>
    <w:rsid w:val="00E326D9"/>
    <w:rsid w:val="00E41250"/>
    <w:rsid w:val="00E415A7"/>
    <w:rsid w:val="00E43B79"/>
    <w:rsid w:val="00E44853"/>
    <w:rsid w:val="00E44ACD"/>
    <w:rsid w:val="00E45483"/>
    <w:rsid w:val="00E45E09"/>
    <w:rsid w:val="00E46F3B"/>
    <w:rsid w:val="00E47A5B"/>
    <w:rsid w:val="00E502E2"/>
    <w:rsid w:val="00E5556A"/>
    <w:rsid w:val="00E557F6"/>
    <w:rsid w:val="00E64F06"/>
    <w:rsid w:val="00E6613E"/>
    <w:rsid w:val="00E75C55"/>
    <w:rsid w:val="00E813AA"/>
    <w:rsid w:val="00E821F0"/>
    <w:rsid w:val="00E8356A"/>
    <w:rsid w:val="00E84706"/>
    <w:rsid w:val="00E90D01"/>
    <w:rsid w:val="00E935AD"/>
    <w:rsid w:val="00E9397F"/>
    <w:rsid w:val="00E948EA"/>
    <w:rsid w:val="00E96AB6"/>
    <w:rsid w:val="00E978E1"/>
    <w:rsid w:val="00EA041A"/>
    <w:rsid w:val="00EA0C78"/>
    <w:rsid w:val="00EC1C08"/>
    <w:rsid w:val="00EC494B"/>
    <w:rsid w:val="00EC4952"/>
    <w:rsid w:val="00EC4DAE"/>
    <w:rsid w:val="00EC56D3"/>
    <w:rsid w:val="00EC5C3F"/>
    <w:rsid w:val="00EC67E5"/>
    <w:rsid w:val="00ED2F38"/>
    <w:rsid w:val="00ED315F"/>
    <w:rsid w:val="00ED3E12"/>
    <w:rsid w:val="00ED48D9"/>
    <w:rsid w:val="00EE220B"/>
    <w:rsid w:val="00EE2900"/>
    <w:rsid w:val="00EE6783"/>
    <w:rsid w:val="00EF120A"/>
    <w:rsid w:val="00F014A6"/>
    <w:rsid w:val="00F02AF0"/>
    <w:rsid w:val="00F05D2A"/>
    <w:rsid w:val="00F0750F"/>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6EF2"/>
    <w:rsid w:val="00F4068A"/>
    <w:rsid w:val="00F413C2"/>
    <w:rsid w:val="00F453D7"/>
    <w:rsid w:val="00F5111F"/>
    <w:rsid w:val="00F52E3F"/>
    <w:rsid w:val="00F53BCC"/>
    <w:rsid w:val="00F54274"/>
    <w:rsid w:val="00F57BC9"/>
    <w:rsid w:val="00F60CE6"/>
    <w:rsid w:val="00F61426"/>
    <w:rsid w:val="00F620EE"/>
    <w:rsid w:val="00F625AA"/>
    <w:rsid w:val="00F65401"/>
    <w:rsid w:val="00F658B9"/>
    <w:rsid w:val="00F65991"/>
    <w:rsid w:val="00F74626"/>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C298F"/>
    <w:rsid w:val="00FD5E30"/>
    <w:rsid w:val="00FE1036"/>
    <w:rsid w:val="00FE1EE5"/>
    <w:rsid w:val="00FE26C3"/>
    <w:rsid w:val="00FE32E7"/>
    <w:rsid w:val="00FE3E0D"/>
    <w:rsid w:val="00FE3EF6"/>
    <w:rsid w:val="00FE5BAD"/>
    <w:rsid w:val="00FE5F42"/>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BDE49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uiPriority w:val="99"/>
    <w:semiHidden/>
    <w:unhideWhenUsed/>
    <w:rPr>
      <w:sz w:val="16"/>
      <w:szCs w:val="16"/>
    </w:rPr>
  </w:style>
  <w:style w:type="paragraph" w:styleId="Kommentartext">
    <w:name w:val="annotation text"/>
    <w:uiPriority w:val="99"/>
    <w:semiHidden/>
    <w:unhideWhenUsed/>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character" w:styleId="NichtaufgelsteErwhnung">
    <w:name w:val="Unresolved Mention"/>
    <w:basedOn w:val="Absatz-Standardschriftart"/>
    <w:uiPriority w:val="99"/>
    <w:semiHidden/>
    <w:unhideWhenUsed/>
    <w:rsid w:val="003B174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rco.com/press/7941/fr" TargetMode="External"/><Relationship Id="rId13" Type="http://schemas.openxmlformats.org/officeDocument/2006/relationships/hyperlink" Target="https://www.erco.com/press/7731/fr" TargetMode="External"/><Relationship Id="rId18" Type="http://schemas.openxmlformats.org/officeDocument/2006/relationships/image" Target="media/image1.png"/><Relationship Id="rId26" Type="http://schemas.openxmlformats.org/officeDocument/2006/relationships/image" Target="media/image9.jp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erco.com/press/7941/fr" TargetMode="External"/><Relationship Id="rId17" Type="http://schemas.openxmlformats.org/officeDocument/2006/relationships/hyperlink" Target="https://www.erco.com/press/7941/fr" TargetMode="External"/><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hyperlink" Target="https://www.erco.com/press/7841/fr" TargetMode="External"/><Relationship Id="rId20" Type="http://schemas.openxmlformats.org/officeDocument/2006/relationships/image" Target="media/image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941/fr"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www.erco.com/press/6998/fr" TargetMode="Externa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hyperlink" Target="https://www.erco.com/press/7941/fr" TargetMode="Externa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erco.com/press/7941/fr" TargetMode="External"/><Relationship Id="rId14" Type="http://schemas.openxmlformats.org/officeDocument/2006/relationships/hyperlink" Target="https://www.erco.com/press/7574/fr" TargetMode="External"/><Relationship Id="rId22" Type="http://schemas.openxmlformats.org/officeDocument/2006/relationships/image" Target="media/image5.png"/><Relationship Id="rId27" Type="http://schemas.openxmlformats.org/officeDocument/2006/relationships/hyperlink" Target="https://press.erco.com/fr"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file:///Volumes/mpr_server/Beratung/125_ERCO/Projekte%202024/Produkte%202024/ERCO_Iku%20Track/_Material/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E4DB34-637F-488E-821E-1DA02F590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1395</Words>
  <Characters>8790</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2024-08-02T10:30:00Z</dcterms:created>
  <dcterms:modified xsi:type="dcterms:W3CDTF">2024-08-21T14:51:00Z</dcterms:modified>
</cp:coreProperties>
</file>