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6B2AEB" w14:textId="05DF1201" w:rsidR="00D67FCD" w:rsidRPr="003C19F5" w:rsidRDefault="008F463E" w:rsidP="00D67FCD">
      <w:pPr>
        <w:pStyle w:val="ERCOberschrift"/>
      </w:pPr>
      <w:r w:rsidRPr="003C19F5">
        <w:t>Flexible “ambient luminescence":</w:t>
      </w:r>
    </w:p>
    <w:p w14:paraId="0E5A4FEB" w14:textId="4B941A58" w:rsidR="00D67FCD" w:rsidRPr="003C19F5" w:rsidRDefault="00D67FCD" w:rsidP="00D67FCD">
      <w:pPr>
        <w:pStyle w:val="ERCOberschrift"/>
      </w:pPr>
      <w:r w:rsidRPr="003C19F5">
        <w:t>The new Iku downlights for track from ERCO complete lighting concepts with spotlights</w:t>
      </w:r>
    </w:p>
    <w:p w14:paraId="21400E3A" w14:textId="77777777" w:rsidR="003853D4" w:rsidRPr="003C19F5" w:rsidRDefault="003853D4" w:rsidP="003853D4">
      <w:pPr>
        <w:pStyle w:val="ERCOberschrift"/>
        <w:rPr>
          <w:b w:val="0"/>
        </w:rPr>
      </w:pPr>
    </w:p>
    <w:p w14:paraId="14AE08C0" w14:textId="1F804796" w:rsidR="00D67FCD" w:rsidRPr="003C19F5" w:rsidRDefault="00D67FCD" w:rsidP="00D67FCD">
      <w:pPr>
        <w:pStyle w:val="ERCOberschrift"/>
      </w:pPr>
      <w:r w:rsidRPr="003C19F5">
        <w:t xml:space="preserve">Lüdenscheid, </w:t>
      </w:r>
      <w:r w:rsidR="009001D0">
        <w:rPr>
          <w:color w:val="000000" w:themeColor="text1"/>
        </w:rPr>
        <w:t>September</w:t>
      </w:r>
      <w:r w:rsidR="00DA3704" w:rsidRPr="00DA3704">
        <w:rPr>
          <w:color w:val="000000" w:themeColor="text1"/>
        </w:rPr>
        <w:t xml:space="preserve"> 2024.</w:t>
      </w:r>
      <w:r w:rsidRPr="00DA3704">
        <w:rPr>
          <w:color w:val="000000" w:themeColor="text1"/>
        </w:rPr>
        <w:t xml:space="preserve"> </w:t>
      </w:r>
      <w:r w:rsidRPr="003C19F5">
        <w:t xml:space="preserve">A division of labour has proved its worth in architectural lighting: Spotlights are used for accentuation, the "focal glow" – downlights are used for general lighting, the "ambient luminescence". With </w:t>
      </w:r>
      <w:hyperlink r:id="rId8" w:history="1">
        <w:r w:rsidRPr="00260A00">
          <w:rPr>
            <w:rStyle w:val="Hyperlink"/>
          </w:rPr>
          <w:t>Iku downlights</w:t>
        </w:r>
      </w:hyperlink>
      <w:r w:rsidRPr="003C19F5">
        <w:t xml:space="preserve"> for track, this classic combination can now be realised economically, flexibly and stylishly wherever track is planned or already exists as infrastructure.</w:t>
      </w:r>
    </w:p>
    <w:p w14:paraId="778B1114" w14:textId="77777777" w:rsidR="003853D4" w:rsidRPr="003C19F5" w:rsidRDefault="003853D4" w:rsidP="003853D4">
      <w:pPr>
        <w:pStyle w:val="ERCOberschrift"/>
      </w:pPr>
    </w:p>
    <w:p w14:paraId="6EC7FD67" w14:textId="68DFB22A" w:rsidR="00970C84" w:rsidRPr="003C19F5" w:rsidRDefault="00C8190D" w:rsidP="00C8190D">
      <w:pPr>
        <w:pStyle w:val="ERCOberschrift"/>
        <w:rPr>
          <w:b w:val="0"/>
          <w:bCs w:val="0"/>
        </w:rPr>
      </w:pPr>
      <w:r w:rsidRPr="003C19F5">
        <w:rPr>
          <w:b w:val="0"/>
        </w:rPr>
        <w:t xml:space="preserve">Whether in new buildings or revitalised existing ones, lighting concepts with ERCO 3-phase track are more relevant than ever. They offer the greatest possible flexibility of use, based on proven and robust technology. This makes track systems durable and future-proof. Typical applications include museums, but also hotels, restaurants and shops. There they mainly carry spotlights that can be aligned to accentuate objects, surfaces or zones in the room. Wallwashers for vertical lighting are also frequently installed on track. </w:t>
      </w:r>
    </w:p>
    <w:p w14:paraId="51DA70B5" w14:textId="77777777" w:rsidR="00970C84" w:rsidRPr="003C19F5" w:rsidRDefault="00970C84" w:rsidP="00C8190D">
      <w:pPr>
        <w:pStyle w:val="ERCOberschrift"/>
        <w:rPr>
          <w:b w:val="0"/>
          <w:bCs w:val="0"/>
        </w:rPr>
      </w:pPr>
    </w:p>
    <w:p w14:paraId="562CA871" w14:textId="79DF3AA1" w:rsidR="00D67FCD" w:rsidRPr="003C19F5" w:rsidRDefault="00970C84" w:rsidP="00C8190D">
      <w:pPr>
        <w:pStyle w:val="ERCOberschrift"/>
        <w:rPr>
          <w:b w:val="0"/>
          <w:bCs w:val="0"/>
        </w:rPr>
      </w:pPr>
      <w:r w:rsidRPr="003C19F5">
        <w:rPr>
          <w:b w:val="0"/>
        </w:rPr>
        <w:t xml:space="preserve">However, holistic, perception-orientated lighting design is only complete with an additional component: uniform, glare-free and efficient ambient lighting. ERCO now offers </w:t>
      </w:r>
      <w:hyperlink r:id="rId9" w:history="1">
        <w:r w:rsidRPr="00260A00">
          <w:rPr>
            <w:rStyle w:val="Hyperlink"/>
            <w:b w:val="0"/>
          </w:rPr>
          <w:t>Iku</w:t>
        </w:r>
      </w:hyperlink>
      <w:r w:rsidRPr="003C19F5">
        <w:rPr>
          <w:b w:val="0"/>
        </w:rPr>
        <w:t>, a downlight for track mounting, specifically for this purpose. With the clear radii and lines of its design, it harmonises particularly well with all cylindrically shaped spotlights and fits seamlessly into track systems: An ideal solution for any architecture, from reception areas to boutique offices.</w:t>
      </w:r>
    </w:p>
    <w:p w14:paraId="43670CCE" w14:textId="77777777" w:rsidR="00970C84" w:rsidRPr="003C19F5" w:rsidRDefault="00970C84" w:rsidP="00C8190D">
      <w:pPr>
        <w:pStyle w:val="ERCOberschrift"/>
        <w:rPr>
          <w:b w:val="0"/>
          <w:bCs w:val="0"/>
        </w:rPr>
      </w:pPr>
    </w:p>
    <w:p w14:paraId="549BA6CB" w14:textId="190D3E65" w:rsidR="002446C0" w:rsidRPr="003C19F5" w:rsidRDefault="002446C0" w:rsidP="00C8190D">
      <w:pPr>
        <w:pStyle w:val="ERCOberschrift"/>
      </w:pPr>
      <w:r w:rsidRPr="003C19F5">
        <w:t>Freedom instead of louvre</w:t>
      </w:r>
    </w:p>
    <w:p w14:paraId="1821B010" w14:textId="77777777" w:rsidR="002446C0" w:rsidRPr="003C19F5" w:rsidRDefault="002446C0" w:rsidP="00C8190D">
      <w:pPr>
        <w:pStyle w:val="ERCOberschrift"/>
        <w:rPr>
          <w:b w:val="0"/>
          <w:bCs w:val="0"/>
        </w:rPr>
      </w:pPr>
    </w:p>
    <w:p w14:paraId="79DCE5AF" w14:textId="4DD0593B" w:rsidR="00E01F01" w:rsidRPr="003C19F5" w:rsidRDefault="00E01F01" w:rsidP="00C8190D">
      <w:pPr>
        <w:pStyle w:val="ERCOberschrift"/>
        <w:rPr>
          <w:b w:val="0"/>
          <w:bCs w:val="0"/>
        </w:rPr>
      </w:pPr>
      <w:r w:rsidRPr="003C19F5">
        <w:rPr>
          <w:b w:val="0"/>
        </w:rPr>
        <w:t xml:space="preserve">As track downlight, Iku combines the high visual comfort of classic recessed luminaires with the flexibility of spotlights in the track. In practice, this means: If the furniture layout or the use of a room changes, lighting can be easily adapted. Freely positionable </w:t>
      </w:r>
      <w:hyperlink r:id="rId10" w:history="1">
        <w:r w:rsidRPr="00260A00">
          <w:rPr>
            <w:rStyle w:val="Hyperlink"/>
            <w:b w:val="0"/>
          </w:rPr>
          <w:t xml:space="preserve">Iku track </w:t>
        </w:r>
        <w:r w:rsidRPr="00260A00">
          <w:rPr>
            <w:rStyle w:val="Hyperlink"/>
            <w:b w:val="0"/>
          </w:rPr>
          <w:lastRenderedPageBreak/>
          <w:t>downlights</w:t>
        </w:r>
      </w:hyperlink>
      <w:r w:rsidRPr="003C19F5">
        <w:rPr>
          <w:b w:val="0"/>
        </w:rPr>
        <w:t xml:space="preserve"> replace rigid recessed luminaires that are permanently mounted in the louvre. Planning ambient lighting only where it is needed means that fewer luminaires are required, which also reduces energy consumption. The special LED technology with lens optics developed in-house by ERCO, as used in the Iku recessed luminaires, ensures optimum efficiency and visual comfort. </w:t>
      </w:r>
    </w:p>
    <w:p w14:paraId="52DD222F" w14:textId="77777777" w:rsidR="006879CA" w:rsidRPr="003C19F5" w:rsidRDefault="006879CA" w:rsidP="00C8190D">
      <w:pPr>
        <w:pStyle w:val="ERCOberschrift"/>
        <w:rPr>
          <w:b w:val="0"/>
          <w:bCs w:val="0"/>
        </w:rPr>
      </w:pPr>
    </w:p>
    <w:p w14:paraId="49259A8B" w14:textId="6DFBE5D3" w:rsidR="002446C0" w:rsidRPr="003C19F5" w:rsidRDefault="002446C0" w:rsidP="00C8190D">
      <w:pPr>
        <w:pStyle w:val="ERCOberschrift"/>
      </w:pPr>
      <w:r w:rsidRPr="003C19F5">
        <w:t>Extremely adaptable</w:t>
      </w:r>
    </w:p>
    <w:p w14:paraId="0F4D5ECD" w14:textId="77777777" w:rsidR="002446C0" w:rsidRPr="003C19F5" w:rsidRDefault="002446C0" w:rsidP="00C8190D">
      <w:pPr>
        <w:pStyle w:val="ERCOberschrift"/>
        <w:rPr>
          <w:b w:val="0"/>
          <w:bCs w:val="0"/>
        </w:rPr>
      </w:pPr>
    </w:p>
    <w:p w14:paraId="4A0F6732" w14:textId="6A0A68C9" w:rsidR="009B7C31" w:rsidRPr="003C19F5" w:rsidRDefault="00D863D5" w:rsidP="00C8190D">
      <w:pPr>
        <w:pStyle w:val="ERCOberschrift"/>
        <w:rPr>
          <w:b w:val="0"/>
          <w:bCs w:val="0"/>
        </w:rPr>
      </w:pPr>
      <w:r w:rsidRPr="003C19F5">
        <w:rPr>
          <w:b w:val="0"/>
        </w:rPr>
        <w:t xml:space="preserve">The modular design of this lighting technology makes </w:t>
      </w:r>
      <w:hyperlink r:id="rId11" w:history="1">
        <w:r w:rsidRPr="00260A00">
          <w:rPr>
            <w:rStyle w:val="Hyperlink"/>
            <w:b w:val="0"/>
          </w:rPr>
          <w:t>Iku track downlights</w:t>
        </w:r>
      </w:hyperlink>
      <w:r w:rsidRPr="003C19F5">
        <w:rPr>
          <w:b w:val="0"/>
        </w:rPr>
        <w:t xml:space="preserve"> even more adaptable: The three available light distributions - wide flood (70°), extra wide flood (80°) and oval flood (20° x 60°) - are defined by interchangeable lenses, similar to ERCO spotlights, which can be changed in no time at all. Practical with the oval flood distribution, which is ideal for illuminating corridors or long tables, for example: The lenses can be rotated through 90° within the luminaire housing, meaning that the alignment of the oval light distribution is independent of the housing orientation. Iku track downlights with wide flood (70°) light distribution and good glare control (UGR&lt;19) provide standard-compliant light for work. The downlights for track combine high efficiency of over 100 lm/W with outstanding glare protection. The correctly dimensioned anti-glare cones contribute to this effect, as does the pleasant luminance at the light source thanks to the division into two light heads. </w:t>
      </w:r>
    </w:p>
    <w:p w14:paraId="3EE6AF0A" w14:textId="77777777" w:rsidR="00373A9A" w:rsidRPr="003C19F5" w:rsidRDefault="00373A9A" w:rsidP="00C8190D">
      <w:pPr>
        <w:pStyle w:val="ERCOberschrift"/>
        <w:rPr>
          <w:b w:val="0"/>
          <w:bCs w:val="0"/>
        </w:rPr>
      </w:pPr>
    </w:p>
    <w:p w14:paraId="44227F2C" w14:textId="765B9C72" w:rsidR="002446C0" w:rsidRPr="003C19F5" w:rsidRDefault="002446C0" w:rsidP="00C8190D">
      <w:pPr>
        <w:pStyle w:val="ERCOberschrift"/>
      </w:pPr>
      <w:r w:rsidRPr="003C19F5">
        <w:t>Long life, many options</w:t>
      </w:r>
    </w:p>
    <w:p w14:paraId="0C87AC91" w14:textId="77777777" w:rsidR="002446C0" w:rsidRPr="003C19F5" w:rsidRDefault="002446C0" w:rsidP="00C8190D">
      <w:pPr>
        <w:pStyle w:val="ERCOberschrift"/>
        <w:rPr>
          <w:b w:val="0"/>
          <w:bCs w:val="0"/>
        </w:rPr>
      </w:pPr>
    </w:p>
    <w:p w14:paraId="37BD2DD1" w14:textId="617896D6" w:rsidR="009B7C31" w:rsidRPr="003C19F5" w:rsidRDefault="009B7C31" w:rsidP="00C8190D">
      <w:pPr>
        <w:pStyle w:val="ERCOberschrift"/>
        <w:rPr>
          <w:b w:val="0"/>
          <w:bCs w:val="0"/>
        </w:rPr>
      </w:pPr>
      <w:r w:rsidRPr="003C19F5">
        <w:rPr>
          <w:b w:val="0"/>
        </w:rPr>
        <w:t xml:space="preserve">In terms of light colours, control interfaces and sustainability, </w:t>
      </w:r>
      <w:hyperlink r:id="rId12" w:history="1">
        <w:r w:rsidRPr="00260A00">
          <w:rPr>
            <w:rStyle w:val="Hyperlink"/>
            <w:b w:val="0"/>
          </w:rPr>
          <w:t>Iku track downlights</w:t>
        </w:r>
      </w:hyperlink>
      <w:r w:rsidRPr="003C19F5">
        <w:rPr>
          <w:b w:val="0"/>
        </w:rPr>
        <w:t xml:space="preserve"> also meet the high system standards of the ERCO range. The available light colours range from 2700K to 4000K and are consistent with the spectra and colour coordinates of ERCO spotlights. The versions with </w:t>
      </w:r>
      <w:hyperlink r:id="rId13" w:history="1">
        <w:proofErr w:type="spellStart"/>
        <w:r w:rsidRPr="00260A00">
          <w:rPr>
            <w:rStyle w:val="Hyperlink"/>
            <w:b w:val="0"/>
          </w:rPr>
          <w:t>tunable</w:t>
        </w:r>
        <w:proofErr w:type="spellEnd"/>
        <w:r w:rsidRPr="00260A00">
          <w:rPr>
            <w:rStyle w:val="Hyperlink"/>
            <w:b w:val="0"/>
          </w:rPr>
          <w:t xml:space="preserve"> white</w:t>
        </w:r>
      </w:hyperlink>
      <w:r w:rsidRPr="003C19F5">
        <w:rPr>
          <w:b w:val="0"/>
        </w:rPr>
        <w:t xml:space="preserve"> technology offer an additional design dimension for infinitely variable light colours ranging from warm white to daylight white. In addition to On-board Dim, </w:t>
      </w:r>
      <w:hyperlink r:id="rId14" w:history="1">
        <w:r w:rsidRPr="00260A00">
          <w:rPr>
            <w:rStyle w:val="Hyperlink"/>
            <w:b w:val="0"/>
          </w:rPr>
          <w:t>DALI</w:t>
        </w:r>
      </w:hyperlink>
      <w:r w:rsidRPr="003C19F5">
        <w:rPr>
          <w:b w:val="0"/>
        </w:rPr>
        <w:t xml:space="preserve"> and wireless Bluetooth-controllable </w:t>
      </w:r>
      <w:hyperlink r:id="rId15" w:history="1">
        <w:proofErr w:type="spellStart"/>
        <w:r w:rsidRPr="00260A00">
          <w:rPr>
            <w:rStyle w:val="Hyperlink"/>
            <w:b w:val="0"/>
          </w:rPr>
          <w:t>Casambi</w:t>
        </w:r>
        <w:proofErr w:type="spellEnd"/>
      </w:hyperlink>
      <w:r w:rsidRPr="003C19F5">
        <w:rPr>
          <w:b w:val="0"/>
        </w:rPr>
        <w:t xml:space="preserve"> versions of the Iku track downlights </w:t>
      </w:r>
      <w:r w:rsidRPr="003C19F5">
        <w:rPr>
          <w:b w:val="0"/>
        </w:rPr>
        <w:lastRenderedPageBreak/>
        <w:t xml:space="preserve">are available to realise smart control scenarios. The new lights are sustainable not only because of their efficient operation, but also because of their durable design: ERCO has specified a service life of at least 20 years or 75,000 operating hours for all newly developed luminaires in its own </w:t>
      </w:r>
      <w:hyperlink r:id="rId16" w:history="1">
        <w:r w:rsidRPr="00260A00">
          <w:rPr>
            <w:rStyle w:val="Hyperlink"/>
            <w:b w:val="0"/>
          </w:rPr>
          <w:t>ECO Design factory standard</w:t>
        </w:r>
      </w:hyperlink>
      <w:r w:rsidRPr="003C19F5">
        <w:rPr>
          <w:b w:val="0"/>
        </w:rPr>
        <w:t xml:space="preserve">. This 20-year service life design also applies to the Iku track downlights. </w:t>
      </w:r>
    </w:p>
    <w:p w14:paraId="07005FE8" w14:textId="77777777" w:rsidR="009B7C31" w:rsidRDefault="009B7C31" w:rsidP="00C8190D">
      <w:pPr>
        <w:pStyle w:val="ERCOberschrift"/>
        <w:rPr>
          <w:b w:val="0"/>
          <w:bCs w:val="0"/>
        </w:rPr>
      </w:pPr>
    </w:p>
    <w:p w14:paraId="0ED0B557" w14:textId="25D03F3B" w:rsidR="00516B83" w:rsidRDefault="00516B83" w:rsidP="00516B83">
      <w:pPr>
        <w:pStyle w:val="ERCOText"/>
        <w:outlineLvl w:val="0"/>
        <w:rPr>
          <w:rStyle w:val="Ohne"/>
          <w:b/>
          <w:bCs/>
          <w:lang w:val="en-US"/>
        </w:rPr>
      </w:pPr>
      <w:r w:rsidRPr="00D16235">
        <w:rPr>
          <w:rStyle w:val="Ohne"/>
          <w:b/>
          <w:bCs/>
          <w:lang w:val="en-US"/>
        </w:rPr>
        <w:t>More about</w:t>
      </w:r>
      <w:r>
        <w:rPr>
          <w:rStyle w:val="Ohne"/>
          <w:b/>
          <w:bCs/>
          <w:lang w:val="en-US"/>
        </w:rPr>
        <w:t xml:space="preserve"> Iku</w:t>
      </w:r>
      <w:r w:rsidRPr="00D16235">
        <w:rPr>
          <w:rStyle w:val="Ohne"/>
          <w:b/>
          <w:bCs/>
          <w:lang w:val="en-US"/>
        </w:rPr>
        <w:t>:</w:t>
      </w:r>
    </w:p>
    <w:p w14:paraId="18D323A8" w14:textId="5E7D6179" w:rsidR="00516B83" w:rsidRPr="00516B83" w:rsidRDefault="00516B83" w:rsidP="00516B83">
      <w:pPr>
        <w:pStyle w:val="ERCOText"/>
        <w:outlineLvl w:val="0"/>
        <w:rPr>
          <w:rStyle w:val="Ohne"/>
          <w:b/>
          <w:bCs/>
          <w:lang w:val="en-US"/>
        </w:rPr>
      </w:pPr>
      <w:r>
        <w:rPr>
          <w:b/>
          <w:noProof/>
        </w:rPr>
        <w:drawing>
          <wp:anchor distT="36195" distB="36195" distL="114300" distR="114300" simplePos="0" relativeHeight="251658240" behindDoc="0" locked="0" layoutInCell="1" allowOverlap="1" wp14:anchorId="4093AEBB" wp14:editId="75059DB4">
            <wp:simplePos x="0" y="0"/>
            <wp:positionH relativeFrom="column">
              <wp:posOffset>0</wp:posOffset>
            </wp:positionH>
            <wp:positionV relativeFrom="paragraph">
              <wp:posOffset>203318</wp:posOffset>
            </wp:positionV>
            <wp:extent cx="1080000" cy="1080000"/>
            <wp:effectExtent l="0" t="0" r="0" b="0"/>
            <wp:wrapTopAndBottom/>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7"/>
                    <a:stretch>
                      <a:fillRect/>
                    </a:stretch>
                  </pic:blipFill>
                  <pic:spPr>
                    <a:xfrm>
                      <a:off x="0" y="0"/>
                      <a:ext cx="1080000" cy="1080000"/>
                    </a:xfrm>
                    <a:prstGeom prst="rect">
                      <a:avLst/>
                    </a:prstGeom>
                  </pic:spPr>
                </pic:pic>
              </a:graphicData>
            </a:graphic>
            <wp14:sizeRelH relativeFrom="margin">
              <wp14:pctWidth>0</wp14:pctWidth>
            </wp14:sizeRelH>
            <wp14:sizeRelV relativeFrom="margin">
              <wp14:pctHeight>0</wp14:pctHeight>
            </wp14:sizeRelV>
          </wp:anchor>
        </w:drawing>
      </w:r>
      <w:hyperlink r:id="rId18" w:history="1">
        <w:r w:rsidRPr="00516B83">
          <w:rPr>
            <w:rStyle w:val="Hyperlink"/>
            <w:b/>
            <w:bCs/>
          </w:rPr>
          <w:t>https://www.erco.com/press/7941/en</w:t>
        </w:r>
      </w:hyperlink>
    </w:p>
    <w:p w14:paraId="2C628C94" w14:textId="77777777" w:rsidR="00516B83" w:rsidRDefault="00516B83" w:rsidP="00516B83">
      <w:pPr>
        <w:pStyle w:val="ERCOText"/>
        <w:outlineLvl w:val="0"/>
        <w:rPr>
          <w:rStyle w:val="Ohne"/>
        </w:rPr>
      </w:pPr>
      <w:r w:rsidRPr="00D16235">
        <w:rPr>
          <w:b/>
          <w:bCs/>
          <w:color w:val="FF0000"/>
        </w:rPr>
        <w:t>Note to the editor:</w:t>
      </w:r>
      <w:r w:rsidRPr="00682908">
        <w:rPr>
          <w:color w:val="FF0000"/>
        </w:rPr>
        <w:t xml:space="preserve"> </w:t>
      </w:r>
      <w:r>
        <w:rPr>
          <w:color w:val="FF0000"/>
        </w:rPr>
        <w:br/>
      </w:r>
      <w:r w:rsidRPr="00682908">
        <w:rPr>
          <w:color w:val="FF0000"/>
        </w:rPr>
        <w:t>Please use these links. Your readership will benefit from a continuous user journey and further content on this press release. The links remains permanently active.</w:t>
      </w:r>
    </w:p>
    <w:p w14:paraId="1C5548A5" w14:textId="6F06173F" w:rsidR="00516B83" w:rsidRPr="003C19F5" w:rsidRDefault="00516B83" w:rsidP="00C8190D">
      <w:pPr>
        <w:pStyle w:val="ERCOberschrift"/>
        <w:rPr>
          <w:b w:val="0"/>
          <w:bCs w:val="0"/>
        </w:rPr>
      </w:pPr>
    </w:p>
    <w:p w14:paraId="3447D81C" w14:textId="6A7B9071" w:rsidR="001D3C86" w:rsidRPr="003C19F5" w:rsidRDefault="001D3C86" w:rsidP="00E3228C">
      <w:pPr>
        <w:pStyle w:val="ERCOText"/>
        <w:outlineLvl w:val="0"/>
        <w:rPr>
          <w:rStyle w:val="Ohne"/>
          <w:b/>
          <w:bCs/>
        </w:rPr>
      </w:pPr>
    </w:p>
    <w:p w14:paraId="52EA61C6" w14:textId="184AE51F" w:rsidR="00D67FCD" w:rsidRPr="003C19F5" w:rsidRDefault="00D67FCD" w:rsidP="00E3228C">
      <w:pPr>
        <w:pStyle w:val="ERCOText"/>
        <w:outlineLvl w:val="0"/>
        <w:rPr>
          <w:rStyle w:val="Ohne"/>
          <w:b/>
          <w:bCs/>
        </w:rPr>
      </w:pPr>
    </w:p>
    <w:p w14:paraId="4F9E5E78" w14:textId="2ECE651B" w:rsidR="00D67FCD" w:rsidRPr="003C19F5" w:rsidRDefault="00D67FCD" w:rsidP="00E3228C">
      <w:pPr>
        <w:pStyle w:val="ERCOText"/>
        <w:outlineLvl w:val="0"/>
        <w:rPr>
          <w:rStyle w:val="Ohne"/>
          <w:b/>
          <w:bCs/>
        </w:rPr>
      </w:pPr>
    </w:p>
    <w:p w14:paraId="19FD1F61" w14:textId="77777777" w:rsidR="00D67FCD" w:rsidRPr="003C19F5" w:rsidRDefault="00D67FCD" w:rsidP="00E3228C">
      <w:pPr>
        <w:pStyle w:val="ERCOText"/>
        <w:outlineLvl w:val="0"/>
        <w:rPr>
          <w:rStyle w:val="Ohne"/>
          <w:b/>
          <w:bCs/>
        </w:rPr>
      </w:pPr>
    </w:p>
    <w:p w14:paraId="6778A272" w14:textId="5FDD7077" w:rsidR="00D67FCD" w:rsidRPr="003C19F5" w:rsidRDefault="00D67FCD" w:rsidP="00E3228C">
      <w:pPr>
        <w:pStyle w:val="ERCOText"/>
        <w:outlineLvl w:val="0"/>
        <w:rPr>
          <w:rStyle w:val="Ohne"/>
          <w:b/>
          <w:bCs/>
        </w:rPr>
      </w:pPr>
    </w:p>
    <w:p w14:paraId="121D9026" w14:textId="77777777" w:rsidR="00D67FCD" w:rsidRPr="003C19F5" w:rsidRDefault="00D67FCD" w:rsidP="00E3228C">
      <w:pPr>
        <w:pStyle w:val="ERCOText"/>
        <w:outlineLvl w:val="0"/>
        <w:rPr>
          <w:rStyle w:val="Ohne"/>
          <w:b/>
          <w:bCs/>
        </w:rPr>
      </w:pPr>
    </w:p>
    <w:p w14:paraId="2B74F85C" w14:textId="77777777" w:rsidR="00D67FCD" w:rsidRPr="003C19F5" w:rsidRDefault="00D67FCD" w:rsidP="00E3228C">
      <w:pPr>
        <w:pStyle w:val="ERCOText"/>
        <w:outlineLvl w:val="0"/>
        <w:rPr>
          <w:rStyle w:val="Ohne"/>
          <w:b/>
          <w:bCs/>
        </w:rPr>
      </w:pPr>
    </w:p>
    <w:p w14:paraId="68245F2F" w14:textId="52AAA3F8" w:rsidR="00D67FCD" w:rsidRPr="003C19F5" w:rsidRDefault="00D67FCD" w:rsidP="00E3228C">
      <w:pPr>
        <w:pStyle w:val="ERCOText"/>
        <w:outlineLvl w:val="0"/>
        <w:rPr>
          <w:rStyle w:val="Ohne"/>
          <w:b/>
          <w:bCs/>
        </w:rPr>
      </w:pPr>
    </w:p>
    <w:p w14:paraId="274A4242" w14:textId="44A73A89" w:rsidR="00C8190D" w:rsidRPr="003C19F5" w:rsidRDefault="00C8190D">
      <w:pPr>
        <w:rPr>
          <w:rFonts w:ascii="Arial" w:hAnsi="Arial" w:cs="Arial"/>
          <w:b/>
          <w:sz w:val="22"/>
          <w:szCs w:val="22"/>
        </w:rPr>
      </w:pPr>
      <w:r w:rsidRPr="003C19F5">
        <w:br w:type="page"/>
      </w:r>
    </w:p>
    <w:p w14:paraId="29CCFD8B" w14:textId="77777777" w:rsidR="008209B6" w:rsidRPr="003D0C07" w:rsidRDefault="008209B6" w:rsidP="008209B6">
      <w:pPr>
        <w:pStyle w:val="ERCOText"/>
        <w:spacing w:before="240" w:after="240"/>
        <w:outlineLvl w:val="0"/>
        <w:rPr>
          <w:b/>
        </w:rPr>
      </w:pPr>
      <w:r>
        <w:rPr>
          <w:b/>
        </w:rPr>
        <w:lastRenderedPageBreak/>
        <w:t>Technical features</w:t>
      </w:r>
    </w:p>
    <w:p w14:paraId="38279098" w14:textId="02BD0879" w:rsidR="008209B6" w:rsidRPr="008209B6" w:rsidRDefault="008209B6" w:rsidP="008209B6">
      <w:pPr>
        <w:pStyle w:val="ERCOInfos"/>
        <w:ind w:left="2836" w:hanging="2836"/>
        <w:rPr>
          <w:sz w:val="22"/>
          <w:szCs w:val="22"/>
        </w:rPr>
      </w:pPr>
      <w:r>
        <w:rPr>
          <w:color w:val="000000" w:themeColor="text1"/>
          <w:sz w:val="22"/>
        </w:rPr>
        <w:t xml:space="preserve">ERCO lens system: </w:t>
      </w:r>
      <w:r>
        <w:rPr>
          <w:color w:val="000000" w:themeColor="text1"/>
          <w:sz w:val="22"/>
        </w:rPr>
        <w:tab/>
      </w:r>
      <w:proofErr w:type="spellStart"/>
      <w:r w:rsidRPr="003C19F5">
        <w:rPr>
          <w:sz w:val="22"/>
        </w:rPr>
        <w:t>Spherolit</w:t>
      </w:r>
      <w:proofErr w:type="spellEnd"/>
      <w:r w:rsidRPr="003C19F5">
        <w:rPr>
          <w:sz w:val="22"/>
        </w:rPr>
        <w:t xml:space="preserve"> lens, collimating optic made of optical polymer</w:t>
      </w:r>
    </w:p>
    <w:p w14:paraId="4D0D6855" w14:textId="02094F6E" w:rsidR="008209B6" w:rsidRPr="008209B6" w:rsidRDefault="008209B6" w:rsidP="008209B6">
      <w:pPr>
        <w:pStyle w:val="ERCOInfos"/>
        <w:spacing w:before="240" w:after="240"/>
        <w:rPr>
          <w:sz w:val="22"/>
        </w:rPr>
      </w:pPr>
      <w:r w:rsidRPr="003C19F5">
        <w:rPr>
          <w:sz w:val="22"/>
        </w:rPr>
        <w:t xml:space="preserve">Light distributions: </w:t>
      </w:r>
      <w:r>
        <w:rPr>
          <w:sz w:val="22"/>
        </w:rPr>
        <w:tab/>
      </w:r>
      <w:r>
        <w:rPr>
          <w:sz w:val="22"/>
        </w:rPr>
        <w:tab/>
      </w:r>
      <w:r w:rsidRPr="003C19F5">
        <w:rPr>
          <w:sz w:val="22"/>
        </w:rPr>
        <w:t>wide flood, extra wide flood, oval flood</w:t>
      </w:r>
    </w:p>
    <w:p w14:paraId="37BEBEDA" w14:textId="39B22384" w:rsidR="008209B6" w:rsidRPr="001F2935" w:rsidRDefault="008209B6" w:rsidP="008209B6">
      <w:pPr>
        <w:pStyle w:val="ERCOInfos"/>
        <w:spacing w:before="240" w:after="240"/>
        <w:rPr>
          <w:color w:val="000000" w:themeColor="text1"/>
          <w:sz w:val="22"/>
          <w:szCs w:val="22"/>
        </w:rPr>
      </w:pPr>
      <w:r>
        <w:rPr>
          <w:color w:val="000000" w:themeColor="text1"/>
          <w:sz w:val="22"/>
        </w:rPr>
        <w:t xml:space="preserve">ERCO LED module: </w:t>
      </w:r>
      <w:r>
        <w:rPr>
          <w:color w:val="000000" w:themeColor="text1"/>
          <w:sz w:val="22"/>
        </w:rPr>
        <w:tab/>
      </w:r>
      <w:r>
        <w:rPr>
          <w:color w:val="000000" w:themeColor="text1"/>
          <w:sz w:val="22"/>
        </w:rPr>
        <w:tab/>
        <w:t>Mid-power LEDs</w:t>
      </w:r>
    </w:p>
    <w:p w14:paraId="2BAC71DC" w14:textId="2A37CCA2" w:rsidR="008209B6" w:rsidRPr="001F2935" w:rsidRDefault="008209B6" w:rsidP="008209B6">
      <w:pPr>
        <w:pStyle w:val="ERCOText"/>
        <w:spacing w:before="240" w:after="240"/>
        <w:ind w:left="2836" w:hanging="2836"/>
        <w:rPr>
          <w:bCs/>
          <w:color w:val="000000" w:themeColor="text1"/>
        </w:rPr>
      </w:pPr>
      <w:r>
        <w:rPr>
          <w:color w:val="000000" w:themeColor="text1"/>
        </w:rPr>
        <w:t xml:space="preserve">Light colours: </w:t>
      </w:r>
      <w:r>
        <w:rPr>
          <w:color w:val="000000" w:themeColor="text1"/>
        </w:rPr>
        <w:tab/>
      </w:r>
      <w:r w:rsidRPr="003C19F5">
        <w:t>2700K CRI 92, 3000K CRI 82, 3000K CRI 92, 3500K CRI 92, 4000K CRI 82, 4000K CRI 92</w:t>
      </w:r>
    </w:p>
    <w:p w14:paraId="1198D566" w14:textId="6594996C" w:rsidR="008209B6" w:rsidRPr="008209B6" w:rsidRDefault="008209B6" w:rsidP="008209B6">
      <w:pPr>
        <w:pStyle w:val="ERCOInfos"/>
        <w:ind w:left="2836" w:hanging="2836"/>
        <w:rPr>
          <w:sz w:val="22"/>
          <w:szCs w:val="22"/>
        </w:rPr>
      </w:pPr>
      <w:r>
        <w:rPr>
          <w:color w:val="000000" w:themeColor="text1"/>
          <w:sz w:val="22"/>
        </w:rPr>
        <w:t xml:space="preserve">Housing: </w:t>
      </w:r>
      <w:r>
        <w:rPr>
          <w:color w:val="000000" w:themeColor="text1"/>
          <w:sz w:val="22"/>
        </w:rPr>
        <w:tab/>
      </w:r>
      <w:r w:rsidRPr="003C19F5">
        <w:rPr>
          <w:sz w:val="22"/>
        </w:rPr>
        <w:t>Cast aluminium, colour: white, black, silver</w:t>
      </w:r>
    </w:p>
    <w:p w14:paraId="2F3F60AE" w14:textId="22BA6E83" w:rsidR="008209B6" w:rsidRPr="00FE7D6B" w:rsidRDefault="008209B6" w:rsidP="008209B6">
      <w:pPr>
        <w:pStyle w:val="ERCOInfos"/>
        <w:spacing w:before="240" w:after="240"/>
        <w:ind w:left="2836" w:hanging="2836"/>
        <w:rPr>
          <w:color w:val="000000" w:themeColor="text1"/>
          <w:sz w:val="22"/>
          <w:szCs w:val="22"/>
        </w:rPr>
      </w:pPr>
      <w:r>
        <w:rPr>
          <w:color w:val="000000" w:themeColor="text1"/>
          <w:sz w:val="22"/>
        </w:rPr>
        <w:t xml:space="preserve">Mounting: </w:t>
      </w:r>
      <w:r>
        <w:rPr>
          <w:color w:val="000000" w:themeColor="text1"/>
          <w:sz w:val="22"/>
        </w:rPr>
        <w:tab/>
      </w:r>
      <w:r w:rsidRPr="003C19F5">
        <w:rPr>
          <w:sz w:val="22"/>
        </w:rPr>
        <w:t>ERCO track adapter, rotatable through 360°</w:t>
      </w:r>
    </w:p>
    <w:p w14:paraId="2D6CB6A6" w14:textId="7F0DC31C" w:rsidR="008209B6" w:rsidRDefault="008209B6" w:rsidP="008209B6">
      <w:pPr>
        <w:pStyle w:val="ERCOInfos"/>
        <w:spacing w:before="240" w:after="240"/>
        <w:ind w:left="2836" w:hanging="2836"/>
        <w:rPr>
          <w:sz w:val="22"/>
        </w:rPr>
      </w:pPr>
      <w:r>
        <w:rPr>
          <w:color w:val="000000" w:themeColor="text1"/>
          <w:sz w:val="22"/>
        </w:rPr>
        <w:t xml:space="preserve">Control gear: </w:t>
      </w:r>
      <w:r>
        <w:rPr>
          <w:color w:val="000000" w:themeColor="text1"/>
          <w:sz w:val="22"/>
        </w:rPr>
        <w:tab/>
      </w:r>
      <w:proofErr w:type="spellStart"/>
      <w:r w:rsidRPr="003C19F5">
        <w:rPr>
          <w:sz w:val="22"/>
        </w:rPr>
        <w:t>Casambi</w:t>
      </w:r>
      <w:proofErr w:type="spellEnd"/>
      <w:r w:rsidRPr="003C19F5">
        <w:rPr>
          <w:sz w:val="22"/>
        </w:rPr>
        <w:t xml:space="preserve"> Bluetooth, On-board Dim, DALI dimmable, switchable</w:t>
      </w:r>
    </w:p>
    <w:p w14:paraId="397DBF3A" w14:textId="061480D7" w:rsidR="008209B6" w:rsidRPr="003C19F5" w:rsidRDefault="008209B6" w:rsidP="008209B6">
      <w:pPr>
        <w:pStyle w:val="ERCOInfos"/>
        <w:ind w:left="2836" w:hanging="2836"/>
        <w:rPr>
          <w:sz w:val="22"/>
          <w:szCs w:val="22"/>
        </w:rPr>
      </w:pPr>
      <w:r w:rsidRPr="003C19F5">
        <w:rPr>
          <w:sz w:val="22"/>
        </w:rPr>
        <w:t xml:space="preserve">On-board Dim version: </w:t>
      </w:r>
      <w:r>
        <w:rPr>
          <w:sz w:val="22"/>
        </w:rPr>
        <w:tab/>
      </w:r>
      <w:r w:rsidRPr="003C19F5">
        <w:rPr>
          <w:sz w:val="22"/>
        </w:rPr>
        <w:t>rotary control on the luminaire for brightness control</w:t>
      </w:r>
    </w:p>
    <w:p w14:paraId="60F52837" w14:textId="77777777" w:rsidR="008209B6" w:rsidRDefault="008209B6" w:rsidP="008209B6">
      <w:pPr>
        <w:pStyle w:val="ERCOInfos"/>
        <w:spacing w:before="240" w:after="240"/>
        <w:ind w:left="2120" w:hanging="2120"/>
        <w:rPr>
          <w:sz w:val="22"/>
        </w:rPr>
      </w:pPr>
    </w:p>
    <w:p w14:paraId="0E5A5DE4" w14:textId="77777777" w:rsidR="008209B6" w:rsidRPr="00FE7D6B" w:rsidRDefault="008209B6" w:rsidP="008209B6">
      <w:pPr>
        <w:pStyle w:val="ERCOInfos"/>
        <w:spacing w:before="240" w:after="240"/>
        <w:ind w:left="2120" w:hanging="2120"/>
        <w:rPr>
          <w:color w:val="000000" w:themeColor="text1"/>
          <w:sz w:val="22"/>
          <w:szCs w:val="22"/>
        </w:rPr>
      </w:pPr>
    </w:p>
    <w:p w14:paraId="24C37C32" w14:textId="77777777" w:rsidR="00FE26C3" w:rsidRPr="003C19F5" w:rsidRDefault="00FE26C3" w:rsidP="00FE26C3">
      <w:pPr>
        <w:pStyle w:val="ERCOText"/>
        <w:outlineLvl w:val="0"/>
        <w:rPr>
          <w:b/>
        </w:rPr>
      </w:pPr>
    </w:p>
    <w:p w14:paraId="0A3F8823" w14:textId="53177434" w:rsidR="00BE1518" w:rsidRPr="003C19F5" w:rsidRDefault="00BE1518" w:rsidP="00E45483">
      <w:pPr>
        <w:pStyle w:val="02TextERCO"/>
        <w:rPr>
          <w:b/>
        </w:rPr>
      </w:pPr>
    </w:p>
    <w:p w14:paraId="067593FA" w14:textId="77777777" w:rsidR="00BE1518" w:rsidRPr="003C19F5" w:rsidRDefault="00BE1518" w:rsidP="00E45483">
      <w:pPr>
        <w:pStyle w:val="02TextERCO"/>
        <w:rPr>
          <w:b/>
        </w:rPr>
      </w:pPr>
    </w:p>
    <w:p w14:paraId="326DF385" w14:textId="77777777" w:rsidR="008209B6" w:rsidRDefault="008209B6" w:rsidP="00E45483">
      <w:pPr>
        <w:pStyle w:val="02TextERCO"/>
        <w:rPr>
          <w:b/>
        </w:rPr>
      </w:pPr>
      <w:r>
        <w:rPr>
          <w:b/>
        </w:rPr>
        <w:br w:type="page"/>
      </w:r>
    </w:p>
    <w:p w14:paraId="2A993679" w14:textId="77777777" w:rsidR="00DA3704" w:rsidRDefault="00DA3704" w:rsidP="00E45483">
      <w:pPr>
        <w:pStyle w:val="02TextERCO"/>
        <w:rPr>
          <w:b/>
        </w:rPr>
      </w:pPr>
      <w:r>
        <w:rPr>
          <w:b/>
        </w:rPr>
        <w:lastRenderedPageBreak/>
        <w:t>Images</w:t>
      </w:r>
    </w:p>
    <w:p w14:paraId="4183863F" w14:textId="77777777" w:rsidR="00DA3704" w:rsidRDefault="00DA3704" w:rsidP="00DA3704">
      <w:pPr>
        <w:spacing w:line="360" w:lineRule="auto"/>
        <w:rPr>
          <w:rFonts w:ascii="Arial" w:hAnsi="Arial"/>
          <w:color w:val="000000" w:themeColor="text1"/>
          <w:sz w:val="22"/>
          <w:szCs w:val="22"/>
        </w:rPr>
      </w:pPr>
    </w:p>
    <w:p w14:paraId="5E5C2416" w14:textId="535606AE" w:rsidR="00F63128" w:rsidRPr="00F63128" w:rsidRDefault="00DA3704" w:rsidP="00DA3704">
      <w:pPr>
        <w:spacing w:line="360" w:lineRule="auto"/>
        <w:rPr>
          <w:rFonts w:ascii="Arial" w:hAnsi="Arial"/>
          <w:color w:val="000000" w:themeColor="text1"/>
          <w:sz w:val="22"/>
          <w:szCs w:val="22"/>
        </w:rPr>
      </w:pPr>
      <w:r>
        <w:rPr>
          <w:rFonts w:ascii="Arial" w:hAnsi="Arial" w:cs="Arial"/>
          <w:b/>
          <w:bCs/>
          <w:noProof/>
          <w:color w:val="000000" w:themeColor="text1"/>
          <w:sz w:val="20"/>
        </w:rPr>
        <w:drawing>
          <wp:anchor distT="36195" distB="36195" distL="114300" distR="114300" simplePos="0" relativeHeight="251660288" behindDoc="0" locked="0" layoutInCell="1" allowOverlap="1" wp14:anchorId="3CE83D92" wp14:editId="21AAED44">
            <wp:simplePos x="0" y="0"/>
            <wp:positionH relativeFrom="column">
              <wp:posOffset>0</wp:posOffset>
            </wp:positionH>
            <wp:positionV relativeFrom="paragraph">
              <wp:posOffset>702278</wp:posOffset>
            </wp:positionV>
            <wp:extent cx="1800000" cy="1670400"/>
            <wp:effectExtent l="0" t="0" r="3810" b="0"/>
            <wp:wrapTopAndBottom/>
            <wp:docPr id="1264030786" name="Grafik 1" descr="Ein Bild, das Licht, Lampe,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030786" name="Grafik 1" descr="Ein Bild, das Licht, Lampe, Design enthält.&#10;&#10;Automatisch generierte Beschreibung"/>
                    <pic:cNvPicPr/>
                  </pic:nvPicPr>
                  <pic:blipFill>
                    <a:blip r:embed="rId19"/>
                    <a:stretch>
                      <a:fillRect/>
                    </a:stretch>
                  </pic:blipFill>
                  <pic:spPr>
                    <a:xfrm>
                      <a:off x="0" y="0"/>
                      <a:ext cx="1800000" cy="1670400"/>
                    </a:xfrm>
                    <a:prstGeom prst="rect">
                      <a:avLst/>
                    </a:prstGeom>
                  </pic:spPr>
                </pic:pic>
              </a:graphicData>
            </a:graphic>
            <wp14:sizeRelH relativeFrom="margin">
              <wp14:pctWidth>0</wp14:pctWidth>
            </wp14:sizeRelH>
            <wp14:sizeRelV relativeFrom="margin">
              <wp14:pctHeight>0</wp14:pctHeight>
            </wp14:sizeRelV>
          </wp:anchor>
        </w:drawing>
      </w:r>
      <w:r w:rsidRPr="00DA3704">
        <w:rPr>
          <w:rFonts w:ascii="Arial" w:hAnsi="Arial"/>
          <w:color w:val="000000" w:themeColor="text1"/>
          <w:sz w:val="22"/>
          <w:szCs w:val="22"/>
        </w:rPr>
        <w:t>Completing lighting concepts based on track: The new Iku downlights for track produce flexible "ambient luminescence", thus complementing the "focal glow” of the spotlights.</w:t>
      </w:r>
    </w:p>
    <w:p w14:paraId="6780B2AF" w14:textId="77777777" w:rsidR="00DA3704" w:rsidRPr="004A11C8" w:rsidRDefault="00DA3704" w:rsidP="00DA3704">
      <w:pPr>
        <w:pStyle w:val="ERCOberschrift"/>
      </w:pPr>
      <w:r w:rsidRPr="00B5698D">
        <w:rPr>
          <w:b w:val="0"/>
          <w:bCs w:val="0"/>
          <w:sz w:val="18"/>
          <w:szCs w:val="18"/>
        </w:rPr>
        <w:t>© ERCO GmbH</w:t>
      </w:r>
    </w:p>
    <w:p w14:paraId="6C6273CB" w14:textId="77777777" w:rsidR="00F63128" w:rsidRDefault="00F63128" w:rsidP="00E45483">
      <w:pPr>
        <w:pStyle w:val="02TextERCO"/>
        <w:rPr>
          <w:b/>
        </w:rPr>
      </w:pPr>
    </w:p>
    <w:p w14:paraId="784B18AB" w14:textId="5694B4D0" w:rsidR="00F63128" w:rsidRPr="00F63128" w:rsidRDefault="00F63128" w:rsidP="00E45483">
      <w:pPr>
        <w:pStyle w:val="02TextERCO"/>
        <w:rPr>
          <w:bCs/>
        </w:rPr>
      </w:pPr>
      <w:r>
        <w:rPr>
          <w:b/>
          <w:bCs/>
          <w:noProof/>
          <w:color w:val="000000" w:themeColor="text1"/>
          <w:sz w:val="20"/>
        </w:rPr>
        <w:drawing>
          <wp:anchor distT="36195" distB="36195" distL="114300" distR="114300" simplePos="0" relativeHeight="251662336" behindDoc="0" locked="0" layoutInCell="1" allowOverlap="1" wp14:anchorId="15A710DE" wp14:editId="2282BC88">
            <wp:simplePos x="0" y="0"/>
            <wp:positionH relativeFrom="column">
              <wp:posOffset>202</wp:posOffset>
            </wp:positionH>
            <wp:positionV relativeFrom="paragraph">
              <wp:posOffset>702277</wp:posOffset>
            </wp:positionV>
            <wp:extent cx="1800000" cy="1720800"/>
            <wp:effectExtent l="0" t="0" r="3810" b="0"/>
            <wp:wrapTopAndBottom/>
            <wp:docPr id="84650964" name="Grafik 2" descr="Ein Bild, das Autoteile, Licht,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650964" name="Grafik 2" descr="Ein Bild, das Autoteile, Licht, Badezimmer enthält.&#10;&#10;Automatisch generierte Beschreibung"/>
                    <pic:cNvPicPr/>
                  </pic:nvPicPr>
                  <pic:blipFill>
                    <a:blip r:embed="rId20"/>
                    <a:stretch>
                      <a:fillRect/>
                    </a:stretch>
                  </pic:blipFill>
                  <pic:spPr>
                    <a:xfrm>
                      <a:off x="0" y="0"/>
                      <a:ext cx="1800000" cy="1720800"/>
                    </a:xfrm>
                    <a:prstGeom prst="rect">
                      <a:avLst/>
                    </a:prstGeom>
                  </pic:spPr>
                </pic:pic>
              </a:graphicData>
            </a:graphic>
            <wp14:sizeRelH relativeFrom="margin">
              <wp14:pctWidth>0</wp14:pctWidth>
            </wp14:sizeRelH>
            <wp14:sizeRelV relativeFrom="margin">
              <wp14:pctHeight>0</wp14:pctHeight>
            </wp14:sizeRelV>
          </wp:anchor>
        </w:drawing>
      </w:r>
      <w:r w:rsidRPr="00F63128">
        <w:rPr>
          <w:bCs/>
        </w:rPr>
        <w:t>The special LED technology with lens optics developed in-house by ERCO ensures optimum efficiency and visual comfort for Iku track downlights.</w:t>
      </w:r>
    </w:p>
    <w:p w14:paraId="4E16F47C" w14:textId="77777777" w:rsidR="00F63128" w:rsidRPr="004A11C8" w:rsidRDefault="00F63128" w:rsidP="00F63128">
      <w:pPr>
        <w:pStyle w:val="ERCOberschrift"/>
      </w:pPr>
      <w:r w:rsidRPr="00B5698D">
        <w:rPr>
          <w:b w:val="0"/>
          <w:bCs w:val="0"/>
          <w:sz w:val="18"/>
          <w:szCs w:val="18"/>
        </w:rPr>
        <w:t>© ERCO GmbH</w:t>
      </w:r>
    </w:p>
    <w:p w14:paraId="56DDF215" w14:textId="77777777" w:rsidR="00F63128" w:rsidRDefault="00F63128" w:rsidP="00E45483">
      <w:pPr>
        <w:pStyle w:val="02TextERCO"/>
        <w:rPr>
          <w:b/>
        </w:rPr>
      </w:pPr>
    </w:p>
    <w:p w14:paraId="22D13FAB" w14:textId="77777777" w:rsidR="00F63128" w:rsidRDefault="00F63128" w:rsidP="00E45483">
      <w:pPr>
        <w:pStyle w:val="02TextERCO"/>
        <w:rPr>
          <w:bCs/>
        </w:rPr>
      </w:pPr>
      <w:r>
        <w:rPr>
          <w:bCs/>
        </w:rPr>
        <w:br w:type="page"/>
      </w:r>
    </w:p>
    <w:p w14:paraId="310C5336" w14:textId="2E5456AF" w:rsidR="00F63128" w:rsidRDefault="00F63128" w:rsidP="00E45483">
      <w:pPr>
        <w:pStyle w:val="02TextERCO"/>
        <w:rPr>
          <w:bCs/>
        </w:rPr>
      </w:pPr>
      <w:r w:rsidRPr="00B82982">
        <w:rPr>
          <w:b/>
          <w:bCs/>
          <w:noProof/>
          <w:color w:val="000000" w:themeColor="text1"/>
        </w:rPr>
        <w:lastRenderedPageBreak/>
        <w:drawing>
          <wp:anchor distT="36195" distB="36195" distL="114300" distR="114300" simplePos="0" relativeHeight="251664384" behindDoc="0" locked="0" layoutInCell="1" allowOverlap="1" wp14:anchorId="522E1C4E" wp14:editId="5A6FD1A0">
            <wp:simplePos x="0" y="0"/>
            <wp:positionH relativeFrom="column">
              <wp:posOffset>0</wp:posOffset>
            </wp:positionH>
            <wp:positionV relativeFrom="paragraph">
              <wp:posOffset>933515</wp:posOffset>
            </wp:positionV>
            <wp:extent cx="1799590" cy="1493520"/>
            <wp:effectExtent l="0" t="0" r="3810" b="5080"/>
            <wp:wrapTopAndBottom/>
            <wp:docPr id="555985961" name="Grafik 3" descr="Ein Bild, das Design, Schwarzweiß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985961" name="Grafik 3" descr="Ein Bild, das Design, Schwarzweiß enthält.&#10;&#10;Automatisch generierte Beschreibung mit geringer Zuverlässigkeit"/>
                    <pic:cNvPicPr/>
                  </pic:nvPicPr>
                  <pic:blipFill>
                    <a:blip r:embed="rId21"/>
                    <a:stretch>
                      <a:fillRect/>
                    </a:stretch>
                  </pic:blipFill>
                  <pic:spPr>
                    <a:xfrm>
                      <a:off x="0" y="0"/>
                      <a:ext cx="1799590" cy="1493520"/>
                    </a:xfrm>
                    <a:prstGeom prst="rect">
                      <a:avLst/>
                    </a:prstGeom>
                  </pic:spPr>
                </pic:pic>
              </a:graphicData>
            </a:graphic>
            <wp14:sizeRelH relativeFrom="margin">
              <wp14:pctWidth>0</wp14:pctWidth>
            </wp14:sizeRelH>
            <wp14:sizeRelV relativeFrom="margin">
              <wp14:pctHeight>0</wp14:pctHeight>
            </wp14:sizeRelV>
          </wp:anchor>
        </w:drawing>
      </w:r>
      <w:r w:rsidRPr="00F63128">
        <w:rPr>
          <w:bCs/>
        </w:rPr>
        <w:t>Their modular design makes Iku track downlights particularly adaptable: The three available light distributions wide flood (70°), extra wide flood (80°) and oval flood (20° x 60°) are defined by interchangeable lenses.</w:t>
      </w:r>
    </w:p>
    <w:p w14:paraId="2C4E6061" w14:textId="77777777" w:rsidR="00F63128" w:rsidRPr="004A11C8" w:rsidRDefault="00F63128" w:rsidP="00F63128">
      <w:pPr>
        <w:pStyle w:val="ERCOberschrift"/>
      </w:pPr>
      <w:r w:rsidRPr="00B5698D">
        <w:rPr>
          <w:b w:val="0"/>
          <w:bCs w:val="0"/>
          <w:sz w:val="18"/>
          <w:szCs w:val="18"/>
        </w:rPr>
        <w:t>© ERCO GmbH</w:t>
      </w:r>
    </w:p>
    <w:p w14:paraId="2FEE6C92" w14:textId="77777777" w:rsidR="004A216D" w:rsidRDefault="004A216D" w:rsidP="00E45483">
      <w:pPr>
        <w:pStyle w:val="02TextERCO"/>
        <w:rPr>
          <w:bCs/>
        </w:rPr>
      </w:pPr>
    </w:p>
    <w:p w14:paraId="5E9940EA" w14:textId="1926A4D2" w:rsidR="004A216D" w:rsidRPr="004A216D" w:rsidRDefault="004A216D" w:rsidP="004A216D">
      <w:pPr>
        <w:pStyle w:val="02TextERCO"/>
        <w:rPr>
          <w:bCs/>
        </w:rPr>
      </w:pPr>
      <w:r>
        <w:rPr>
          <w:b/>
          <w:noProof/>
        </w:rPr>
        <w:drawing>
          <wp:anchor distT="36195" distB="36195" distL="114300" distR="114300" simplePos="0" relativeHeight="251666432" behindDoc="0" locked="0" layoutInCell="1" allowOverlap="1" wp14:anchorId="785E79E6" wp14:editId="425632D7">
            <wp:simplePos x="0" y="0"/>
            <wp:positionH relativeFrom="column">
              <wp:posOffset>0</wp:posOffset>
            </wp:positionH>
            <wp:positionV relativeFrom="paragraph">
              <wp:posOffset>943577</wp:posOffset>
            </wp:positionV>
            <wp:extent cx="1800000" cy="1220400"/>
            <wp:effectExtent l="0" t="0" r="3810" b="0"/>
            <wp:wrapTopAndBottom/>
            <wp:docPr id="611308482" name="Grafik 1" descr="Ein Bild, das Im Haus, Inneneinrichtung, Wand,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308482" name="Grafik 1" descr="Ein Bild, das Im Haus, Inneneinrichtung, Wand, Decke enthält.&#10;&#10;Automatisch generierte Beschreibung"/>
                    <pic:cNvPicPr/>
                  </pic:nvPicPr>
                  <pic:blipFill>
                    <a:blip r:embed="rId22"/>
                    <a:stretch>
                      <a:fillRect/>
                    </a:stretch>
                  </pic:blipFill>
                  <pic:spPr>
                    <a:xfrm>
                      <a:off x="0" y="0"/>
                      <a:ext cx="1800000" cy="1220400"/>
                    </a:xfrm>
                    <a:prstGeom prst="rect">
                      <a:avLst/>
                    </a:prstGeom>
                  </pic:spPr>
                </pic:pic>
              </a:graphicData>
            </a:graphic>
            <wp14:sizeRelH relativeFrom="margin">
              <wp14:pctWidth>0</wp14:pctWidth>
            </wp14:sizeRelH>
            <wp14:sizeRelV relativeFrom="margin">
              <wp14:pctHeight>0</wp14:pctHeight>
            </wp14:sizeRelV>
          </wp:anchor>
        </w:drawing>
      </w:r>
      <w:r w:rsidRPr="004A216D">
        <w:rPr>
          <w:bCs/>
        </w:rPr>
        <w:t>With the clear radii and lines of their design, Iku track downlights harmonise particularly well with all cylindrically shaped spotlights and fit seamlessly into track systems – ideal for reception areas, for example.</w:t>
      </w:r>
    </w:p>
    <w:p w14:paraId="51DE59F4" w14:textId="7A4549DC" w:rsidR="004A216D" w:rsidRPr="00DB142F" w:rsidRDefault="004A216D" w:rsidP="004A216D">
      <w:pPr>
        <w:pStyle w:val="ERCOberschrift"/>
      </w:pPr>
      <w:r w:rsidRPr="00DB142F">
        <w:rPr>
          <w:b w:val="0"/>
          <w:bCs w:val="0"/>
          <w:sz w:val="18"/>
          <w:szCs w:val="18"/>
        </w:rPr>
        <w:t>© ERCO GmbH, Visuali</w:t>
      </w:r>
      <w:r>
        <w:rPr>
          <w:b w:val="0"/>
          <w:bCs w:val="0"/>
          <w:sz w:val="18"/>
          <w:szCs w:val="18"/>
        </w:rPr>
        <w:t>sation</w:t>
      </w:r>
      <w:r w:rsidRPr="00DB142F">
        <w:rPr>
          <w:b w:val="0"/>
          <w:bCs w:val="0"/>
          <w:sz w:val="18"/>
          <w:szCs w:val="18"/>
        </w:rPr>
        <w:t>: Electric Gobo</w:t>
      </w:r>
    </w:p>
    <w:p w14:paraId="385C496B" w14:textId="514D2F91" w:rsidR="004A216D" w:rsidRPr="004A216D" w:rsidRDefault="004A216D" w:rsidP="004A216D">
      <w:pPr>
        <w:pStyle w:val="02TextERCO"/>
        <w:rPr>
          <w:bCs/>
        </w:rPr>
      </w:pPr>
    </w:p>
    <w:p w14:paraId="2F2C0E87" w14:textId="7A6D3294" w:rsidR="00592B85" w:rsidRDefault="00592B85" w:rsidP="00E45483">
      <w:pPr>
        <w:pStyle w:val="02TextERCO"/>
        <w:rPr>
          <w:bCs/>
        </w:rPr>
      </w:pPr>
      <w:r w:rsidRPr="00B82982">
        <w:rPr>
          <w:b/>
          <w:bCs/>
          <w:noProof/>
        </w:rPr>
        <w:drawing>
          <wp:anchor distT="36195" distB="36195" distL="114300" distR="114300" simplePos="0" relativeHeight="251668480" behindDoc="0" locked="0" layoutInCell="1" allowOverlap="1" wp14:anchorId="61A4CB6F" wp14:editId="61404395">
            <wp:simplePos x="0" y="0"/>
            <wp:positionH relativeFrom="column">
              <wp:posOffset>423</wp:posOffset>
            </wp:positionH>
            <wp:positionV relativeFrom="paragraph">
              <wp:posOffset>924724</wp:posOffset>
            </wp:positionV>
            <wp:extent cx="1800000" cy="1231200"/>
            <wp:effectExtent l="0" t="0" r="3810" b="1270"/>
            <wp:wrapTopAndBottom/>
            <wp:docPr id="229260631" name="Grafik 2" descr="Ein Bild, das Mobiliar, Inneneinrichtung, Im Haus, Cou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260631" name="Grafik 2" descr="Ein Bild, das Mobiliar, Inneneinrichtung, Im Haus, Couch enthält.&#10;&#10;Automatisch generierte Beschreibung"/>
                    <pic:cNvPicPr/>
                  </pic:nvPicPr>
                  <pic:blipFill>
                    <a:blip r:embed="rId23"/>
                    <a:stretch>
                      <a:fillRect/>
                    </a:stretch>
                  </pic:blipFill>
                  <pic:spPr>
                    <a:xfrm>
                      <a:off x="0" y="0"/>
                      <a:ext cx="1800000" cy="1231200"/>
                    </a:xfrm>
                    <a:prstGeom prst="rect">
                      <a:avLst/>
                    </a:prstGeom>
                  </pic:spPr>
                </pic:pic>
              </a:graphicData>
            </a:graphic>
            <wp14:sizeRelH relativeFrom="margin">
              <wp14:pctWidth>0</wp14:pctWidth>
            </wp14:sizeRelH>
            <wp14:sizeRelV relativeFrom="margin">
              <wp14:pctHeight>0</wp14:pctHeight>
            </wp14:sizeRelV>
          </wp:anchor>
        </w:drawing>
      </w:r>
      <w:r w:rsidRPr="00592B85">
        <w:rPr>
          <w:bCs/>
        </w:rPr>
        <w:t xml:space="preserve">Freely </w:t>
      </w:r>
      <w:proofErr w:type="spellStart"/>
      <w:r w:rsidRPr="00592B85">
        <w:rPr>
          <w:bCs/>
        </w:rPr>
        <w:t>positionable</w:t>
      </w:r>
      <w:proofErr w:type="spellEnd"/>
      <w:r w:rsidRPr="00592B85">
        <w:rPr>
          <w:bCs/>
        </w:rPr>
        <w:t xml:space="preserve"> Iku track downlights replace fixed recessed luminaires mounted in a louvre. Planning ambient lighting only where it is needed means fewer luminaires and therefore less energy consumption.</w:t>
      </w:r>
    </w:p>
    <w:p w14:paraId="4FDE6982" w14:textId="77777777" w:rsidR="00592B85" w:rsidRPr="00DB142F" w:rsidRDefault="00592B85" w:rsidP="00592B85">
      <w:pPr>
        <w:pStyle w:val="ERCOberschrift"/>
      </w:pPr>
      <w:r w:rsidRPr="00DB142F">
        <w:rPr>
          <w:b w:val="0"/>
          <w:bCs w:val="0"/>
          <w:sz w:val="18"/>
          <w:szCs w:val="18"/>
        </w:rPr>
        <w:t>© ERCO GmbH, Visuali</w:t>
      </w:r>
      <w:r>
        <w:rPr>
          <w:b w:val="0"/>
          <w:bCs w:val="0"/>
          <w:sz w:val="18"/>
          <w:szCs w:val="18"/>
        </w:rPr>
        <w:t>sation</w:t>
      </w:r>
      <w:r w:rsidRPr="00DB142F">
        <w:rPr>
          <w:b w:val="0"/>
          <w:bCs w:val="0"/>
          <w:sz w:val="18"/>
          <w:szCs w:val="18"/>
        </w:rPr>
        <w:t>: Electric Gobo</w:t>
      </w:r>
    </w:p>
    <w:p w14:paraId="56E2DA8B" w14:textId="1EE2B602" w:rsidR="00DA3704" w:rsidRPr="00F63128" w:rsidRDefault="00DA3704" w:rsidP="00E45483">
      <w:pPr>
        <w:pStyle w:val="02TextERCO"/>
        <w:rPr>
          <w:bCs/>
        </w:rPr>
      </w:pPr>
      <w:r w:rsidRPr="00F63128">
        <w:rPr>
          <w:bCs/>
        </w:rPr>
        <w:br w:type="page"/>
      </w:r>
    </w:p>
    <w:p w14:paraId="2ADA907A" w14:textId="77777777" w:rsidR="00260A00" w:rsidRPr="00C75815" w:rsidRDefault="00260A00" w:rsidP="00260A00">
      <w:pPr>
        <w:spacing w:line="360" w:lineRule="auto"/>
        <w:rPr>
          <w:rFonts w:ascii="Arial" w:hAnsi="Arial" w:cs="Arial"/>
          <w:color w:val="000000" w:themeColor="text1"/>
          <w:sz w:val="18"/>
          <w:szCs w:val="18"/>
        </w:rPr>
      </w:pPr>
      <w:r>
        <w:rPr>
          <w:bCs/>
          <w:noProof/>
          <w:lang w:val="en-US"/>
        </w:rPr>
        <w:lastRenderedPageBreak/>
        <w:drawing>
          <wp:anchor distT="36195" distB="36195" distL="114300" distR="114300" simplePos="0" relativeHeight="251670528" behindDoc="0" locked="0" layoutInCell="1" allowOverlap="1" wp14:anchorId="435643C7" wp14:editId="5F7312A4">
            <wp:simplePos x="0" y="0"/>
            <wp:positionH relativeFrom="column">
              <wp:posOffset>3810</wp:posOffset>
            </wp:positionH>
            <wp:positionV relativeFrom="paragraph">
              <wp:posOffset>9829</wp:posOffset>
            </wp:positionV>
            <wp:extent cx="1800000" cy="1411200"/>
            <wp:effectExtent l="0" t="0" r="3810" b="0"/>
            <wp:wrapTopAndBottom/>
            <wp:docPr id="339673579" name="Grafik 5" descr="Ein Bild, das Screenshot, Fernsehen, Licht,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673579" name="Grafik 5" descr="Ein Bild, das Screenshot, Fernsehen, Licht, Im Haus enthält.&#10;&#10;Automatisch generierte Beschreibung"/>
                    <pic:cNvPicPr/>
                  </pic:nvPicPr>
                  <pic:blipFill>
                    <a:blip r:embed="rId24"/>
                    <a:stretch>
                      <a:fillRect/>
                    </a:stretch>
                  </pic:blipFill>
                  <pic:spPr>
                    <a:xfrm>
                      <a:off x="0" y="0"/>
                      <a:ext cx="1800000" cy="1411200"/>
                    </a:xfrm>
                    <a:prstGeom prst="rect">
                      <a:avLst/>
                    </a:prstGeom>
                  </pic:spPr>
                </pic:pic>
              </a:graphicData>
            </a:graphic>
            <wp14:sizeRelH relativeFrom="margin">
              <wp14:pctWidth>0</wp14:pctWidth>
            </wp14:sizeRelH>
            <wp14:sizeRelV relativeFrom="margin">
              <wp14:pctHeight>0</wp14:pctHeight>
            </wp14:sizeRelV>
          </wp:anchor>
        </w:drawing>
      </w:r>
      <w:r w:rsidRPr="001605D0">
        <w:rPr>
          <w:rFonts w:ascii="Arial" w:hAnsi="Arial" w:cs="Arial"/>
          <w:sz w:val="18"/>
          <w:szCs w:val="18"/>
        </w:rPr>
        <w:t>©</w:t>
      </w:r>
      <w:r w:rsidRPr="00C75815">
        <w:rPr>
          <w:rFonts w:ascii="Arial" w:hAnsi="Arial" w:cs="Arial"/>
          <w:color w:val="000000" w:themeColor="text1"/>
          <w:sz w:val="18"/>
          <w:szCs w:val="18"/>
        </w:rPr>
        <w:t xml:space="preserve"> ERCO GmbH</w:t>
      </w:r>
    </w:p>
    <w:p w14:paraId="6EB3D41E" w14:textId="77777777" w:rsidR="00260A00" w:rsidRDefault="00260A00" w:rsidP="00260A00">
      <w:pPr>
        <w:pStyle w:val="02TextERCO"/>
        <w:rPr>
          <w:bCs/>
        </w:rPr>
      </w:pPr>
    </w:p>
    <w:p w14:paraId="1DE55012" w14:textId="1F5DDB53" w:rsidR="00260A00" w:rsidRPr="00DB142F" w:rsidRDefault="00260A00" w:rsidP="00260A00">
      <w:pPr>
        <w:pStyle w:val="02TextERCO"/>
        <w:rPr>
          <w:bCs/>
        </w:rPr>
      </w:pPr>
      <w:r>
        <w:rPr>
          <w:bCs/>
          <w:noProof/>
          <w:lang w:val="en-US"/>
        </w:rPr>
        <w:drawing>
          <wp:anchor distT="36195" distB="36195" distL="114300" distR="114300" simplePos="0" relativeHeight="251671552" behindDoc="0" locked="0" layoutInCell="1" allowOverlap="1" wp14:anchorId="5C9F0640" wp14:editId="5BBFBBEF">
            <wp:simplePos x="0" y="0"/>
            <wp:positionH relativeFrom="column">
              <wp:posOffset>4009</wp:posOffset>
            </wp:positionH>
            <wp:positionV relativeFrom="paragraph">
              <wp:posOffset>259080</wp:posOffset>
            </wp:positionV>
            <wp:extent cx="1800000" cy="1699200"/>
            <wp:effectExtent l="0" t="0" r="3810" b="3175"/>
            <wp:wrapTopAndBottom/>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5"/>
                    <a:stretch>
                      <a:fillRect/>
                    </a:stretch>
                  </pic:blipFill>
                  <pic:spPr>
                    <a:xfrm>
                      <a:off x="0" y="0"/>
                      <a:ext cx="1800000" cy="1699200"/>
                    </a:xfrm>
                    <a:prstGeom prst="rect">
                      <a:avLst/>
                    </a:prstGeom>
                  </pic:spPr>
                </pic:pic>
              </a:graphicData>
            </a:graphic>
            <wp14:sizeRelH relativeFrom="margin">
              <wp14:pctWidth>0</wp14:pctWidth>
            </wp14:sizeRelH>
            <wp14:sizeRelV relativeFrom="margin">
              <wp14:pctHeight>0</wp14:pctHeight>
            </wp14:sizeRelV>
          </wp:anchor>
        </w:drawing>
      </w:r>
    </w:p>
    <w:p w14:paraId="013D7B6A" w14:textId="77777777" w:rsidR="00260A00" w:rsidRPr="00C75815" w:rsidRDefault="00260A00" w:rsidP="00260A00">
      <w:pPr>
        <w:spacing w:line="360" w:lineRule="auto"/>
        <w:rPr>
          <w:rFonts w:ascii="Arial" w:hAnsi="Arial" w:cs="Arial"/>
          <w:color w:val="000000" w:themeColor="text1"/>
          <w:sz w:val="18"/>
          <w:szCs w:val="18"/>
        </w:rPr>
      </w:pPr>
      <w:r w:rsidRPr="001605D0">
        <w:rPr>
          <w:rFonts w:ascii="Arial" w:hAnsi="Arial" w:cs="Arial"/>
          <w:sz w:val="18"/>
          <w:szCs w:val="18"/>
        </w:rPr>
        <w:t>©</w:t>
      </w:r>
      <w:r w:rsidRPr="00C75815">
        <w:rPr>
          <w:rFonts w:ascii="Arial" w:hAnsi="Arial" w:cs="Arial"/>
          <w:color w:val="000000" w:themeColor="text1"/>
          <w:sz w:val="18"/>
          <w:szCs w:val="18"/>
        </w:rPr>
        <w:t xml:space="preserve"> ERCO Gmb</w:t>
      </w:r>
      <w:r>
        <w:rPr>
          <w:rFonts w:ascii="Arial" w:hAnsi="Arial" w:cs="Arial"/>
          <w:color w:val="000000" w:themeColor="text1"/>
          <w:sz w:val="18"/>
          <w:szCs w:val="18"/>
        </w:rPr>
        <w:t>H</w:t>
      </w:r>
    </w:p>
    <w:p w14:paraId="63DE8F7C" w14:textId="77777777" w:rsidR="00260A00" w:rsidRDefault="00260A00" w:rsidP="00260A00">
      <w:pPr>
        <w:pStyle w:val="02TextERCO"/>
        <w:rPr>
          <w:bCs/>
        </w:rPr>
      </w:pPr>
    </w:p>
    <w:p w14:paraId="2EB43FD1" w14:textId="03DD825B" w:rsidR="00260A00" w:rsidRPr="00DB142F" w:rsidRDefault="00260A00" w:rsidP="00260A00">
      <w:pPr>
        <w:pStyle w:val="02TextERCO"/>
        <w:rPr>
          <w:bCs/>
        </w:rPr>
      </w:pPr>
      <w:r>
        <w:rPr>
          <w:b/>
          <w:noProof/>
        </w:rPr>
        <w:drawing>
          <wp:anchor distT="36195" distB="36195" distL="114300" distR="114300" simplePos="0" relativeHeight="251672576" behindDoc="0" locked="0" layoutInCell="1" allowOverlap="1" wp14:anchorId="6599B53C" wp14:editId="54CAB0D6">
            <wp:simplePos x="0" y="0"/>
            <wp:positionH relativeFrom="column">
              <wp:posOffset>3810</wp:posOffset>
            </wp:positionH>
            <wp:positionV relativeFrom="paragraph">
              <wp:posOffset>227275</wp:posOffset>
            </wp:positionV>
            <wp:extent cx="1800000" cy="1011600"/>
            <wp:effectExtent l="0" t="0" r="3810" b="4445"/>
            <wp:wrapTopAndBottom/>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26"/>
                    <a:stretch>
                      <a:fillRect/>
                    </a:stretch>
                  </pic:blipFill>
                  <pic:spPr>
                    <a:xfrm>
                      <a:off x="0" y="0"/>
                      <a:ext cx="1800000" cy="1011600"/>
                    </a:xfrm>
                    <a:prstGeom prst="rect">
                      <a:avLst/>
                    </a:prstGeom>
                  </pic:spPr>
                </pic:pic>
              </a:graphicData>
            </a:graphic>
            <wp14:sizeRelH relativeFrom="margin">
              <wp14:pctWidth>0</wp14:pctWidth>
            </wp14:sizeRelH>
            <wp14:sizeRelV relativeFrom="margin">
              <wp14:pctHeight>0</wp14:pctHeight>
            </wp14:sizeRelV>
          </wp:anchor>
        </w:drawing>
      </w:r>
    </w:p>
    <w:p w14:paraId="5400F224" w14:textId="77777777" w:rsidR="00260A00" w:rsidRPr="00C75815" w:rsidRDefault="00260A00" w:rsidP="00260A00">
      <w:pPr>
        <w:spacing w:line="360" w:lineRule="auto"/>
        <w:rPr>
          <w:rFonts w:ascii="Arial" w:hAnsi="Arial" w:cs="Arial"/>
          <w:color w:val="000000" w:themeColor="text1"/>
          <w:sz w:val="18"/>
          <w:szCs w:val="18"/>
        </w:rPr>
      </w:pPr>
      <w:r w:rsidRPr="001605D0">
        <w:rPr>
          <w:rFonts w:ascii="Arial" w:hAnsi="Arial" w:cs="Arial"/>
          <w:sz w:val="18"/>
          <w:szCs w:val="18"/>
        </w:rPr>
        <w:t>©</w:t>
      </w:r>
      <w:r w:rsidRPr="00C75815">
        <w:rPr>
          <w:rFonts w:ascii="Arial" w:hAnsi="Arial" w:cs="Arial"/>
          <w:color w:val="000000" w:themeColor="text1"/>
          <w:sz w:val="18"/>
          <w:szCs w:val="18"/>
        </w:rPr>
        <w:t xml:space="preserve"> ERCO GmbH</w:t>
      </w:r>
    </w:p>
    <w:p w14:paraId="3D571413" w14:textId="77777777" w:rsidR="00592B85" w:rsidRDefault="00592B85" w:rsidP="00E45483">
      <w:pPr>
        <w:pStyle w:val="02TextERCO"/>
        <w:rPr>
          <w:b/>
        </w:rPr>
      </w:pPr>
      <w:r>
        <w:rPr>
          <w:b/>
        </w:rPr>
        <w:br w:type="page"/>
      </w:r>
    </w:p>
    <w:p w14:paraId="6B146E76" w14:textId="0526D21B" w:rsidR="00E45483" w:rsidRPr="003C19F5" w:rsidRDefault="00E45483" w:rsidP="00E45483">
      <w:pPr>
        <w:pStyle w:val="02TextERCO"/>
        <w:rPr>
          <w:bCs/>
        </w:rPr>
      </w:pPr>
      <w:r w:rsidRPr="003C19F5">
        <w:rPr>
          <w:b/>
        </w:rPr>
        <w:lastRenderedPageBreak/>
        <w:t>About ERCO</w:t>
      </w:r>
    </w:p>
    <w:p w14:paraId="2D9D6C4F" w14:textId="77777777" w:rsidR="00CD14E0" w:rsidRPr="003C19F5" w:rsidRDefault="00CD14E0" w:rsidP="00CD14E0">
      <w:pPr>
        <w:pStyle w:val="02TextERCO"/>
      </w:pPr>
    </w:p>
    <w:p w14:paraId="0B50D2D7" w14:textId="77EE48E7" w:rsidR="00CD14E0" w:rsidRPr="003C19F5" w:rsidRDefault="00CD14E0" w:rsidP="00CD14E0">
      <w:pPr>
        <w:pStyle w:val="02TextERCO"/>
      </w:pPr>
      <w:r w:rsidRPr="003C19F5">
        <w:t xml:space="preserve">ERCO is an international specialist for high quality, digital architectural lighting. The family business, founded in 1934, now operates as a global player in 55 countries with independent </w:t>
      </w:r>
    </w:p>
    <w:p w14:paraId="36B5482A" w14:textId="77777777" w:rsidR="00CD14E0" w:rsidRPr="003C19F5" w:rsidRDefault="00CD14E0" w:rsidP="00CD14E0">
      <w:pPr>
        <w:pStyle w:val="02TextERCO"/>
      </w:pPr>
      <w:r w:rsidRPr="003C19F5">
        <w:t xml:space="preserve">sales organisations and partners. </w:t>
      </w:r>
    </w:p>
    <w:p w14:paraId="639E46BA" w14:textId="77777777" w:rsidR="00CD14E0" w:rsidRPr="003C19F5" w:rsidRDefault="00CD14E0" w:rsidP="00CD14E0">
      <w:pPr>
        <w:pStyle w:val="02TextERCO"/>
      </w:pPr>
    </w:p>
    <w:p w14:paraId="4A0C34BF" w14:textId="77777777" w:rsidR="00CD14E0" w:rsidRPr="003C19F5" w:rsidRDefault="00CD14E0" w:rsidP="00CD14E0">
      <w:pPr>
        <w:pStyle w:val="02TextERCO"/>
      </w:pPr>
      <w:r w:rsidRPr="003C19F5">
        <w:t>ERCO understands light as the fourth dimension of architecture – and thus as an integral part of sustainable building. Light is the contribution to making society and architecture better and, at the same time, preserving our environment. ERCO Greenology</w:t>
      </w:r>
      <w:r w:rsidRPr="003C19F5">
        <w:rPr>
          <w:vertAlign w:val="superscript"/>
        </w:rPr>
        <w:t>®</w:t>
      </w:r>
      <w:r w:rsidRPr="003C19F5">
        <w:t xml:space="preserve"> – the corporate strategy for sustainable lighting – combines ecological responsibility with technological expertise.</w:t>
      </w:r>
    </w:p>
    <w:p w14:paraId="515061CC" w14:textId="77777777" w:rsidR="00CD14E0" w:rsidRPr="003C19F5" w:rsidRDefault="00CD14E0" w:rsidP="00CD14E0">
      <w:pPr>
        <w:pStyle w:val="02TextERCO"/>
      </w:pPr>
    </w:p>
    <w:p w14:paraId="13C4A3DB" w14:textId="0C1C0768" w:rsidR="00CD14E0" w:rsidRPr="003C19F5" w:rsidRDefault="00CD14E0" w:rsidP="00CD14E0">
      <w:pPr>
        <w:pStyle w:val="02TextERCO"/>
      </w:pPr>
      <w:r w:rsidRPr="003C19F5">
        <w:t>At the light factory in Lüdenscheid, Germany, ERCO develops, designs and manufactures luminaires with a focus on photometric optics, electronics and sustainable design. The lighting tools are crafted through close collaboration with architects, lighting designers and electrical engineers. They are used primarily in the following applications: Work and Culture, Community and Public/Outdoor, Contemplation, Living, Shop and Hospitality. ERCO lighting experts support designers worldwide in transforming their projects into reality with highly precise, efficient and sustainable lighting solutions.</w:t>
      </w:r>
    </w:p>
    <w:p w14:paraId="79CECCBD" w14:textId="77777777" w:rsidR="00CD14E0" w:rsidRPr="003C19F5" w:rsidRDefault="00CD14E0" w:rsidP="00CD14E0">
      <w:pPr>
        <w:pStyle w:val="02TextERCO"/>
      </w:pPr>
    </w:p>
    <w:p w14:paraId="0D917A1B" w14:textId="6AA008DC" w:rsidR="00CD14E0" w:rsidRPr="003C19F5" w:rsidRDefault="00CD14E0" w:rsidP="00CD14E0">
      <w:pPr>
        <w:pStyle w:val="02TextERCO"/>
      </w:pPr>
      <w:r w:rsidRPr="003C19F5">
        <w:t xml:space="preserve">If you require any further information about ERCO or image material, please visit us at </w:t>
      </w:r>
      <w:hyperlink r:id="rId27" w:history="1">
        <w:r w:rsidR="00B27983">
          <w:rPr>
            <w:rStyle w:val="Hyperlink"/>
          </w:rPr>
          <w:t>www.erco.com/press</w:t>
        </w:r>
      </w:hyperlink>
      <w:r w:rsidRPr="003C19F5">
        <w:t>. We can also provide you with material on projects worldwide for your media coverage.</w:t>
      </w:r>
    </w:p>
    <w:p w14:paraId="54DC13AD" w14:textId="3E1FF55B" w:rsidR="005A4DBE" w:rsidRPr="003C19F5" w:rsidRDefault="005A4DBE" w:rsidP="00E45E09">
      <w:pPr>
        <w:pStyle w:val="ERCOText"/>
      </w:pPr>
    </w:p>
    <w:sectPr w:rsidR="005A4DBE" w:rsidRPr="003C19F5" w:rsidSect="003444E1">
      <w:headerReference w:type="default" r:id="rId28"/>
      <w:footerReference w:type="default" r:id="rId29"/>
      <w:type w:val="continuous"/>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503311" w14:textId="77777777" w:rsidR="004A49A0" w:rsidRDefault="004A49A0">
      <w:r>
        <w:separator/>
      </w:r>
    </w:p>
  </w:endnote>
  <w:endnote w:type="continuationSeparator" w:id="0">
    <w:p w14:paraId="7C9C98D0" w14:textId="77777777" w:rsidR="004A49A0" w:rsidRDefault="004A49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libri"/>
    <w:panose1 w:val="020B0604020202020204"/>
    <w:charset w:val="00"/>
    <w:family w:val="auto"/>
    <w:pitch w:val="variable"/>
    <w:sig w:usb0="00000003" w:usb1="00000000" w:usb2="00000000" w:usb3="00000000" w:csb0="00000001" w:csb1="00000000"/>
  </w:font>
  <w:font w:name="Rotis SemiSans">
    <w:altName w:val="Calibri"/>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20B0604020202020204"/>
    <w:charset w:val="00"/>
    <w:family w:val="auto"/>
    <w:pitch w:val="variable"/>
    <w:sig w:usb0="E00002FF" w:usb1="5000205A" w:usb2="00000000" w:usb3="00000000" w:csb0="0000019F" w:csb1="00000000"/>
  </w:font>
  <w:font w:name="Rotis Semi Sans Std">
    <w:panose1 w:val="020B0606050204020204"/>
    <w:charset w:val="4D"/>
    <w:family w:val="swiss"/>
    <w:pitch w:val="variable"/>
    <w:sig w:usb0="00000003" w:usb1="00000000" w:usb2="00000000" w:usb3="00000000" w:csb0="00000001" w:csb1="00000000"/>
  </w:font>
  <w:font w:name="Rotis Semi Sans Std Light">
    <w:altName w:val="Calibri"/>
    <w:panose1 w:val="020B0606050204020204"/>
    <w:charset w:val="4D"/>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tis Semi Sans Std Bold">
    <w:altName w:val="Britannic Bold"/>
    <w:panose1 w:val="020B08030702040202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68820"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1E1A24" w14:textId="77777777" w:rsidR="004A49A0" w:rsidRDefault="004A49A0">
      <w:r>
        <w:separator/>
      </w:r>
    </w:p>
  </w:footnote>
  <w:footnote w:type="continuationSeparator" w:id="0">
    <w:p w14:paraId="62E7DAED" w14:textId="77777777" w:rsidR="004A49A0" w:rsidRDefault="004A49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8E797" w14:textId="51077963" w:rsidR="00547FCF" w:rsidRPr="00516B83"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lang w:val="de-DE"/>
      </w:rPr>
    </w:pPr>
    <w:r w:rsidRPr="00516B83">
      <w:rPr>
        <w:rFonts w:ascii="Arial" w:hAnsi="Arial"/>
        <w:b/>
        <w:sz w:val="44"/>
        <w:lang w:val="de-DE"/>
      </w:rPr>
      <w:t>Press release</w:t>
    </w:r>
  </w:p>
  <w:p w14:paraId="5D6B739C" w14:textId="284553EF" w:rsidR="00547FCF" w:rsidRPr="00516B83"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de-DE"/>
      </w:rPr>
    </w:pPr>
    <w:r w:rsidRPr="00516B83">
      <w:rPr>
        <w:rFonts w:ascii="Arial" w:hAnsi="Arial"/>
        <w:sz w:val="44"/>
        <w:lang w:val="de-DE"/>
      </w:rPr>
      <w:tab/>
    </w:r>
  </w:p>
  <w:p w14:paraId="20C95344" w14:textId="77777777" w:rsidR="00547FCF" w:rsidRPr="00516B83" w:rsidRDefault="00547FCF">
    <w:pPr>
      <w:framePr w:w="374" w:h="14254" w:wrap="around" w:vAnchor="page" w:hAnchor="page" w:x="3601" w:y="2445" w:anchorLock="1"/>
      <w:rPr>
        <w:rFonts w:ascii="Rotis SemiSans" w:hAnsi="Rotis SemiSans"/>
        <w:lang w:val="de-DE"/>
      </w:rPr>
    </w:pPr>
    <w:r>
      <w:rPr>
        <w:rFonts w:ascii="Rotis SemiSans" w:hAnsi="Rotis SemiSans"/>
        <w:noProof/>
        <w:sz w:val="20"/>
        <w:lang w:val="de-DE" w:eastAsia="zh-CN"/>
      </w:rPr>
      <mc:AlternateContent>
        <mc:Choice Requires="wps">
          <w:drawing>
            <wp:anchor distT="0" distB="0" distL="114300" distR="114300" simplePos="0" relativeHeight="251656704"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326C9F3" id="Line 2"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" o:allowincell="f" strokeweight=".25pt">
              <v:stroke startarrowwidth="narrow" startarrowlength="short" endarrowwidth="narrow" endarrowlength="short"/>
            </v:line>
          </w:pict>
        </mc:Fallback>
      </mc:AlternateContent>
    </w:r>
    <w:r>
      <w:rPr>
        <w:rFonts w:ascii="Rotis SemiSans" w:hAnsi="Rotis SemiSans"/>
        <w:noProof/>
        <w:sz w:val="20"/>
        <w:lang w:val="de-DE" w:eastAsia="zh-CN"/>
      </w:rPr>
      <mc:AlternateContent>
        <mc:Choice Requires="wps">
          <w:drawing>
            <wp:anchor distT="0" distB="0" distL="114300" distR="114300" simplePos="0" relativeHeight="251654656"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1F6048F" id="Line 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" o:allowincell="f" strokeweight=".25pt">
              <v:stroke startarrowwidth="narrow" startarrowlength="short" endarrowwidth="narrow" endarrowlength="short"/>
            </v:line>
          </w:pict>
        </mc:Fallback>
      </mc:AlternateContent>
    </w:r>
  </w:p>
  <w:p w14:paraId="1DE9BB5D" w14:textId="18577C19" w:rsidR="00547FCF" w:rsidRDefault="00547FCF" w:rsidP="007A5E47">
    <w:pPr>
      <w:pStyle w:val="ERCOAdresse"/>
      <w:framePr w:wrap="around" w:y="11341"/>
      <w:rPr>
        <w:lang w:val="de-DE"/>
      </w:rPr>
    </w:pPr>
  </w:p>
  <w:p w14:paraId="6F408A05" w14:textId="19FBDD57" w:rsidR="000162A4" w:rsidRDefault="000162A4" w:rsidP="007A5E47">
    <w:pPr>
      <w:pStyle w:val="ERCOAdresse"/>
      <w:framePr w:wrap="around" w:y="11341"/>
      <w:rPr>
        <w:lang w:val="de-DE"/>
      </w:rPr>
    </w:pPr>
  </w:p>
  <w:p w14:paraId="6E6703AE" w14:textId="01052971" w:rsidR="000162A4" w:rsidRDefault="000162A4" w:rsidP="007A5E47">
    <w:pPr>
      <w:pStyle w:val="ERCOAdresse"/>
      <w:framePr w:wrap="around" w:y="11341"/>
      <w:rPr>
        <w:lang w:val="de-DE"/>
      </w:rPr>
    </w:pPr>
  </w:p>
  <w:p w14:paraId="3E139803" w14:textId="10BB7B44" w:rsidR="000162A4" w:rsidRDefault="000162A4" w:rsidP="007A5E47">
    <w:pPr>
      <w:pStyle w:val="ERCOAdresse"/>
      <w:framePr w:wrap="around" w:y="11341"/>
      <w:rPr>
        <w:lang w:val="de-DE"/>
      </w:rPr>
    </w:pPr>
  </w:p>
  <w:p w14:paraId="0374AC49" w14:textId="2E02120F" w:rsidR="000162A4" w:rsidRDefault="000162A4" w:rsidP="007A5E47">
    <w:pPr>
      <w:pStyle w:val="ERCOAdresse"/>
      <w:framePr w:wrap="around" w:y="11341"/>
      <w:rPr>
        <w:lang w:val="de-DE"/>
      </w:rPr>
    </w:pPr>
  </w:p>
  <w:p w14:paraId="10D6E057" w14:textId="77777777" w:rsidR="00451228" w:rsidRPr="00516B83" w:rsidRDefault="00451228" w:rsidP="00451228">
    <w:pPr>
      <w:pStyle w:val="ERCOAdresse"/>
      <w:framePr w:wrap="around" w:y="11341"/>
      <w:rPr>
        <w:b/>
        <w:lang w:val="de-DE"/>
      </w:rPr>
    </w:pPr>
    <w:bookmarkStart w:id="0" w:name="OLE_LINK1"/>
    <w:bookmarkStart w:id="1" w:name="OLE_LINK2"/>
    <w:r w:rsidRPr="00516B83">
      <w:rPr>
        <w:b/>
        <w:lang w:val="de-DE"/>
      </w:rPr>
      <w:t>ERCO GmbH</w:t>
    </w:r>
  </w:p>
  <w:p w14:paraId="1E6933DD" w14:textId="728B6B40" w:rsidR="00451228" w:rsidRPr="00516B83" w:rsidRDefault="00451228" w:rsidP="00451228">
    <w:pPr>
      <w:pStyle w:val="ERCOAdresse"/>
      <w:framePr w:wrap="around" w:y="11341"/>
      <w:rPr>
        <w:lang w:val="de-DE"/>
      </w:rPr>
    </w:pPr>
    <w:r w:rsidRPr="00516B83">
      <w:rPr>
        <w:lang w:val="de-DE"/>
      </w:rPr>
      <w:t>Katrin Klein</w:t>
    </w:r>
  </w:p>
  <w:p w14:paraId="44F758FC" w14:textId="77777777" w:rsidR="00451228" w:rsidRPr="003C19F5" w:rsidRDefault="00451228" w:rsidP="00451228">
    <w:pPr>
      <w:pStyle w:val="ERCOAdresse"/>
      <w:framePr w:wrap="around" w:y="11341"/>
      <w:rPr>
        <w:lang w:val="de-DE"/>
      </w:rPr>
    </w:pPr>
    <w:r w:rsidRPr="003C19F5">
      <w:rPr>
        <w:lang w:val="de-DE"/>
      </w:rPr>
      <w:t>Content Manager / PR</w:t>
    </w:r>
  </w:p>
  <w:p w14:paraId="601DA21F" w14:textId="77777777" w:rsidR="00451228" w:rsidRPr="003C19F5" w:rsidRDefault="00451228" w:rsidP="00451228">
    <w:pPr>
      <w:pStyle w:val="ERCOAdresse"/>
      <w:framePr w:wrap="around" w:y="11341"/>
      <w:rPr>
        <w:lang w:val="de-DE"/>
      </w:rPr>
    </w:pPr>
    <w:r w:rsidRPr="003C19F5">
      <w:rPr>
        <w:lang w:val="de-DE"/>
      </w:rPr>
      <w:t>Brockhauser Weg 80-82</w:t>
    </w:r>
  </w:p>
  <w:p w14:paraId="6BE172A6" w14:textId="77777777" w:rsidR="00451228" w:rsidRPr="003C19F5" w:rsidRDefault="00451228" w:rsidP="00451228">
    <w:pPr>
      <w:pStyle w:val="ERCOAdresse"/>
      <w:framePr w:wrap="around" w:y="11341"/>
      <w:rPr>
        <w:lang w:val="de-DE"/>
      </w:rPr>
    </w:pPr>
    <w:r w:rsidRPr="003C19F5">
      <w:rPr>
        <w:lang w:val="de-DE"/>
      </w:rPr>
      <w:t>58507 Lüdenscheid</w:t>
    </w:r>
  </w:p>
  <w:p w14:paraId="42F84004" w14:textId="77777777" w:rsidR="00451228" w:rsidRPr="003C19F5" w:rsidRDefault="00451228" w:rsidP="00451228">
    <w:pPr>
      <w:pStyle w:val="ERCOAdresse"/>
      <w:framePr w:wrap="around" w:y="11341"/>
      <w:rPr>
        <w:lang w:val="de-DE"/>
      </w:rPr>
    </w:pPr>
    <w:r w:rsidRPr="003C19F5">
      <w:rPr>
        <w:lang w:val="de-DE"/>
      </w:rPr>
      <w:t>Tel: +49 2351 551 345</w:t>
    </w:r>
  </w:p>
  <w:p w14:paraId="48BCC114" w14:textId="6336597D" w:rsidR="00451228" w:rsidRPr="003C19F5" w:rsidRDefault="00451228" w:rsidP="00451228">
    <w:pPr>
      <w:pStyle w:val="ERCOAdresse"/>
      <w:framePr w:wrap="around" w:y="11341"/>
      <w:rPr>
        <w:lang w:val="de-DE"/>
      </w:rPr>
    </w:pPr>
    <w:r w:rsidRPr="003C19F5">
      <w:rPr>
        <w:lang w:val="de-DE"/>
      </w:rPr>
      <w:t>k.klein@erco.com</w:t>
    </w:r>
  </w:p>
  <w:p w14:paraId="0C47FE20" w14:textId="77777777" w:rsidR="00451228" w:rsidRPr="003C19F5" w:rsidRDefault="00451228" w:rsidP="00451228">
    <w:pPr>
      <w:pStyle w:val="ERCOAdresse"/>
      <w:framePr w:wrap="around" w:y="11341"/>
      <w:rPr>
        <w:lang w:val="de-DE"/>
      </w:rPr>
    </w:pPr>
    <w:r w:rsidRPr="003C19F5">
      <w:rPr>
        <w:lang w:val="de-DE"/>
      </w:rPr>
      <w:t>www.erco.com</w:t>
    </w:r>
    <w:bookmarkEnd w:id="0"/>
    <w:bookmarkEnd w:id="1"/>
  </w:p>
  <w:p w14:paraId="40ECCDA5" w14:textId="77777777" w:rsidR="00451228" w:rsidRPr="003C19F5" w:rsidRDefault="00451228" w:rsidP="00451228">
    <w:pPr>
      <w:pStyle w:val="ERCOAdresse"/>
      <w:framePr w:wrap="around" w:y="11341"/>
      <w:rPr>
        <w:lang w:val="de-DE"/>
      </w:rPr>
    </w:pPr>
  </w:p>
  <w:p w14:paraId="5799F95F" w14:textId="77777777" w:rsidR="00451228" w:rsidRPr="003C19F5" w:rsidRDefault="00451228" w:rsidP="00451228">
    <w:pPr>
      <w:pStyle w:val="ERCOAdresse"/>
      <w:framePr w:wrap="around" w:y="11341"/>
      <w:rPr>
        <w:lang w:val="de-DE"/>
      </w:rPr>
    </w:pPr>
  </w:p>
  <w:p w14:paraId="4900A7D3" w14:textId="77777777" w:rsidR="00451228" w:rsidRPr="00516B83" w:rsidRDefault="00451228" w:rsidP="00451228">
    <w:pPr>
      <w:pStyle w:val="ERCOAdresse"/>
      <w:framePr w:wrap="around" w:y="11341"/>
      <w:rPr>
        <w:b/>
        <w:lang w:val="en-US"/>
      </w:rPr>
    </w:pPr>
    <w:proofErr w:type="spellStart"/>
    <w:r w:rsidRPr="00516B83">
      <w:rPr>
        <w:b/>
        <w:lang w:val="en-US"/>
      </w:rPr>
      <w:t>mai</w:t>
    </w:r>
    <w:proofErr w:type="spellEnd"/>
    <w:r w:rsidRPr="00516B83">
      <w:rPr>
        <w:b/>
        <w:lang w:val="en-US"/>
      </w:rPr>
      <w:t xml:space="preserve"> public relations GmbH </w:t>
    </w:r>
  </w:p>
  <w:p w14:paraId="39331C39" w14:textId="13C6C255" w:rsidR="00451228" w:rsidRPr="00516B83" w:rsidRDefault="00451228" w:rsidP="00451228">
    <w:pPr>
      <w:pStyle w:val="ERCOAdresse"/>
      <w:framePr w:wrap="around" w:y="11341"/>
      <w:rPr>
        <w:lang w:val="en-US"/>
      </w:rPr>
    </w:pPr>
    <w:r w:rsidRPr="00516B83">
      <w:rPr>
        <w:lang w:val="en-US"/>
      </w:rPr>
      <w:t>Arno Heitland</w:t>
    </w:r>
  </w:p>
  <w:p w14:paraId="78CE96FD" w14:textId="51E2C915" w:rsidR="00451228" w:rsidRPr="00263B3C" w:rsidRDefault="00DA2840" w:rsidP="00451228">
    <w:pPr>
      <w:pStyle w:val="ERCOAdresse"/>
      <w:framePr w:wrap="around" w:y="11341"/>
    </w:pPr>
    <w:r>
      <w:t>Senior PR Consultant</w:t>
    </w:r>
  </w:p>
  <w:p w14:paraId="28835169" w14:textId="77777777" w:rsidR="00451228" w:rsidRPr="00516B83" w:rsidRDefault="00451228" w:rsidP="00451228">
    <w:pPr>
      <w:pStyle w:val="ERCOAdresse"/>
      <w:framePr w:wrap="around" w:y="11341"/>
      <w:rPr>
        <w:lang w:val="de-DE"/>
      </w:rPr>
    </w:pPr>
    <w:r w:rsidRPr="00516B83">
      <w:rPr>
        <w:lang w:val="de-DE"/>
      </w:rPr>
      <w:t>Leuschnerdamm 13</w:t>
    </w:r>
  </w:p>
  <w:p w14:paraId="50D6F964" w14:textId="77777777" w:rsidR="00451228" w:rsidRPr="00516B83" w:rsidRDefault="00451228" w:rsidP="00451228">
    <w:pPr>
      <w:pStyle w:val="ERCOAdresse"/>
      <w:framePr w:wrap="around" w:y="11341"/>
      <w:rPr>
        <w:lang w:val="de-DE"/>
      </w:rPr>
    </w:pPr>
    <w:r w:rsidRPr="00516B83">
      <w:rPr>
        <w:lang w:val="de-DE"/>
      </w:rPr>
      <w:t>10999 Berlin</w:t>
    </w:r>
  </w:p>
  <w:p w14:paraId="622A5FC5" w14:textId="77777777" w:rsidR="00451228" w:rsidRPr="00516B83" w:rsidRDefault="00451228" w:rsidP="00451228">
    <w:pPr>
      <w:pStyle w:val="ERCOAdresse"/>
      <w:framePr w:wrap="around" w:y="11341"/>
      <w:rPr>
        <w:lang w:val="de-DE"/>
      </w:rPr>
    </w:pPr>
    <w:r w:rsidRPr="00516B83">
      <w:rPr>
        <w:lang w:val="de-DE"/>
      </w:rPr>
      <w:t>Tel: +49 30 66 40 40 558</w:t>
    </w:r>
  </w:p>
  <w:p w14:paraId="0EA8FEBB" w14:textId="6DAADB2A" w:rsidR="00451228" w:rsidRPr="00516B83" w:rsidRDefault="00000000" w:rsidP="00451228">
    <w:pPr>
      <w:pStyle w:val="ERCOAdresse"/>
      <w:framePr w:wrap="around" w:y="11341"/>
      <w:rPr>
        <w:lang w:val="de-DE"/>
      </w:rPr>
    </w:pPr>
    <w:hyperlink r:id="rId1" w:history="1">
      <w:r w:rsidR="009548EC" w:rsidRPr="00516B83">
        <w:rPr>
          <w:lang w:val="de-DE"/>
        </w:rPr>
        <w:t>erco@maipr.com</w:t>
      </w:r>
    </w:hyperlink>
  </w:p>
  <w:p w14:paraId="04411092" w14:textId="77777777" w:rsidR="00451228" w:rsidRPr="00547FCF" w:rsidRDefault="00451228" w:rsidP="00451228">
    <w:pPr>
      <w:pStyle w:val="ERCOAdresse"/>
      <w:framePr w:wrap="around" w:y="11341"/>
    </w:pPr>
    <w:r>
      <w:t>www.maipr.com</w:t>
    </w:r>
  </w:p>
  <w:p w14:paraId="4BE9C971" w14:textId="77777777" w:rsidR="00547FCF" w:rsidRDefault="00547FCF">
    <w:pPr>
      <w:pStyle w:val="Kopfzeile"/>
    </w:pPr>
    <w:r>
      <w:rPr>
        <w:noProof/>
        <w:lang w:val="de-DE" w:eastAsia="zh-CN"/>
      </w:rPr>
      <w:drawing>
        <wp:anchor distT="0" distB="0" distL="114300" distR="114300" simplePos="0" relativeHeight="251658752"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E196718"/>
    <w:multiLevelType w:val="hybridMultilevel"/>
    <w:tmpl w:val="A2F084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4E334C3"/>
    <w:multiLevelType w:val="hybridMultilevel"/>
    <w:tmpl w:val="3A82DB16"/>
    <w:lvl w:ilvl="0" w:tplc="EA0EE01C">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03774348">
    <w:abstractNumId w:val="0"/>
  </w:num>
  <w:num w:numId="2" w16cid:durableId="1391612919">
    <w:abstractNumId w:val="5"/>
  </w:num>
  <w:num w:numId="3" w16cid:durableId="1414165456">
    <w:abstractNumId w:val="4"/>
  </w:num>
  <w:num w:numId="4" w16cid:durableId="2023510477">
    <w:abstractNumId w:val="3"/>
  </w:num>
  <w:num w:numId="5" w16cid:durableId="581718232">
    <w:abstractNumId w:val="2"/>
  </w:num>
  <w:num w:numId="6" w16cid:durableId="558982316">
    <w:abstractNumId w:val="1"/>
  </w:num>
  <w:num w:numId="7" w16cid:durableId="522984436">
    <w:abstractNumId w:val="6"/>
  </w:num>
  <w:num w:numId="8" w16cid:durableId="49696102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removePersonalInformation/>
  <w:removeDateAndTime/>
  <w:embedSystemFonts/>
  <w:activeWritingStyle w:appName="MSWord" w:lang="en-US" w:vendorID="64" w:dllVersion="0" w:nlCheck="1" w:checkStyle="0"/>
  <w:activeWritingStyle w:appName="MSWord" w:lang="de-DE" w:vendorID="64" w:dllVersion="0" w:nlCheck="1" w:checkStyle="0"/>
  <w:activeWritingStyle w:appName="MSWord" w:lang="en-GB" w:vendorID="64" w:dllVersion="6" w:nlCheck="1" w:checkStyle="0"/>
  <w:activeWritingStyle w:appName="MSWord" w:lang="de-DE" w:vendorID="64" w:dllVersion="6" w:nlCheck="1" w:checkStyle="0"/>
  <w:activeWritingStyle w:appName="MSWord" w:lang="en-US" w:vendorID="64" w:dllVersion="4096" w:nlCheck="1" w:checkStyle="0"/>
  <w:activeWritingStyle w:appName="MSWord" w:lang="en-GB" w:vendorID="64" w:dllVersion="4096" w:nlCheck="1" w:checkStyle="0"/>
  <w:activeWritingStyle w:appName="MSWord" w:lang="de-DE" w:vendorID="64" w:dllVersion="4096" w:nlCheck="1"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39CF"/>
    <w:rsid w:val="000012F8"/>
    <w:rsid w:val="000034AC"/>
    <w:rsid w:val="000041D6"/>
    <w:rsid w:val="000114A8"/>
    <w:rsid w:val="000119B4"/>
    <w:rsid w:val="00012166"/>
    <w:rsid w:val="000133D8"/>
    <w:rsid w:val="00013CCD"/>
    <w:rsid w:val="00014AC4"/>
    <w:rsid w:val="00014EC7"/>
    <w:rsid w:val="000155DD"/>
    <w:rsid w:val="00015D89"/>
    <w:rsid w:val="000162A4"/>
    <w:rsid w:val="000209ED"/>
    <w:rsid w:val="00031289"/>
    <w:rsid w:val="00031B50"/>
    <w:rsid w:val="00032035"/>
    <w:rsid w:val="00036EDA"/>
    <w:rsid w:val="000473CC"/>
    <w:rsid w:val="000502FE"/>
    <w:rsid w:val="000525B2"/>
    <w:rsid w:val="000541CC"/>
    <w:rsid w:val="00056217"/>
    <w:rsid w:val="0005621C"/>
    <w:rsid w:val="00056857"/>
    <w:rsid w:val="00056A53"/>
    <w:rsid w:val="00067B22"/>
    <w:rsid w:val="0007469C"/>
    <w:rsid w:val="00074A92"/>
    <w:rsid w:val="0007750C"/>
    <w:rsid w:val="000778B4"/>
    <w:rsid w:val="00084D5F"/>
    <w:rsid w:val="000922EF"/>
    <w:rsid w:val="000923F1"/>
    <w:rsid w:val="0009493C"/>
    <w:rsid w:val="00095B3A"/>
    <w:rsid w:val="000A334D"/>
    <w:rsid w:val="000A3F5A"/>
    <w:rsid w:val="000A6B35"/>
    <w:rsid w:val="000A7D73"/>
    <w:rsid w:val="000B32E5"/>
    <w:rsid w:val="000B5882"/>
    <w:rsid w:val="000B5A53"/>
    <w:rsid w:val="000C06AD"/>
    <w:rsid w:val="000D00D9"/>
    <w:rsid w:val="000D0E34"/>
    <w:rsid w:val="000D357F"/>
    <w:rsid w:val="000D5052"/>
    <w:rsid w:val="000D7BBB"/>
    <w:rsid w:val="000E6241"/>
    <w:rsid w:val="000F74AB"/>
    <w:rsid w:val="00105CE9"/>
    <w:rsid w:val="001064D1"/>
    <w:rsid w:val="0010782F"/>
    <w:rsid w:val="001114F3"/>
    <w:rsid w:val="00113AA5"/>
    <w:rsid w:val="001146F7"/>
    <w:rsid w:val="00115242"/>
    <w:rsid w:val="001275BC"/>
    <w:rsid w:val="00132C16"/>
    <w:rsid w:val="0013778A"/>
    <w:rsid w:val="001452BF"/>
    <w:rsid w:val="00151D7F"/>
    <w:rsid w:val="00163F36"/>
    <w:rsid w:val="0016676F"/>
    <w:rsid w:val="00167613"/>
    <w:rsid w:val="001720E5"/>
    <w:rsid w:val="00175616"/>
    <w:rsid w:val="001808BE"/>
    <w:rsid w:val="001814F1"/>
    <w:rsid w:val="00183568"/>
    <w:rsid w:val="001837A7"/>
    <w:rsid w:val="001854C0"/>
    <w:rsid w:val="00186399"/>
    <w:rsid w:val="001915D3"/>
    <w:rsid w:val="0019494C"/>
    <w:rsid w:val="00194E1A"/>
    <w:rsid w:val="00195167"/>
    <w:rsid w:val="001971D5"/>
    <w:rsid w:val="001A27C3"/>
    <w:rsid w:val="001A3F87"/>
    <w:rsid w:val="001A4A60"/>
    <w:rsid w:val="001A5D26"/>
    <w:rsid w:val="001B03FD"/>
    <w:rsid w:val="001B1874"/>
    <w:rsid w:val="001B2881"/>
    <w:rsid w:val="001B4C89"/>
    <w:rsid w:val="001B6E0B"/>
    <w:rsid w:val="001B7C4D"/>
    <w:rsid w:val="001C0450"/>
    <w:rsid w:val="001C6A91"/>
    <w:rsid w:val="001C72E5"/>
    <w:rsid w:val="001D0E58"/>
    <w:rsid w:val="001D153E"/>
    <w:rsid w:val="001D2A28"/>
    <w:rsid w:val="001D3C86"/>
    <w:rsid w:val="001E08D2"/>
    <w:rsid w:val="001E2E49"/>
    <w:rsid w:val="001E4220"/>
    <w:rsid w:val="001E4EC6"/>
    <w:rsid w:val="001E7D98"/>
    <w:rsid w:val="001F1322"/>
    <w:rsid w:val="001F175E"/>
    <w:rsid w:val="001F21CC"/>
    <w:rsid w:val="00202723"/>
    <w:rsid w:val="00203ECD"/>
    <w:rsid w:val="00207E6D"/>
    <w:rsid w:val="002109DD"/>
    <w:rsid w:val="00215386"/>
    <w:rsid w:val="00217908"/>
    <w:rsid w:val="002214B4"/>
    <w:rsid w:val="00223A70"/>
    <w:rsid w:val="00230296"/>
    <w:rsid w:val="00234D03"/>
    <w:rsid w:val="002362FF"/>
    <w:rsid w:val="0023757E"/>
    <w:rsid w:val="00237C73"/>
    <w:rsid w:val="00237CBA"/>
    <w:rsid w:val="00242D1F"/>
    <w:rsid w:val="00242F2A"/>
    <w:rsid w:val="002446C0"/>
    <w:rsid w:val="002448E9"/>
    <w:rsid w:val="00244C57"/>
    <w:rsid w:val="00245233"/>
    <w:rsid w:val="00246187"/>
    <w:rsid w:val="00246A10"/>
    <w:rsid w:val="00256211"/>
    <w:rsid w:val="00260A00"/>
    <w:rsid w:val="00263155"/>
    <w:rsid w:val="00263B3C"/>
    <w:rsid w:val="00267E7A"/>
    <w:rsid w:val="00270D74"/>
    <w:rsid w:val="00270E41"/>
    <w:rsid w:val="0027704F"/>
    <w:rsid w:val="00277B57"/>
    <w:rsid w:val="0028005E"/>
    <w:rsid w:val="0028380D"/>
    <w:rsid w:val="00283D76"/>
    <w:rsid w:val="00284F1A"/>
    <w:rsid w:val="00295A1C"/>
    <w:rsid w:val="002963F8"/>
    <w:rsid w:val="0029788E"/>
    <w:rsid w:val="00297D22"/>
    <w:rsid w:val="002A1093"/>
    <w:rsid w:val="002B0FE0"/>
    <w:rsid w:val="002B4906"/>
    <w:rsid w:val="002C0754"/>
    <w:rsid w:val="002C2259"/>
    <w:rsid w:val="002C2567"/>
    <w:rsid w:val="002C36AB"/>
    <w:rsid w:val="002D0AAA"/>
    <w:rsid w:val="002E3D76"/>
    <w:rsid w:val="002F21E6"/>
    <w:rsid w:val="002F294A"/>
    <w:rsid w:val="002F2F68"/>
    <w:rsid w:val="002F31E1"/>
    <w:rsid w:val="002F43C0"/>
    <w:rsid w:val="002F6E78"/>
    <w:rsid w:val="00305EF9"/>
    <w:rsid w:val="0031162C"/>
    <w:rsid w:val="003120D1"/>
    <w:rsid w:val="003134AC"/>
    <w:rsid w:val="00313E6C"/>
    <w:rsid w:val="00315A81"/>
    <w:rsid w:val="00324F3A"/>
    <w:rsid w:val="0033318E"/>
    <w:rsid w:val="00336298"/>
    <w:rsid w:val="003444E1"/>
    <w:rsid w:val="003473CF"/>
    <w:rsid w:val="00350653"/>
    <w:rsid w:val="003509DF"/>
    <w:rsid w:val="0035113B"/>
    <w:rsid w:val="003526AB"/>
    <w:rsid w:val="00353C18"/>
    <w:rsid w:val="00357B4C"/>
    <w:rsid w:val="0036189F"/>
    <w:rsid w:val="00373A9A"/>
    <w:rsid w:val="00376079"/>
    <w:rsid w:val="0038194B"/>
    <w:rsid w:val="003853D4"/>
    <w:rsid w:val="00391C3D"/>
    <w:rsid w:val="00393376"/>
    <w:rsid w:val="003A1573"/>
    <w:rsid w:val="003A2FFE"/>
    <w:rsid w:val="003B259D"/>
    <w:rsid w:val="003B47C3"/>
    <w:rsid w:val="003B4E2B"/>
    <w:rsid w:val="003C0B6A"/>
    <w:rsid w:val="003C19F5"/>
    <w:rsid w:val="003D0F12"/>
    <w:rsid w:val="003D6C53"/>
    <w:rsid w:val="003E1501"/>
    <w:rsid w:val="003E2CF9"/>
    <w:rsid w:val="003E4ED4"/>
    <w:rsid w:val="003E5A86"/>
    <w:rsid w:val="003E7D25"/>
    <w:rsid w:val="003F1265"/>
    <w:rsid w:val="003F2158"/>
    <w:rsid w:val="003F2E12"/>
    <w:rsid w:val="004003E2"/>
    <w:rsid w:val="00402D5B"/>
    <w:rsid w:val="00407686"/>
    <w:rsid w:val="00411202"/>
    <w:rsid w:val="00411C2C"/>
    <w:rsid w:val="004121E6"/>
    <w:rsid w:val="00413C20"/>
    <w:rsid w:val="00414579"/>
    <w:rsid w:val="004159B5"/>
    <w:rsid w:val="00415A29"/>
    <w:rsid w:val="00422592"/>
    <w:rsid w:val="004236AE"/>
    <w:rsid w:val="004328A5"/>
    <w:rsid w:val="004361E3"/>
    <w:rsid w:val="00450000"/>
    <w:rsid w:val="00451228"/>
    <w:rsid w:val="004523CA"/>
    <w:rsid w:val="004546EF"/>
    <w:rsid w:val="00457AC7"/>
    <w:rsid w:val="00460BF8"/>
    <w:rsid w:val="004713E8"/>
    <w:rsid w:val="0047222A"/>
    <w:rsid w:val="00472A36"/>
    <w:rsid w:val="0047524C"/>
    <w:rsid w:val="0047768D"/>
    <w:rsid w:val="004779D8"/>
    <w:rsid w:val="00480C38"/>
    <w:rsid w:val="00482881"/>
    <w:rsid w:val="00483F19"/>
    <w:rsid w:val="0048783D"/>
    <w:rsid w:val="004A0364"/>
    <w:rsid w:val="004A1A5A"/>
    <w:rsid w:val="004A216D"/>
    <w:rsid w:val="004A3586"/>
    <w:rsid w:val="004A3B56"/>
    <w:rsid w:val="004A49A0"/>
    <w:rsid w:val="004B28F1"/>
    <w:rsid w:val="004B34DC"/>
    <w:rsid w:val="004B55A7"/>
    <w:rsid w:val="004C3C96"/>
    <w:rsid w:val="004C58EB"/>
    <w:rsid w:val="004C6656"/>
    <w:rsid w:val="004D0C9B"/>
    <w:rsid w:val="004D1E14"/>
    <w:rsid w:val="004D2B83"/>
    <w:rsid w:val="004E163C"/>
    <w:rsid w:val="004E2ED1"/>
    <w:rsid w:val="004E4CBB"/>
    <w:rsid w:val="004E7FC9"/>
    <w:rsid w:val="004F0629"/>
    <w:rsid w:val="004F3038"/>
    <w:rsid w:val="00512433"/>
    <w:rsid w:val="005156B0"/>
    <w:rsid w:val="00516B83"/>
    <w:rsid w:val="0051771F"/>
    <w:rsid w:val="005245BE"/>
    <w:rsid w:val="00530125"/>
    <w:rsid w:val="0053143E"/>
    <w:rsid w:val="00535EA0"/>
    <w:rsid w:val="005373DB"/>
    <w:rsid w:val="00541838"/>
    <w:rsid w:val="00541E1F"/>
    <w:rsid w:val="005454D8"/>
    <w:rsid w:val="00546401"/>
    <w:rsid w:val="00547FCF"/>
    <w:rsid w:val="005513E1"/>
    <w:rsid w:val="00552289"/>
    <w:rsid w:val="005533B1"/>
    <w:rsid w:val="005543CE"/>
    <w:rsid w:val="005652E8"/>
    <w:rsid w:val="005661FF"/>
    <w:rsid w:val="0056691F"/>
    <w:rsid w:val="0056728E"/>
    <w:rsid w:val="0056787A"/>
    <w:rsid w:val="00570D19"/>
    <w:rsid w:val="005756DC"/>
    <w:rsid w:val="00575771"/>
    <w:rsid w:val="00576461"/>
    <w:rsid w:val="005800B5"/>
    <w:rsid w:val="00582750"/>
    <w:rsid w:val="005836D6"/>
    <w:rsid w:val="0058660A"/>
    <w:rsid w:val="00592B85"/>
    <w:rsid w:val="00596003"/>
    <w:rsid w:val="00596ADF"/>
    <w:rsid w:val="005A2018"/>
    <w:rsid w:val="005A2857"/>
    <w:rsid w:val="005A2ABC"/>
    <w:rsid w:val="005A4DBE"/>
    <w:rsid w:val="005B1F59"/>
    <w:rsid w:val="005B6F2B"/>
    <w:rsid w:val="005C2E9B"/>
    <w:rsid w:val="005C4F93"/>
    <w:rsid w:val="005C5544"/>
    <w:rsid w:val="005C6448"/>
    <w:rsid w:val="005D2D00"/>
    <w:rsid w:val="005D4DE6"/>
    <w:rsid w:val="005D5630"/>
    <w:rsid w:val="005D634F"/>
    <w:rsid w:val="005E00B8"/>
    <w:rsid w:val="005E4099"/>
    <w:rsid w:val="005F612E"/>
    <w:rsid w:val="00600104"/>
    <w:rsid w:val="00600D2A"/>
    <w:rsid w:val="00601847"/>
    <w:rsid w:val="00603429"/>
    <w:rsid w:val="00604B21"/>
    <w:rsid w:val="006062F3"/>
    <w:rsid w:val="006108DA"/>
    <w:rsid w:val="00613A03"/>
    <w:rsid w:val="006155A2"/>
    <w:rsid w:val="00620A82"/>
    <w:rsid w:val="00631A6B"/>
    <w:rsid w:val="006326F3"/>
    <w:rsid w:val="00634458"/>
    <w:rsid w:val="00635D76"/>
    <w:rsid w:val="0063779C"/>
    <w:rsid w:val="00646A67"/>
    <w:rsid w:val="00646D42"/>
    <w:rsid w:val="00650C0D"/>
    <w:rsid w:val="0065429C"/>
    <w:rsid w:val="00660038"/>
    <w:rsid w:val="00664C19"/>
    <w:rsid w:val="00666EB8"/>
    <w:rsid w:val="00671D19"/>
    <w:rsid w:val="00672535"/>
    <w:rsid w:val="00672A67"/>
    <w:rsid w:val="00677FDB"/>
    <w:rsid w:val="00683D1E"/>
    <w:rsid w:val="00685C7C"/>
    <w:rsid w:val="006879CA"/>
    <w:rsid w:val="00696290"/>
    <w:rsid w:val="006A4CFE"/>
    <w:rsid w:val="006A4ED9"/>
    <w:rsid w:val="006A6820"/>
    <w:rsid w:val="006B03E0"/>
    <w:rsid w:val="006B231B"/>
    <w:rsid w:val="006B23D8"/>
    <w:rsid w:val="006B38B9"/>
    <w:rsid w:val="006B40C0"/>
    <w:rsid w:val="006B6D9B"/>
    <w:rsid w:val="006B79A1"/>
    <w:rsid w:val="006C1044"/>
    <w:rsid w:val="006C193C"/>
    <w:rsid w:val="006C3AEC"/>
    <w:rsid w:val="006C3EE9"/>
    <w:rsid w:val="006D437F"/>
    <w:rsid w:val="006D4479"/>
    <w:rsid w:val="006E5015"/>
    <w:rsid w:val="006E6291"/>
    <w:rsid w:val="006E6C46"/>
    <w:rsid w:val="006E754D"/>
    <w:rsid w:val="006F00B0"/>
    <w:rsid w:val="006F38DD"/>
    <w:rsid w:val="006F3A44"/>
    <w:rsid w:val="006F4301"/>
    <w:rsid w:val="00702DFF"/>
    <w:rsid w:val="0070515E"/>
    <w:rsid w:val="00707D53"/>
    <w:rsid w:val="00722429"/>
    <w:rsid w:val="007239CF"/>
    <w:rsid w:val="00723D46"/>
    <w:rsid w:val="00733DA9"/>
    <w:rsid w:val="00734FCC"/>
    <w:rsid w:val="007376E4"/>
    <w:rsid w:val="007501F5"/>
    <w:rsid w:val="00752C27"/>
    <w:rsid w:val="00757432"/>
    <w:rsid w:val="00772E27"/>
    <w:rsid w:val="0077629F"/>
    <w:rsid w:val="007824B7"/>
    <w:rsid w:val="00783965"/>
    <w:rsid w:val="00784BF2"/>
    <w:rsid w:val="00787D34"/>
    <w:rsid w:val="0079138D"/>
    <w:rsid w:val="0079420A"/>
    <w:rsid w:val="0079777B"/>
    <w:rsid w:val="007A2F09"/>
    <w:rsid w:val="007A46EA"/>
    <w:rsid w:val="007A4757"/>
    <w:rsid w:val="007A5E47"/>
    <w:rsid w:val="007B1BDB"/>
    <w:rsid w:val="007B1DAA"/>
    <w:rsid w:val="007C7179"/>
    <w:rsid w:val="007D0A57"/>
    <w:rsid w:val="007D1D35"/>
    <w:rsid w:val="007D43CC"/>
    <w:rsid w:val="007D500F"/>
    <w:rsid w:val="007D71A4"/>
    <w:rsid w:val="007E32A5"/>
    <w:rsid w:val="007E5224"/>
    <w:rsid w:val="007E6F59"/>
    <w:rsid w:val="007E7184"/>
    <w:rsid w:val="007F4384"/>
    <w:rsid w:val="007F692C"/>
    <w:rsid w:val="00800F98"/>
    <w:rsid w:val="008133FB"/>
    <w:rsid w:val="00813858"/>
    <w:rsid w:val="008144EE"/>
    <w:rsid w:val="00814A2C"/>
    <w:rsid w:val="008209B6"/>
    <w:rsid w:val="00825BB0"/>
    <w:rsid w:val="008272CC"/>
    <w:rsid w:val="00831118"/>
    <w:rsid w:val="0083311C"/>
    <w:rsid w:val="00834CBD"/>
    <w:rsid w:val="00847094"/>
    <w:rsid w:val="00847A7F"/>
    <w:rsid w:val="008556BA"/>
    <w:rsid w:val="0086271D"/>
    <w:rsid w:val="00863DA2"/>
    <w:rsid w:val="0086731A"/>
    <w:rsid w:val="008714A0"/>
    <w:rsid w:val="00875014"/>
    <w:rsid w:val="008769C3"/>
    <w:rsid w:val="00877C6A"/>
    <w:rsid w:val="00880344"/>
    <w:rsid w:val="00887D16"/>
    <w:rsid w:val="00893EAC"/>
    <w:rsid w:val="008945A8"/>
    <w:rsid w:val="0089609C"/>
    <w:rsid w:val="008964F2"/>
    <w:rsid w:val="008967DA"/>
    <w:rsid w:val="0089730C"/>
    <w:rsid w:val="00897B58"/>
    <w:rsid w:val="00897E4A"/>
    <w:rsid w:val="00897FF6"/>
    <w:rsid w:val="008A0542"/>
    <w:rsid w:val="008A40F8"/>
    <w:rsid w:val="008B2303"/>
    <w:rsid w:val="008C7BCC"/>
    <w:rsid w:val="008D17B4"/>
    <w:rsid w:val="008D30E4"/>
    <w:rsid w:val="008E1574"/>
    <w:rsid w:val="008E431B"/>
    <w:rsid w:val="008E461E"/>
    <w:rsid w:val="008E5BBE"/>
    <w:rsid w:val="008F463E"/>
    <w:rsid w:val="008F65D3"/>
    <w:rsid w:val="008F6DF0"/>
    <w:rsid w:val="009001D0"/>
    <w:rsid w:val="009006D6"/>
    <w:rsid w:val="00904032"/>
    <w:rsid w:val="00905710"/>
    <w:rsid w:val="00905EFA"/>
    <w:rsid w:val="0091178C"/>
    <w:rsid w:val="00911E27"/>
    <w:rsid w:val="0091284C"/>
    <w:rsid w:val="00912A1F"/>
    <w:rsid w:val="00913CEB"/>
    <w:rsid w:val="00915400"/>
    <w:rsid w:val="00923127"/>
    <w:rsid w:val="0092439A"/>
    <w:rsid w:val="00926298"/>
    <w:rsid w:val="00934709"/>
    <w:rsid w:val="00943A4D"/>
    <w:rsid w:val="009548EC"/>
    <w:rsid w:val="00970C84"/>
    <w:rsid w:val="009766D5"/>
    <w:rsid w:val="009853A5"/>
    <w:rsid w:val="009906A9"/>
    <w:rsid w:val="00990E4B"/>
    <w:rsid w:val="0099195A"/>
    <w:rsid w:val="0099384C"/>
    <w:rsid w:val="00994533"/>
    <w:rsid w:val="009978E0"/>
    <w:rsid w:val="009A2F4B"/>
    <w:rsid w:val="009B0DF2"/>
    <w:rsid w:val="009B1EA4"/>
    <w:rsid w:val="009B3143"/>
    <w:rsid w:val="009B4006"/>
    <w:rsid w:val="009B7C31"/>
    <w:rsid w:val="009C10DB"/>
    <w:rsid w:val="009C541D"/>
    <w:rsid w:val="009D1109"/>
    <w:rsid w:val="009D2559"/>
    <w:rsid w:val="009D2996"/>
    <w:rsid w:val="009D515C"/>
    <w:rsid w:val="009D648A"/>
    <w:rsid w:val="009D6EBA"/>
    <w:rsid w:val="009E4D4B"/>
    <w:rsid w:val="009E54CC"/>
    <w:rsid w:val="009E6510"/>
    <w:rsid w:val="009E6FAF"/>
    <w:rsid w:val="009F1AB1"/>
    <w:rsid w:val="009F34F8"/>
    <w:rsid w:val="009F40A7"/>
    <w:rsid w:val="009F5BC2"/>
    <w:rsid w:val="00A00BBC"/>
    <w:rsid w:val="00A01564"/>
    <w:rsid w:val="00A16012"/>
    <w:rsid w:val="00A21E3E"/>
    <w:rsid w:val="00A25EB1"/>
    <w:rsid w:val="00A3191A"/>
    <w:rsid w:val="00A32C18"/>
    <w:rsid w:val="00A33549"/>
    <w:rsid w:val="00A339F1"/>
    <w:rsid w:val="00A41206"/>
    <w:rsid w:val="00A44C34"/>
    <w:rsid w:val="00A50005"/>
    <w:rsid w:val="00A526BF"/>
    <w:rsid w:val="00A56E55"/>
    <w:rsid w:val="00A579E4"/>
    <w:rsid w:val="00A60552"/>
    <w:rsid w:val="00A65417"/>
    <w:rsid w:val="00A670D5"/>
    <w:rsid w:val="00A8033F"/>
    <w:rsid w:val="00A8215A"/>
    <w:rsid w:val="00A85BA7"/>
    <w:rsid w:val="00A87C98"/>
    <w:rsid w:val="00A92ED4"/>
    <w:rsid w:val="00A9511E"/>
    <w:rsid w:val="00AA0376"/>
    <w:rsid w:val="00AA2EAD"/>
    <w:rsid w:val="00AA33A0"/>
    <w:rsid w:val="00AA6FA7"/>
    <w:rsid w:val="00AB0564"/>
    <w:rsid w:val="00AB072D"/>
    <w:rsid w:val="00AC02BE"/>
    <w:rsid w:val="00AC3115"/>
    <w:rsid w:val="00AC37DD"/>
    <w:rsid w:val="00AC40D6"/>
    <w:rsid w:val="00AC5442"/>
    <w:rsid w:val="00AC75E2"/>
    <w:rsid w:val="00AD09FE"/>
    <w:rsid w:val="00AD51F6"/>
    <w:rsid w:val="00AE39A0"/>
    <w:rsid w:val="00AE3A4C"/>
    <w:rsid w:val="00AE3F0F"/>
    <w:rsid w:val="00AE5A5E"/>
    <w:rsid w:val="00AF3425"/>
    <w:rsid w:val="00B014CD"/>
    <w:rsid w:val="00B01A06"/>
    <w:rsid w:val="00B02919"/>
    <w:rsid w:val="00B10351"/>
    <w:rsid w:val="00B12C34"/>
    <w:rsid w:val="00B13718"/>
    <w:rsid w:val="00B1555A"/>
    <w:rsid w:val="00B205CC"/>
    <w:rsid w:val="00B20782"/>
    <w:rsid w:val="00B23926"/>
    <w:rsid w:val="00B24C66"/>
    <w:rsid w:val="00B25FD1"/>
    <w:rsid w:val="00B27983"/>
    <w:rsid w:val="00B27EA1"/>
    <w:rsid w:val="00B326C5"/>
    <w:rsid w:val="00B33567"/>
    <w:rsid w:val="00B33734"/>
    <w:rsid w:val="00B40AE3"/>
    <w:rsid w:val="00B416FB"/>
    <w:rsid w:val="00B4260A"/>
    <w:rsid w:val="00B432C7"/>
    <w:rsid w:val="00B44C9E"/>
    <w:rsid w:val="00B465CF"/>
    <w:rsid w:val="00B469F5"/>
    <w:rsid w:val="00B47D20"/>
    <w:rsid w:val="00B50AC4"/>
    <w:rsid w:val="00B53D8F"/>
    <w:rsid w:val="00B56BDD"/>
    <w:rsid w:val="00B56CE7"/>
    <w:rsid w:val="00B609EC"/>
    <w:rsid w:val="00B610F9"/>
    <w:rsid w:val="00B6468E"/>
    <w:rsid w:val="00B656B8"/>
    <w:rsid w:val="00B65A35"/>
    <w:rsid w:val="00B66FDE"/>
    <w:rsid w:val="00B71191"/>
    <w:rsid w:val="00B74F15"/>
    <w:rsid w:val="00B819C8"/>
    <w:rsid w:val="00B83C8B"/>
    <w:rsid w:val="00B95BF0"/>
    <w:rsid w:val="00BC319A"/>
    <w:rsid w:val="00BC4216"/>
    <w:rsid w:val="00BE0E44"/>
    <w:rsid w:val="00BE1518"/>
    <w:rsid w:val="00BE3975"/>
    <w:rsid w:val="00BE59AA"/>
    <w:rsid w:val="00BF338E"/>
    <w:rsid w:val="00BF7C85"/>
    <w:rsid w:val="00C05475"/>
    <w:rsid w:val="00C065F6"/>
    <w:rsid w:val="00C16F64"/>
    <w:rsid w:val="00C212E6"/>
    <w:rsid w:val="00C219AC"/>
    <w:rsid w:val="00C2517B"/>
    <w:rsid w:val="00C271AF"/>
    <w:rsid w:val="00C27783"/>
    <w:rsid w:val="00C44DB4"/>
    <w:rsid w:val="00C51726"/>
    <w:rsid w:val="00C61752"/>
    <w:rsid w:val="00C634A8"/>
    <w:rsid w:val="00C63FC7"/>
    <w:rsid w:val="00C64031"/>
    <w:rsid w:val="00C640B5"/>
    <w:rsid w:val="00C64D2C"/>
    <w:rsid w:val="00C67286"/>
    <w:rsid w:val="00C72D83"/>
    <w:rsid w:val="00C76F27"/>
    <w:rsid w:val="00C8190D"/>
    <w:rsid w:val="00C83C11"/>
    <w:rsid w:val="00C84C82"/>
    <w:rsid w:val="00C851DE"/>
    <w:rsid w:val="00C90C02"/>
    <w:rsid w:val="00C939FE"/>
    <w:rsid w:val="00C9462A"/>
    <w:rsid w:val="00C95002"/>
    <w:rsid w:val="00C967E6"/>
    <w:rsid w:val="00CA066C"/>
    <w:rsid w:val="00CA59DB"/>
    <w:rsid w:val="00CB08C1"/>
    <w:rsid w:val="00CB174F"/>
    <w:rsid w:val="00CB45A1"/>
    <w:rsid w:val="00CB67BE"/>
    <w:rsid w:val="00CB7E92"/>
    <w:rsid w:val="00CC5035"/>
    <w:rsid w:val="00CC6C6A"/>
    <w:rsid w:val="00CC70CC"/>
    <w:rsid w:val="00CD14E0"/>
    <w:rsid w:val="00CD438D"/>
    <w:rsid w:val="00CE34F2"/>
    <w:rsid w:val="00D026B7"/>
    <w:rsid w:val="00D02C76"/>
    <w:rsid w:val="00D03716"/>
    <w:rsid w:val="00D06469"/>
    <w:rsid w:val="00D075A9"/>
    <w:rsid w:val="00D33AE0"/>
    <w:rsid w:val="00D3424E"/>
    <w:rsid w:val="00D34A48"/>
    <w:rsid w:val="00D355C3"/>
    <w:rsid w:val="00D378A3"/>
    <w:rsid w:val="00D42960"/>
    <w:rsid w:val="00D436BC"/>
    <w:rsid w:val="00D45D04"/>
    <w:rsid w:val="00D4714F"/>
    <w:rsid w:val="00D51B99"/>
    <w:rsid w:val="00D562DF"/>
    <w:rsid w:val="00D6532E"/>
    <w:rsid w:val="00D658E3"/>
    <w:rsid w:val="00D66E58"/>
    <w:rsid w:val="00D67FCD"/>
    <w:rsid w:val="00D721A1"/>
    <w:rsid w:val="00D7357D"/>
    <w:rsid w:val="00D7380B"/>
    <w:rsid w:val="00D74215"/>
    <w:rsid w:val="00D743F0"/>
    <w:rsid w:val="00D74915"/>
    <w:rsid w:val="00D77D03"/>
    <w:rsid w:val="00D80D67"/>
    <w:rsid w:val="00D80E83"/>
    <w:rsid w:val="00D811CB"/>
    <w:rsid w:val="00D83029"/>
    <w:rsid w:val="00D84D97"/>
    <w:rsid w:val="00D85958"/>
    <w:rsid w:val="00D85A23"/>
    <w:rsid w:val="00D863D5"/>
    <w:rsid w:val="00D90C1C"/>
    <w:rsid w:val="00D9328E"/>
    <w:rsid w:val="00D9376C"/>
    <w:rsid w:val="00DA09EC"/>
    <w:rsid w:val="00DA2840"/>
    <w:rsid w:val="00DA3704"/>
    <w:rsid w:val="00DA390B"/>
    <w:rsid w:val="00DA4B3E"/>
    <w:rsid w:val="00DA62FA"/>
    <w:rsid w:val="00DA7FDF"/>
    <w:rsid w:val="00DB2A10"/>
    <w:rsid w:val="00DB2A7B"/>
    <w:rsid w:val="00DB720F"/>
    <w:rsid w:val="00DC061E"/>
    <w:rsid w:val="00DC2D3C"/>
    <w:rsid w:val="00DC4553"/>
    <w:rsid w:val="00DC4C5D"/>
    <w:rsid w:val="00DC6514"/>
    <w:rsid w:val="00DD29B9"/>
    <w:rsid w:val="00DD3562"/>
    <w:rsid w:val="00DD4479"/>
    <w:rsid w:val="00DE494A"/>
    <w:rsid w:val="00DF1DEC"/>
    <w:rsid w:val="00DF2EDA"/>
    <w:rsid w:val="00DF44F7"/>
    <w:rsid w:val="00DF5832"/>
    <w:rsid w:val="00DF664E"/>
    <w:rsid w:val="00DF7EBE"/>
    <w:rsid w:val="00E00A6A"/>
    <w:rsid w:val="00E00C73"/>
    <w:rsid w:val="00E01F01"/>
    <w:rsid w:val="00E06660"/>
    <w:rsid w:val="00E110A6"/>
    <w:rsid w:val="00E1170E"/>
    <w:rsid w:val="00E1491F"/>
    <w:rsid w:val="00E169D8"/>
    <w:rsid w:val="00E22043"/>
    <w:rsid w:val="00E253EF"/>
    <w:rsid w:val="00E26594"/>
    <w:rsid w:val="00E316A2"/>
    <w:rsid w:val="00E31E32"/>
    <w:rsid w:val="00E3228C"/>
    <w:rsid w:val="00E326D9"/>
    <w:rsid w:val="00E41250"/>
    <w:rsid w:val="00E415A7"/>
    <w:rsid w:val="00E43B79"/>
    <w:rsid w:val="00E44853"/>
    <w:rsid w:val="00E44ACD"/>
    <w:rsid w:val="00E45483"/>
    <w:rsid w:val="00E45E09"/>
    <w:rsid w:val="00E46F3B"/>
    <w:rsid w:val="00E47A5B"/>
    <w:rsid w:val="00E502E2"/>
    <w:rsid w:val="00E5556A"/>
    <w:rsid w:val="00E557F6"/>
    <w:rsid w:val="00E64F06"/>
    <w:rsid w:val="00E6613E"/>
    <w:rsid w:val="00E75C55"/>
    <w:rsid w:val="00E813AA"/>
    <w:rsid w:val="00E821F0"/>
    <w:rsid w:val="00E84706"/>
    <w:rsid w:val="00E90D01"/>
    <w:rsid w:val="00E935AD"/>
    <w:rsid w:val="00E9397F"/>
    <w:rsid w:val="00E948EA"/>
    <w:rsid w:val="00E96AB6"/>
    <w:rsid w:val="00E978E1"/>
    <w:rsid w:val="00EA041A"/>
    <w:rsid w:val="00EA0C78"/>
    <w:rsid w:val="00EC1C08"/>
    <w:rsid w:val="00EC494B"/>
    <w:rsid w:val="00EC4952"/>
    <w:rsid w:val="00EC56D3"/>
    <w:rsid w:val="00EC5C3F"/>
    <w:rsid w:val="00EC67E5"/>
    <w:rsid w:val="00ED2F38"/>
    <w:rsid w:val="00ED315F"/>
    <w:rsid w:val="00ED3E12"/>
    <w:rsid w:val="00ED48D9"/>
    <w:rsid w:val="00EE220B"/>
    <w:rsid w:val="00EE2900"/>
    <w:rsid w:val="00EE6783"/>
    <w:rsid w:val="00EF120A"/>
    <w:rsid w:val="00F006D2"/>
    <w:rsid w:val="00F014A6"/>
    <w:rsid w:val="00F02AF0"/>
    <w:rsid w:val="00F05D2A"/>
    <w:rsid w:val="00F10995"/>
    <w:rsid w:val="00F13348"/>
    <w:rsid w:val="00F13ED8"/>
    <w:rsid w:val="00F15853"/>
    <w:rsid w:val="00F16823"/>
    <w:rsid w:val="00F17C5C"/>
    <w:rsid w:val="00F21AE9"/>
    <w:rsid w:val="00F2284F"/>
    <w:rsid w:val="00F22F34"/>
    <w:rsid w:val="00F26635"/>
    <w:rsid w:val="00F30197"/>
    <w:rsid w:val="00F3148F"/>
    <w:rsid w:val="00F33700"/>
    <w:rsid w:val="00F358B5"/>
    <w:rsid w:val="00F36EF2"/>
    <w:rsid w:val="00F4068A"/>
    <w:rsid w:val="00F413C2"/>
    <w:rsid w:val="00F453D7"/>
    <w:rsid w:val="00F5111F"/>
    <w:rsid w:val="00F52E3F"/>
    <w:rsid w:val="00F53BCC"/>
    <w:rsid w:val="00F54274"/>
    <w:rsid w:val="00F57BC9"/>
    <w:rsid w:val="00F60CE6"/>
    <w:rsid w:val="00F61426"/>
    <w:rsid w:val="00F620EE"/>
    <w:rsid w:val="00F625AA"/>
    <w:rsid w:val="00F63128"/>
    <w:rsid w:val="00F65401"/>
    <w:rsid w:val="00F658B9"/>
    <w:rsid w:val="00F65991"/>
    <w:rsid w:val="00F74626"/>
    <w:rsid w:val="00F74B54"/>
    <w:rsid w:val="00F75304"/>
    <w:rsid w:val="00F75722"/>
    <w:rsid w:val="00F767B7"/>
    <w:rsid w:val="00F76DCC"/>
    <w:rsid w:val="00F77EE9"/>
    <w:rsid w:val="00F86E30"/>
    <w:rsid w:val="00F87866"/>
    <w:rsid w:val="00F906B3"/>
    <w:rsid w:val="00F90B4C"/>
    <w:rsid w:val="00F92BEF"/>
    <w:rsid w:val="00FB23B7"/>
    <w:rsid w:val="00FB3FF8"/>
    <w:rsid w:val="00FB481E"/>
    <w:rsid w:val="00FB5F81"/>
    <w:rsid w:val="00FB61C3"/>
    <w:rsid w:val="00FB6B1B"/>
    <w:rsid w:val="00FC298F"/>
    <w:rsid w:val="00FD5E30"/>
    <w:rsid w:val="00FE1036"/>
    <w:rsid w:val="00FE26C3"/>
    <w:rsid w:val="00FE32E7"/>
    <w:rsid w:val="00FE3E0D"/>
    <w:rsid w:val="00FE3EF6"/>
    <w:rsid w:val="00FE5BAD"/>
    <w:rsid w:val="00FF083F"/>
    <w:rsid w:val="00FF25E1"/>
    <w:rsid w:val="00FF5C2F"/>
    <w:rsid w:val="00FF70B1"/>
    <w:rsid w:val="641FD007"/>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customStyle="1" w:styleId="NichtaufgelsteErwhnung1">
    <w:name w:val="Nicht aufgelöste Erwähnung1"/>
    <w:basedOn w:val="Absatz-Standardschriftart"/>
    <w:uiPriority w:val="99"/>
    <w:semiHidden/>
    <w:unhideWhenUsed/>
    <w:rsid w:val="001D3C86"/>
    <w:rPr>
      <w:color w:val="605E5C"/>
      <w:shd w:val="clear" w:color="auto" w:fill="E1DFDD"/>
    </w:rPr>
  </w:style>
  <w:style w:type="character" w:styleId="BesuchterLink">
    <w:name w:val="FollowedHyperlink"/>
    <w:basedOn w:val="Absatz-Standardschriftart"/>
    <w:semiHidden/>
    <w:unhideWhenUsed/>
    <w:rsid w:val="00ED3E12"/>
    <w:rPr>
      <w:color w:val="800080" w:themeColor="followedHyperlink"/>
      <w:u w:val="single"/>
    </w:rPr>
  </w:style>
  <w:style w:type="character" w:customStyle="1" w:styleId="bumpedfont15">
    <w:name w:val="bumpedfont15"/>
    <w:basedOn w:val="Absatz-Standardschriftart"/>
    <w:rsid w:val="00C76F27"/>
  </w:style>
  <w:style w:type="paragraph" w:styleId="berarbeitung">
    <w:name w:val="Revision"/>
    <w:hidden/>
    <w:uiPriority w:val="99"/>
    <w:semiHidden/>
    <w:rsid w:val="006B03E0"/>
    <w:rPr>
      <w:rFonts w:ascii="Rotis Light" w:hAnsi="Rotis Light"/>
      <w:sz w:val="24"/>
      <w:lang w:eastAsia="de-DE"/>
    </w:rPr>
  </w:style>
  <w:style w:type="character" w:styleId="NichtaufgelsteErwhnung">
    <w:name w:val="Unresolved Mention"/>
    <w:basedOn w:val="Absatz-Standardschriftart"/>
    <w:uiPriority w:val="99"/>
    <w:semiHidden/>
    <w:unhideWhenUsed/>
    <w:rsid w:val="00260A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36637">
      <w:bodyDiv w:val="1"/>
      <w:marLeft w:val="0"/>
      <w:marRight w:val="0"/>
      <w:marTop w:val="0"/>
      <w:marBottom w:val="0"/>
      <w:divBdr>
        <w:top w:val="none" w:sz="0" w:space="0" w:color="auto"/>
        <w:left w:val="none" w:sz="0" w:space="0" w:color="auto"/>
        <w:bottom w:val="none" w:sz="0" w:space="0" w:color="auto"/>
        <w:right w:val="none" w:sz="0" w:space="0" w:color="auto"/>
      </w:divBdr>
    </w:div>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 w:id="2025672744">
      <w:bodyDiv w:val="1"/>
      <w:marLeft w:val="0"/>
      <w:marRight w:val="0"/>
      <w:marTop w:val="0"/>
      <w:marBottom w:val="0"/>
      <w:divBdr>
        <w:top w:val="none" w:sz="0" w:space="0" w:color="auto"/>
        <w:left w:val="none" w:sz="0" w:space="0" w:color="auto"/>
        <w:bottom w:val="none" w:sz="0" w:space="0" w:color="auto"/>
        <w:right w:val="none" w:sz="0" w:space="0" w:color="auto"/>
      </w:divBdr>
      <w:divsChild>
        <w:div w:id="940845183">
          <w:marLeft w:val="0"/>
          <w:marRight w:val="0"/>
          <w:marTop w:val="0"/>
          <w:marBottom w:val="0"/>
          <w:divBdr>
            <w:top w:val="none" w:sz="0" w:space="0" w:color="auto"/>
            <w:left w:val="none" w:sz="0" w:space="0" w:color="auto"/>
            <w:bottom w:val="none" w:sz="0" w:space="0" w:color="auto"/>
            <w:right w:val="none" w:sz="0" w:space="0" w:color="auto"/>
          </w:divBdr>
        </w:div>
        <w:div w:id="917978882">
          <w:marLeft w:val="0"/>
          <w:marRight w:val="0"/>
          <w:marTop w:val="0"/>
          <w:marBottom w:val="0"/>
          <w:divBdr>
            <w:top w:val="none" w:sz="0" w:space="0" w:color="auto"/>
            <w:left w:val="none" w:sz="0" w:space="0" w:color="auto"/>
            <w:bottom w:val="none" w:sz="0" w:space="0" w:color="auto"/>
            <w:right w:val="none" w:sz="0" w:space="0" w:color="auto"/>
          </w:divBdr>
        </w:div>
        <w:div w:id="1450467932">
          <w:marLeft w:val="0"/>
          <w:marRight w:val="0"/>
          <w:marTop w:val="0"/>
          <w:marBottom w:val="0"/>
          <w:divBdr>
            <w:top w:val="none" w:sz="0" w:space="0" w:color="auto"/>
            <w:left w:val="none" w:sz="0" w:space="0" w:color="auto"/>
            <w:bottom w:val="none" w:sz="0" w:space="0" w:color="auto"/>
            <w:right w:val="none" w:sz="0" w:space="0" w:color="auto"/>
          </w:divBdr>
        </w:div>
      </w:divsChild>
    </w:div>
    <w:div w:id="2088572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erco.com/press/7941/en" TargetMode="External"/><Relationship Id="rId13" Type="http://schemas.openxmlformats.org/officeDocument/2006/relationships/hyperlink" Target="https://www.erco.com/press/7731/en" TargetMode="External"/><Relationship Id="rId18" Type="http://schemas.openxmlformats.org/officeDocument/2006/relationships/hyperlink" Target="https://www.erco.com/press/7941/en" TargetMode="External"/><Relationship Id="rId26" Type="http://schemas.openxmlformats.org/officeDocument/2006/relationships/image" Target="media/image9.jpg"/><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hyperlink" Target="https://www.erco.com/press/7941/en" TargetMode="External"/><Relationship Id="rId17" Type="http://schemas.openxmlformats.org/officeDocument/2006/relationships/image" Target="media/image1.png"/><Relationship Id="rId25" Type="http://schemas.openxmlformats.org/officeDocument/2006/relationships/image" Target="media/image8.jpg"/><Relationship Id="rId2" Type="http://schemas.openxmlformats.org/officeDocument/2006/relationships/numbering" Target="numbering.xml"/><Relationship Id="rId16" Type="http://schemas.openxmlformats.org/officeDocument/2006/relationships/hyperlink" Target="https://www.erco.com/press/7841/en" TargetMode="External"/><Relationship Id="rId20" Type="http://schemas.openxmlformats.org/officeDocument/2006/relationships/image" Target="media/image3.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rco.com/press/7941/en" TargetMode="External"/><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hyperlink" Target="https://www.erco.com/press/6998/en" TargetMode="External"/><Relationship Id="rId23" Type="http://schemas.openxmlformats.org/officeDocument/2006/relationships/image" Target="media/image6.png"/><Relationship Id="rId28" Type="http://schemas.openxmlformats.org/officeDocument/2006/relationships/header" Target="header1.xml"/><Relationship Id="rId10" Type="http://schemas.openxmlformats.org/officeDocument/2006/relationships/hyperlink" Target="https://www.erco.com/press/7941/en" TargetMode="External"/><Relationship Id="rId19" Type="http://schemas.openxmlformats.org/officeDocument/2006/relationships/image" Target="media/image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erco.com/press/7941/en" TargetMode="External"/><Relationship Id="rId14" Type="http://schemas.openxmlformats.org/officeDocument/2006/relationships/hyperlink" Target="https://www.erco.com/press/7574/en" TargetMode="External"/><Relationship Id="rId22" Type="http://schemas.openxmlformats.org/officeDocument/2006/relationships/image" Target="media/image5.png"/><Relationship Id="rId27" Type="http://schemas.openxmlformats.org/officeDocument/2006/relationships/hyperlink" Target="https://press.erco.com/en"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hyperlink" Target="file:///Volumes/mpr_server/Beratung/125_ERCO/Projekte%202024/Produkte%202024/ERCO_Iku%20Track/_Material/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1989EA-4BB2-4940-A3AF-13DC72E6E2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1113</Words>
  <Characters>7017</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8114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2024-08-19T11:22:00Z</dcterms:created>
  <dcterms:modified xsi:type="dcterms:W3CDTF">2024-08-21T14:13:00Z</dcterms:modified>
</cp:coreProperties>
</file>