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9D0C0" w14:textId="77777777" w:rsidR="00A04B9F" w:rsidRPr="00A04B9F" w:rsidRDefault="00A04B9F" w:rsidP="00A04B9F">
      <w:pPr>
        <w:pStyle w:val="01berschriftERCO"/>
        <w:rPr>
          <w:b/>
          <w:sz w:val="22"/>
          <w:lang w:val="it-IT"/>
        </w:rPr>
      </w:pPr>
      <w:r w:rsidRPr="00A04B9F">
        <w:rPr>
          <w:b/>
          <w:sz w:val="22"/>
          <w:lang w:val="it-IT"/>
        </w:rPr>
        <w:t xml:space="preserve">La luce per gallerie d’arte commerciali: illuminazione flessibile degli spazi espositivi nella galleria Xavier </w:t>
      </w:r>
      <w:proofErr w:type="spellStart"/>
      <w:r w:rsidRPr="00A04B9F">
        <w:rPr>
          <w:b/>
          <w:sz w:val="22"/>
          <w:lang w:val="it-IT"/>
        </w:rPr>
        <w:t>Hufkens</w:t>
      </w:r>
      <w:proofErr w:type="spellEnd"/>
      <w:r w:rsidRPr="00A04B9F">
        <w:rPr>
          <w:b/>
          <w:sz w:val="22"/>
          <w:lang w:val="it-IT"/>
        </w:rPr>
        <w:t>, Bruxelles</w:t>
      </w:r>
    </w:p>
    <w:p w14:paraId="32AE75C7" w14:textId="77777777" w:rsidR="002F564E" w:rsidRPr="002F564E" w:rsidRDefault="002F564E" w:rsidP="002F564E">
      <w:pPr>
        <w:pStyle w:val="01berschriftERCO"/>
        <w:rPr>
          <w:b/>
          <w:sz w:val="22"/>
          <w:lang w:val="en-US"/>
        </w:rPr>
      </w:pPr>
    </w:p>
    <w:p w14:paraId="25242495" w14:textId="77777777" w:rsidR="00A04B9F" w:rsidRPr="00A04B9F" w:rsidRDefault="00A04B9F" w:rsidP="00A04B9F">
      <w:pPr>
        <w:pStyle w:val="01berschriftERCO"/>
        <w:rPr>
          <w:b/>
          <w:sz w:val="22"/>
          <w:lang w:val="it-IT"/>
        </w:rPr>
      </w:pPr>
      <w:r w:rsidRPr="00A04B9F">
        <w:rPr>
          <w:b/>
          <w:sz w:val="22"/>
          <w:lang w:val="it-IT"/>
        </w:rPr>
        <w:t xml:space="preserve">Per ogni nuova esposizione il team della galleria Xavier </w:t>
      </w:r>
      <w:proofErr w:type="spellStart"/>
      <w:r w:rsidRPr="00A04B9F">
        <w:rPr>
          <w:b/>
          <w:sz w:val="22"/>
          <w:lang w:val="it-IT"/>
        </w:rPr>
        <w:t>Hufkens</w:t>
      </w:r>
      <w:proofErr w:type="spellEnd"/>
      <w:r w:rsidRPr="00A04B9F">
        <w:rPr>
          <w:b/>
          <w:sz w:val="22"/>
          <w:lang w:val="it-IT"/>
        </w:rPr>
        <w:t xml:space="preserve"> sviluppa insieme alle artiste e agli artisti un concept personalizzato e su misura per gli spazi e la presentazione delle opere. Il grande edificio di ampliamento offre lo spazio necessario, mentre il sistema luminoso unisce la massima qualità della luce e la massima flessibilità.</w:t>
      </w:r>
    </w:p>
    <w:p w14:paraId="758E06A0" w14:textId="77777777" w:rsidR="002F564E" w:rsidRPr="002F564E" w:rsidRDefault="002F564E" w:rsidP="002F564E">
      <w:pPr>
        <w:pStyle w:val="01berschriftERCO"/>
        <w:rPr>
          <w:b/>
          <w:sz w:val="22"/>
          <w:lang w:val="en-US"/>
        </w:rPr>
      </w:pPr>
    </w:p>
    <w:p w14:paraId="5E8CDEF3" w14:textId="77777777" w:rsidR="00A04B9F" w:rsidRPr="00A04B9F" w:rsidRDefault="00A04B9F" w:rsidP="00A04B9F">
      <w:pPr>
        <w:pStyle w:val="01berschriftERCO"/>
        <w:rPr>
          <w:sz w:val="22"/>
          <w:lang w:val="it-IT"/>
        </w:rPr>
      </w:pPr>
      <w:r w:rsidRPr="00A04B9F">
        <w:rPr>
          <w:sz w:val="22"/>
          <w:lang w:val="it-IT"/>
        </w:rPr>
        <w:t xml:space="preserve">Già da oltre trent’anni Xavier </w:t>
      </w:r>
      <w:proofErr w:type="spellStart"/>
      <w:r w:rsidRPr="00A04B9F">
        <w:rPr>
          <w:sz w:val="22"/>
          <w:lang w:val="it-IT"/>
        </w:rPr>
        <w:t>Hufkens</w:t>
      </w:r>
      <w:proofErr w:type="spellEnd"/>
      <w:r w:rsidRPr="00A04B9F">
        <w:rPr>
          <w:sz w:val="22"/>
          <w:lang w:val="it-IT"/>
        </w:rPr>
        <w:t xml:space="preserve"> si occupa di arte contemporanea e oggi la sua galleria è una delle più importanti e famose del settore, con diverse sedi nell’area di Bruxelles e opere di artisti come Antony </w:t>
      </w:r>
      <w:proofErr w:type="spellStart"/>
      <w:r w:rsidRPr="00A04B9F">
        <w:rPr>
          <w:sz w:val="22"/>
          <w:lang w:val="it-IT"/>
        </w:rPr>
        <w:t>Gormley</w:t>
      </w:r>
      <w:proofErr w:type="spellEnd"/>
      <w:r w:rsidRPr="00A04B9F">
        <w:rPr>
          <w:sz w:val="22"/>
          <w:lang w:val="it-IT"/>
        </w:rPr>
        <w:t xml:space="preserve"> o Tracey </w:t>
      </w:r>
      <w:proofErr w:type="spellStart"/>
      <w:r w:rsidRPr="00A04B9F">
        <w:rPr>
          <w:sz w:val="22"/>
          <w:lang w:val="it-IT"/>
        </w:rPr>
        <w:t>Emin</w:t>
      </w:r>
      <w:proofErr w:type="spellEnd"/>
      <w:r w:rsidRPr="00A04B9F">
        <w:rPr>
          <w:sz w:val="22"/>
          <w:lang w:val="it-IT"/>
        </w:rPr>
        <w:t xml:space="preserve">. La sede principale si trova in uno storico palazzo borghese ed è stata ampliata dagli architetti di </w:t>
      </w:r>
      <w:proofErr w:type="spellStart"/>
      <w:r w:rsidRPr="00A04B9F">
        <w:rPr>
          <w:sz w:val="22"/>
          <w:lang w:val="it-IT"/>
        </w:rPr>
        <w:t>Robbrecht</w:t>
      </w:r>
      <w:proofErr w:type="spellEnd"/>
      <w:r w:rsidRPr="00A04B9F">
        <w:rPr>
          <w:sz w:val="22"/>
          <w:lang w:val="it-IT"/>
        </w:rPr>
        <w:t xml:space="preserve"> en </w:t>
      </w:r>
      <w:proofErr w:type="spellStart"/>
      <w:r w:rsidRPr="00A04B9F">
        <w:rPr>
          <w:sz w:val="22"/>
          <w:lang w:val="it-IT"/>
        </w:rPr>
        <w:t>Daem</w:t>
      </w:r>
      <w:proofErr w:type="spellEnd"/>
      <w:r w:rsidRPr="00A04B9F">
        <w:rPr>
          <w:sz w:val="22"/>
          <w:lang w:val="it-IT"/>
        </w:rPr>
        <w:t xml:space="preserve"> con una struttura in cemento e vetro. Con spazi espositivi distribuiti su cinque piani, questo edificio crea un passaggio graduale tra l’edificio storico e la nuova costruzione. In questo modo si ottengono ambienti estremamente diversi tra loro con diverse esposizioni alla luce diurna, che offrono uno sfondo versatile per le diverse esposizioni temporanee, che ogni anno possono cambiare fino a sei volte. </w:t>
      </w:r>
    </w:p>
    <w:p w14:paraId="5D51EFE2" w14:textId="77777777" w:rsidR="00A04B9F" w:rsidRPr="00A04B9F" w:rsidRDefault="00A04B9F" w:rsidP="00A04B9F">
      <w:pPr>
        <w:pStyle w:val="01berschriftERCO"/>
        <w:rPr>
          <w:sz w:val="22"/>
          <w:lang w:val="it-IT"/>
        </w:rPr>
      </w:pPr>
    </w:p>
    <w:p w14:paraId="2B6CA89D" w14:textId="77777777" w:rsidR="00A04B9F" w:rsidRPr="00A04B9F" w:rsidRDefault="00A04B9F" w:rsidP="00A04B9F">
      <w:pPr>
        <w:pStyle w:val="01berschriftERCO"/>
        <w:rPr>
          <w:sz w:val="22"/>
          <w:lang w:val="it-IT"/>
        </w:rPr>
      </w:pPr>
      <w:r w:rsidRPr="00A04B9F">
        <w:rPr>
          <w:sz w:val="22"/>
          <w:lang w:val="it-IT"/>
        </w:rPr>
        <w:t xml:space="preserve">Il concept illuminotecnico attuato nelle nove sale dell’edificio che sorge sulla </w:t>
      </w:r>
      <w:proofErr w:type="spellStart"/>
      <w:r w:rsidRPr="00A04B9F">
        <w:rPr>
          <w:sz w:val="22"/>
          <w:lang w:val="it-IT"/>
        </w:rPr>
        <w:t>Sint-Jorisstraat</w:t>
      </w:r>
      <w:proofErr w:type="spellEnd"/>
      <w:r w:rsidRPr="00A04B9F">
        <w:rPr>
          <w:sz w:val="22"/>
          <w:lang w:val="it-IT"/>
        </w:rPr>
        <w:t xml:space="preserve"> è un esempio di come il concept giusto contribuisca alla presentazione ottimale delle opere e di conseguenza ne favorisca la vendita in una galleria commerciale. Quello che visto dall’esterno sembra una combinazione azzardata tra un prestigioso palazzo borghese e un edificio in calcestruzzo minimalista e quasi sprovvisto di finestre, all’interno si rivela un guscio architettonico perfetto per presentare importanti opere di arte contemporanea. Già nel 1992 gli architetti di </w:t>
      </w:r>
      <w:proofErr w:type="spellStart"/>
      <w:r w:rsidRPr="00A04B9F">
        <w:rPr>
          <w:sz w:val="22"/>
          <w:lang w:val="it-IT"/>
        </w:rPr>
        <w:t>Robbrecht</w:t>
      </w:r>
      <w:proofErr w:type="spellEnd"/>
      <w:r w:rsidRPr="00A04B9F">
        <w:rPr>
          <w:sz w:val="22"/>
          <w:lang w:val="it-IT"/>
        </w:rPr>
        <w:t xml:space="preserve"> en </w:t>
      </w:r>
      <w:proofErr w:type="spellStart"/>
      <w:r w:rsidRPr="00A04B9F">
        <w:rPr>
          <w:sz w:val="22"/>
          <w:lang w:val="it-IT"/>
        </w:rPr>
        <w:t>Daem</w:t>
      </w:r>
      <w:proofErr w:type="spellEnd"/>
      <w:r w:rsidRPr="00A04B9F">
        <w:rPr>
          <w:sz w:val="22"/>
          <w:lang w:val="it-IT"/>
        </w:rPr>
        <w:t xml:space="preserve"> avevano modificato l’antico edificio originale edificato circa cent’anni prima, trasformandolo da residenza borghese a galleria d’arte, e ora hanno progettato l’ampliamento come un volume monolitico. I piani terra di entrambi gli </w:t>
      </w:r>
      <w:r w:rsidRPr="00A04B9F">
        <w:rPr>
          <w:sz w:val="22"/>
          <w:lang w:val="it-IT"/>
        </w:rPr>
        <w:lastRenderedPageBreak/>
        <w:t xml:space="preserve">edifici sono allestiti in modo che si possa passare da un edificio all’altro con «una passeggiata architettonica»: i piani del nuovo edificio sono tutti agli stessi livelli dei piani dell’edificio originale, così gli spazi espositivi disposti su cinque livelli possono fluire l’uno nell’altro senza interruzioni. </w:t>
      </w:r>
    </w:p>
    <w:p w14:paraId="028D5E03" w14:textId="77777777" w:rsidR="00A04B9F" w:rsidRPr="00A04B9F" w:rsidRDefault="00A04B9F" w:rsidP="00A04B9F">
      <w:pPr>
        <w:pStyle w:val="01berschriftERCO"/>
        <w:rPr>
          <w:sz w:val="22"/>
          <w:lang w:val="it-IT"/>
        </w:rPr>
      </w:pPr>
    </w:p>
    <w:p w14:paraId="045C5DCE" w14:textId="77777777" w:rsidR="00A04B9F" w:rsidRPr="00A04B9F" w:rsidRDefault="00A04B9F" w:rsidP="00A04B9F">
      <w:pPr>
        <w:pStyle w:val="01berschriftERCO"/>
        <w:rPr>
          <w:sz w:val="22"/>
          <w:lang w:val="it-IT"/>
        </w:rPr>
      </w:pPr>
      <w:r w:rsidRPr="00A04B9F">
        <w:rPr>
          <w:sz w:val="22"/>
          <w:lang w:val="it-IT"/>
        </w:rPr>
        <w:t xml:space="preserve">Da questa sinergia tra edificio storico e moderno emerge una gran varietà di ambienti con proporzioni estremamente diverse tra loro, e in parte museali, e con altezze degli ambienti che variano da 3,10 metri (il terzo piano) a 9,10 metri (il piano terra). Questa varietà nelle dimensioni rispecchia la varietà delle opere d’arte esposte, dalle stampe di piccolo formato ai dipinti monumentali, alle sculture o alle installazioni che occupano tutta la sala. La struttura a più livelli con sporgenze diverse del nuovo edificio permette di far entrare negli ambienti la luce naturale tramite lucernari installati a ogni piano. La facciata posteriore si affaccia sul giardino con pareti interamente in vetro, mentre al seminterrato dà su un cortile a lucernario di nuova realizzazione. «La grande varietà di modi in cui la luce entra negli ambienti crea mondi sensoriali diversi tra loro» afferma Kim </w:t>
      </w:r>
      <w:proofErr w:type="spellStart"/>
      <w:r w:rsidRPr="00A04B9F">
        <w:rPr>
          <w:sz w:val="22"/>
          <w:lang w:val="it-IT"/>
        </w:rPr>
        <w:t>Poorters</w:t>
      </w:r>
      <w:proofErr w:type="spellEnd"/>
      <w:r w:rsidRPr="00A04B9F">
        <w:rPr>
          <w:sz w:val="22"/>
          <w:lang w:val="it-IT"/>
        </w:rPr>
        <w:t>, architetta che ha lavorato al progetto: «Le opere d’arte esposte e la luce artificiale interagiscono con la luce naturale in modi sempre nuovi.»</w:t>
      </w:r>
    </w:p>
    <w:p w14:paraId="66874A9A" w14:textId="77777777" w:rsidR="00A04B9F" w:rsidRPr="00A04B9F" w:rsidRDefault="00A04B9F" w:rsidP="00A04B9F">
      <w:pPr>
        <w:pStyle w:val="01berschriftERCO"/>
        <w:rPr>
          <w:sz w:val="22"/>
          <w:lang w:val="it-IT"/>
        </w:rPr>
      </w:pPr>
    </w:p>
    <w:p w14:paraId="6F45F191" w14:textId="77777777" w:rsidR="00A04B9F" w:rsidRPr="00A04B9F" w:rsidRDefault="00A04B9F" w:rsidP="00A04B9F">
      <w:pPr>
        <w:pStyle w:val="01berschriftERCO"/>
        <w:rPr>
          <w:b/>
          <w:sz w:val="22"/>
          <w:lang w:val="it-IT"/>
        </w:rPr>
      </w:pPr>
      <w:r w:rsidRPr="00A04B9F">
        <w:rPr>
          <w:b/>
          <w:sz w:val="22"/>
          <w:lang w:val="it-IT"/>
        </w:rPr>
        <w:t xml:space="preserve">Illuminazione generale con elevato comfort visivo e illuminazione d’accento per favorire l'acquisto delle opere: uso combinato di </w:t>
      </w:r>
      <w:proofErr w:type="spellStart"/>
      <w:r w:rsidRPr="00A04B9F">
        <w:rPr>
          <w:b/>
          <w:sz w:val="22"/>
          <w:lang w:val="it-IT"/>
        </w:rPr>
        <w:t>wallwasher</w:t>
      </w:r>
      <w:proofErr w:type="spellEnd"/>
      <w:r w:rsidRPr="00A04B9F">
        <w:rPr>
          <w:b/>
          <w:sz w:val="22"/>
          <w:lang w:val="it-IT"/>
        </w:rPr>
        <w:t xml:space="preserve"> e faretti a LED di ERCO </w:t>
      </w:r>
    </w:p>
    <w:p w14:paraId="69512D5A" w14:textId="56785408" w:rsidR="00A04B9F" w:rsidRPr="00A04B9F" w:rsidRDefault="00A04B9F" w:rsidP="00A04B9F">
      <w:pPr>
        <w:pStyle w:val="01berschriftERCO"/>
        <w:rPr>
          <w:sz w:val="22"/>
          <w:lang w:val="it-IT"/>
        </w:rPr>
      </w:pPr>
      <w:r w:rsidRPr="00A04B9F">
        <w:rPr>
          <w:sz w:val="22"/>
          <w:lang w:val="it-IT"/>
        </w:rPr>
        <w:t xml:space="preserve">In questo aspetto la sfida era trovare il giusto equilibrio tra luce naturale e artificiale per i diversi ambienti. «La distribuzione uniforme della luce all’interno degli ambienti era un aspetto essenziale da considerare», spiega l’architetta: «in base a questo abbiamo deciso come posizionare i binari elettrificati e abbiamo progettato nel dettaglio la realizzazione dei lucernari.» Il concept illuminotecnico è frutto di una stretta collaborazione tra il team di Xavier </w:t>
      </w:r>
      <w:proofErr w:type="spellStart"/>
      <w:r w:rsidRPr="00A04B9F">
        <w:rPr>
          <w:sz w:val="22"/>
          <w:lang w:val="it-IT"/>
        </w:rPr>
        <w:t>Hufkens</w:t>
      </w:r>
      <w:proofErr w:type="spellEnd"/>
      <w:r w:rsidRPr="00A04B9F">
        <w:rPr>
          <w:sz w:val="22"/>
          <w:lang w:val="it-IT"/>
        </w:rPr>
        <w:t xml:space="preserve">, la lighting designer </w:t>
      </w:r>
      <w:proofErr w:type="spellStart"/>
      <w:r w:rsidRPr="00A04B9F">
        <w:rPr>
          <w:sz w:val="22"/>
          <w:lang w:val="it-IT"/>
        </w:rPr>
        <w:t>Siegrid</w:t>
      </w:r>
      <w:proofErr w:type="spellEnd"/>
      <w:r w:rsidRPr="00A04B9F">
        <w:rPr>
          <w:sz w:val="22"/>
          <w:lang w:val="it-IT"/>
        </w:rPr>
        <w:t xml:space="preserve"> </w:t>
      </w:r>
      <w:proofErr w:type="spellStart"/>
      <w:r w:rsidRPr="00A04B9F">
        <w:rPr>
          <w:sz w:val="22"/>
          <w:lang w:val="it-IT"/>
        </w:rPr>
        <w:t>Siderius</w:t>
      </w:r>
      <w:proofErr w:type="spellEnd"/>
      <w:r w:rsidRPr="00A04B9F">
        <w:rPr>
          <w:sz w:val="22"/>
          <w:lang w:val="it-IT"/>
        </w:rPr>
        <w:t xml:space="preserve"> e l’installatore Jacques </w:t>
      </w:r>
      <w:proofErr w:type="spellStart"/>
      <w:r w:rsidRPr="00A04B9F">
        <w:rPr>
          <w:sz w:val="22"/>
          <w:lang w:val="it-IT"/>
        </w:rPr>
        <w:t>Verliefden</w:t>
      </w:r>
      <w:proofErr w:type="spellEnd"/>
      <w:r w:rsidRPr="00A04B9F">
        <w:rPr>
          <w:sz w:val="22"/>
          <w:lang w:val="it-IT"/>
        </w:rPr>
        <w:t xml:space="preserve">. I </w:t>
      </w:r>
      <w:proofErr w:type="spellStart"/>
      <w:r w:rsidRPr="00A04B9F">
        <w:rPr>
          <w:sz w:val="22"/>
          <w:lang w:val="it-IT"/>
        </w:rPr>
        <w:t>wallwasher</w:t>
      </w:r>
      <w:proofErr w:type="spellEnd"/>
      <w:r w:rsidRPr="00A04B9F">
        <w:rPr>
          <w:sz w:val="22"/>
          <w:lang w:val="it-IT"/>
        </w:rPr>
        <w:t xml:space="preserve"> e i faretti </w:t>
      </w:r>
      <w:hyperlink r:id="rId6" w:history="1">
        <w:r w:rsidRPr="00A04B9F">
          <w:rPr>
            <w:rStyle w:val="Hyperlink"/>
            <w:sz w:val="22"/>
            <w:lang w:val="it-IT"/>
          </w:rPr>
          <w:t xml:space="preserve">Eclipse </w:t>
        </w:r>
        <w:proofErr w:type="spellStart"/>
        <w:r w:rsidRPr="00A04B9F">
          <w:rPr>
            <w:rStyle w:val="Hyperlink"/>
            <w:sz w:val="22"/>
            <w:lang w:val="it-IT"/>
          </w:rPr>
          <w:t>InTrack</w:t>
        </w:r>
        <w:proofErr w:type="spellEnd"/>
      </w:hyperlink>
      <w:r w:rsidRPr="00A04B9F">
        <w:rPr>
          <w:sz w:val="22"/>
          <w:lang w:val="it-IT"/>
        </w:rPr>
        <w:t xml:space="preserve"> montati sui </w:t>
      </w:r>
      <w:hyperlink r:id="rId7" w:history="1">
        <w:r w:rsidRPr="00A04B9F">
          <w:rPr>
            <w:rStyle w:val="Hyperlink"/>
            <w:sz w:val="22"/>
            <w:lang w:val="it-IT"/>
          </w:rPr>
          <w:t>binari elettrificati</w:t>
        </w:r>
      </w:hyperlink>
      <w:r w:rsidRPr="00A04B9F">
        <w:rPr>
          <w:sz w:val="22"/>
          <w:lang w:val="it-IT"/>
        </w:rPr>
        <w:t xml:space="preserve"> combinano </w:t>
      </w:r>
      <w:r w:rsidRPr="00A04B9F">
        <w:rPr>
          <w:sz w:val="22"/>
          <w:lang w:val="it-IT"/>
        </w:rPr>
        <w:lastRenderedPageBreak/>
        <w:t>un’illuminazione generale uniforme per tutti gli ambienti con un’illuminazione d’accento focalizzata sulle opere. L’illuminazione diffusa e omogenea delle pareti crea una buona sensazione di luminosità con un elevato comfort visivo per i visitatori della galleria, gli accenti di luce utilizzati in modo mirato sulle singole opere d’arte permettono di presentarle in modo ottimale, favorendo la vendita.</w:t>
      </w:r>
    </w:p>
    <w:p w14:paraId="6A45C244" w14:textId="77777777" w:rsidR="00A04B9F" w:rsidRPr="00A04B9F" w:rsidRDefault="00A04B9F" w:rsidP="00A04B9F">
      <w:pPr>
        <w:pStyle w:val="01berschriftERCO"/>
        <w:rPr>
          <w:sz w:val="22"/>
          <w:lang w:val="it-IT"/>
        </w:rPr>
      </w:pPr>
    </w:p>
    <w:p w14:paraId="113A8C1D" w14:textId="77777777" w:rsidR="00A04B9F" w:rsidRPr="00A04B9F" w:rsidRDefault="00A04B9F" w:rsidP="00A04B9F">
      <w:pPr>
        <w:pStyle w:val="01berschriftERCO"/>
        <w:rPr>
          <w:b/>
          <w:sz w:val="22"/>
          <w:lang w:val="it-IT"/>
        </w:rPr>
      </w:pPr>
      <w:r w:rsidRPr="00A04B9F">
        <w:rPr>
          <w:b/>
          <w:sz w:val="22"/>
          <w:lang w:val="it-IT"/>
        </w:rPr>
        <w:t>I faretti Eclipse di ERCO convincono grazie al design unico, all’alta qualità della luce e alle ottiche interscambiabili</w:t>
      </w:r>
    </w:p>
    <w:p w14:paraId="0E1DED1C" w14:textId="35900A9E" w:rsidR="00A04B9F" w:rsidRPr="00A04B9F" w:rsidRDefault="00A04B9F" w:rsidP="00A04B9F">
      <w:pPr>
        <w:pStyle w:val="01berschriftERCO"/>
        <w:rPr>
          <w:sz w:val="22"/>
          <w:lang w:val="it-IT"/>
        </w:rPr>
      </w:pPr>
      <w:r w:rsidRPr="00A04B9F">
        <w:rPr>
          <w:sz w:val="22"/>
          <w:lang w:val="it-IT"/>
        </w:rPr>
        <w:t xml:space="preserve">«Per decidere quale produttore di </w:t>
      </w:r>
      <w:proofErr w:type="spellStart"/>
      <w:r w:rsidRPr="00A04B9F">
        <w:rPr>
          <w:sz w:val="22"/>
          <w:lang w:val="it-IT"/>
        </w:rPr>
        <w:t>wallwasher</w:t>
      </w:r>
      <w:proofErr w:type="spellEnd"/>
      <w:r w:rsidRPr="00A04B9F">
        <w:rPr>
          <w:sz w:val="22"/>
          <w:lang w:val="it-IT"/>
        </w:rPr>
        <w:t xml:space="preserve"> offrisse la migliore distribuzione della luce e la migliore efficienza luminosa, abbiamo organizzato dei </w:t>
      </w:r>
      <w:proofErr w:type="spellStart"/>
      <w:r w:rsidRPr="00A04B9F">
        <w:rPr>
          <w:sz w:val="22"/>
          <w:lang w:val="it-IT"/>
        </w:rPr>
        <w:t>mock</w:t>
      </w:r>
      <w:proofErr w:type="spellEnd"/>
      <w:r w:rsidRPr="00A04B9F">
        <w:rPr>
          <w:sz w:val="22"/>
          <w:lang w:val="it-IT"/>
        </w:rPr>
        <w:t xml:space="preserve">-up sul posto e abbiamo effettuato più volte il calcolo della luce», spiega la lighting designer </w:t>
      </w:r>
      <w:proofErr w:type="spellStart"/>
      <w:r w:rsidRPr="00A04B9F">
        <w:rPr>
          <w:sz w:val="22"/>
          <w:lang w:val="it-IT"/>
        </w:rPr>
        <w:t>Siegrid</w:t>
      </w:r>
      <w:proofErr w:type="spellEnd"/>
      <w:r w:rsidRPr="00A04B9F">
        <w:rPr>
          <w:sz w:val="22"/>
          <w:lang w:val="it-IT"/>
        </w:rPr>
        <w:t xml:space="preserve"> </w:t>
      </w:r>
      <w:proofErr w:type="spellStart"/>
      <w:r w:rsidRPr="00A04B9F">
        <w:rPr>
          <w:sz w:val="22"/>
          <w:lang w:val="it-IT"/>
        </w:rPr>
        <w:t>Siderius</w:t>
      </w:r>
      <w:proofErr w:type="spellEnd"/>
      <w:r w:rsidRPr="00A04B9F">
        <w:rPr>
          <w:sz w:val="22"/>
          <w:lang w:val="it-IT"/>
        </w:rPr>
        <w:t xml:space="preserve">. «Alla fine il </w:t>
      </w:r>
      <w:proofErr w:type="spellStart"/>
      <w:r w:rsidRPr="00A04B9F">
        <w:rPr>
          <w:sz w:val="22"/>
          <w:lang w:val="it-IT"/>
        </w:rPr>
        <w:t>wallwasher</w:t>
      </w:r>
      <w:proofErr w:type="spellEnd"/>
      <w:r w:rsidRPr="00A04B9F">
        <w:rPr>
          <w:sz w:val="22"/>
          <w:lang w:val="it-IT"/>
        </w:rPr>
        <w:t xml:space="preserve"> di ERCO è risultato il migliore. Il design uniforme della nuova gamma </w:t>
      </w:r>
      <w:hyperlink r:id="rId8" w:history="1">
        <w:r w:rsidRPr="00A04B9F">
          <w:rPr>
            <w:rStyle w:val="Hyperlink"/>
            <w:sz w:val="22"/>
            <w:lang w:val="it-IT"/>
          </w:rPr>
          <w:t>Eclipse</w:t>
        </w:r>
      </w:hyperlink>
      <w:r w:rsidRPr="00A04B9F">
        <w:rPr>
          <w:sz w:val="22"/>
          <w:lang w:val="it-IT"/>
        </w:rPr>
        <w:t xml:space="preserve">, con </w:t>
      </w:r>
      <w:proofErr w:type="spellStart"/>
      <w:r w:rsidRPr="00A04B9F">
        <w:rPr>
          <w:sz w:val="22"/>
          <w:lang w:val="it-IT"/>
        </w:rPr>
        <w:t>wallwasher</w:t>
      </w:r>
      <w:proofErr w:type="spellEnd"/>
      <w:r w:rsidRPr="00A04B9F">
        <w:rPr>
          <w:sz w:val="22"/>
          <w:lang w:val="it-IT"/>
        </w:rPr>
        <w:t xml:space="preserve"> e faretti dall’aspetto uniforme, è un ulteriore elemento che ha convinto il committente e l’architetto.» Sia per i corpi di tutti gli apparecchi, sia per i binari elettrificati installati sotto al soffitto in calcestruzzo ondulato del nuovo atrio è stato scelto il colore argento. L’obiettivo era rendere il più possibile discreti l’architettura degli ambienti interni e gli strumenti illuminotecnici: nulla deve distogliere l’attenzione dalla presentazione delle opere d’arte. Nessun dettaglio superfluo disturba la sensazione di perfetta omogeneità in cui l’architettura è percepita come una tela bianca in grado di adattarsi con la massima flessibilità alle esposizioni che si susseguono ogni sei settimane: i faretti Eclipse installati sui binari elettrificati possono essere posizionati liberamente. </w:t>
      </w:r>
    </w:p>
    <w:p w14:paraId="2D1E03F8" w14:textId="77777777" w:rsidR="00A04B9F" w:rsidRPr="00A04B9F" w:rsidRDefault="00A04B9F" w:rsidP="00A04B9F">
      <w:pPr>
        <w:pStyle w:val="01berschriftERCO"/>
        <w:rPr>
          <w:sz w:val="22"/>
          <w:lang w:val="it-IT"/>
        </w:rPr>
      </w:pPr>
    </w:p>
    <w:p w14:paraId="738B0ECB" w14:textId="77777777" w:rsidR="00A04B9F" w:rsidRPr="00A04B9F" w:rsidRDefault="00A04B9F" w:rsidP="00A04B9F">
      <w:pPr>
        <w:pStyle w:val="01berschriftERCO"/>
        <w:rPr>
          <w:sz w:val="22"/>
          <w:lang w:val="it-IT"/>
        </w:rPr>
      </w:pPr>
      <w:r w:rsidRPr="00A04B9F">
        <w:rPr>
          <w:sz w:val="22"/>
          <w:lang w:val="it-IT"/>
        </w:rPr>
        <w:t xml:space="preserve">Per quanto riguarda la distribuzione della luce, si possono usare tutte le ottiche intercambiabili, Flood, Spot o </w:t>
      </w:r>
      <w:proofErr w:type="spellStart"/>
      <w:r w:rsidRPr="00A04B9F">
        <w:rPr>
          <w:sz w:val="22"/>
          <w:lang w:val="it-IT"/>
        </w:rPr>
        <w:t>Narrow</w:t>
      </w:r>
      <w:proofErr w:type="spellEnd"/>
      <w:r w:rsidRPr="00A04B9F">
        <w:rPr>
          <w:sz w:val="22"/>
          <w:lang w:val="it-IT"/>
        </w:rPr>
        <w:t xml:space="preserve"> Spot, mentre due set di apparecchi di illuminazione con tonalità di luce 3000K o 3500K permettono di adattare la tonalità ai desideri dei vari artisti per ogni singola esposizione. «Per ogni esposizione il team della galleria d’arte collabora a stretto contatto con quello dell’artista, in modo da realizzare la sua visione per lo spazio espositivo», spiega Piet </w:t>
      </w:r>
      <w:proofErr w:type="spellStart"/>
      <w:r w:rsidRPr="00A04B9F">
        <w:rPr>
          <w:sz w:val="22"/>
          <w:lang w:val="it-IT"/>
        </w:rPr>
        <w:t>Bloquiaux</w:t>
      </w:r>
      <w:proofErr w:type="spellEnd"/>
      <w:r w:rsidRPr="00A04B9F">
        <w:rPr>
          <w:sz w:val="22"/>
          <w:lang w:val="it-IT"/>
        </w:rPr>
        <w:t xml:space="preserve">, collaboratore di Xavier </w:t>
      </w:r>
      <w:proofErr w:type="spellStart"/>
      <w:r w:rsidRPr="00A04B9F">
        <w:rPr>
          <w:sz w:val="22"/>
          <w:lang w:val="it-IT"/>
        </w:rPr>
        <w:t>Hufkens</w:t>
      </w:r>
      <w:proofErr w:type="spellEnd"/>
      <w:r w:rsidRPr="00A04B9F">
        <w:rPr>
          <w:sz w:val="22"/>
          <w:lang w:val="it-IT"/>
        </w:rPr>
        <w:t xml:space="preserve">: «in alcuni casi, come è </w:t>
      </w:r>
      <w:r w:rsidRPr="00A04B9F">
        <w:rPr>
          <w:sz w:val="22"/>
          <w:lang w:val="it-IT"/>
        </w:rPr>
        <w:lastRenderedPageBreak/>
        <w:t>successo durante l’esposizione di Nicolas Party, l’artista potrebbe anche decidere di colorare diversamente le pareti in modo da adattarle alle opere d’arte esposte.»</w:t>
      </w:r>
    </w:p>
    <w:p w14:paraId="38C36973" w14:textId="77777777" w:rsidR="00A04B9F" w:rsidRPr="00A04B9F" w:rsidRDefault="00A04B9F" w:rsidP="00A04B9F">
      <w:pPr>
        <w:pStyle w:val="01berschriftERCO"/>
        <w:rPr>
          <w:sz w:val="22"/>
          <w:lang w:val="it-IT"/>
        </w:rPr>
      </w:pPr>
    </w:p>
    <w:p w14:paraId="3BB1233D" w14:textId="77777777" w:rsidR="00A04B9F" w:rsidRPr="00A04B9F" w:rsidRDefault="00A04B9F" w:rsidP="00A04B9F">
      <w:pPr>
        <w:pStyle w:val="01berschriftERCO"/>
        <w:rPr>
          <w:b/>
          <w:sz w:val="22"/>
          <w:lang w:val="it-IT"/>
        </w:rPr>
      </w:pPr>
      <w:r w:rsidRPr="00A04B9F">
        <w:rPr>
          <w:b/>
          <w:sz w:val="22"/>
          <w:lang w:val="it-IT"/>
        </w:rPr>
        <w:t>Pacchetto completo senza pensieri con ERCO: illuminazione spettacolare per le gallerie d’arte e illuminazione funzionale per postazioni di lavoro da un unico fornitore</w:t>
      </w:r>
    </w:p>
    <w:p w14:paraId="15A1B96C" w14:textId="45C5A8A1" w:rsidR="00A04B9F" w:rsidRPr="00A04B9F" w:rsidRDefault="00A04B9F" w:rsidP="00A04B9F">
      <w:pPr>
        <w:pStyle w:val="01berschriftERCO"/>
        <w:rPr>
          <w:sz w:val="22"/>
          <w:lang w:val="it-IT"/>
        </w:rPr>
      </w:pPr>
      <w:r w:rsidRPr="00A04B9F">
        <w:rPr>
          <w:sz w:val="22"/>
          <w:lang w:val="it-IT"/>
        </w:rPr>
        <w:t xml:space="preserve">Per poter lavorare in modo efficiente e con buoni risultati, oggi una galleria d’arte non può limitarsi ad avere degli spazi espositivi di rappresentanza, ma ha bisogno anche uffici funzionali e aree per riunioni e colloqui con concept illuminotecnici differenziati. Per gli uffici della sua galleria su </w:t>
      </w:r>
      <w:proofErr w:type="spellStart"/>
      <w:r w:rsidRPr="00A04B9F">
        <w:rPr>
          <w:sz w:val="22"/>
          <w:lang w:val="it-IT"/>
        </w:rPr>
        <w:t>Sint-Jorisstraat</w:t>
      </w:r>
      <w:proofErr w:type="spellEnd"/>
      <w:r w:rsidRPr="00A04B9F">
        <w:rPr>
          <w:sz w:val="22"/>
          <w:lang w:val="it-IT"/>
        </w:rPr>
        <w:t xml:space="preserve"> Xavier </w:t>
      </w:r>
      <w:proofErr w:type="spellStart"/>
      <w:r w:rsidRPr="00A04B9F">
        <w:rPr>
          <w:sz w:val="22"/>
          <w:lang w:val="it-IT"/>
        </w:rPr>
        <w:t>Hufkens</w:t>
      </w:r>
      <w:proofErr w:type="spellEnd"/>
      <w:r w:rsidRPr="00A04B9F">
        <w:rPr>
          <w:sz w:val="22"/>
          <w:lang w:val="it-IT"/>
        </w:rPr>
        <w:t xml:space="preserve"> ha scelto un’illuminazione delle postazioni di lavoro senza abbagliamento con i </w:t>
      </w:r>
      <w:proofErr w:type="spellStart"/>
      <w:r w:rsidRPr="00A04B9F">
        <w:rPr>
          <w:sz w:val="22"/>
          <w:lang w:val="it-IT"/>
        </w:rPr>
        <w:t>downlight</w:t>
      </w:r>
      <w:proofErr w:type="spellEnd"/>
      <w:r w:rsidRPr="00A04B9F">
        <w:rPr>
          <w:sz w:val="22"/>
          <w:lang w:val="it-IT"/>
        </w:rPr>
        <w:t xml:space="preserve"> a LED </w:t>
      </w:r>
      <w:proofErr w:type="spellStart"/>
      <w:r w:rsidRPr="00A04B9F">
        <w:rPr>
          <w:sz w:val="22"/>
          <w:lang w:val="it-IT"/>
        </w:rPr>
        <w:t>dimmerabili</w:t>
      </w:r>
      <w:proofErr w:type="spellEnd"/>
      <w:r w:rsidRPr="00A04B9F">
        <w:rPr>
          <w:sz w:val="22"/>
          <w:lang w:val="it-IT"/>
        </w:rPr>
        <w:t xml:space="preserve"> </w:t>
      </w:r>
      <w:hyperlink r:id="rId9" w:history="1">
        <w:proofErr w:type="spellStart"/>
        <w:r w:rsidRPr="00A04B9F">
          <w:rPr>
            <w:rStyle w:val="Hyperlink"/>
            <w:sz w:val="22"/>
            <w:lang w:val="it-IT"/>
          </w:rPr>
          <w:t>Jilly</w:t>
        </w:r>
        <w:proofErr w:type="spellEnd"/>
      </w:hyperlink>
      <w:r w:rsidRPr="00A04B9F">
        <w:rPr>
          <w:sz w:val="22"/>
          <w:lang w:val="it-IT"/>
        </w:rPr>
        <w:t xml:space="preserve"> di ERCO. Questi apparecchi offrono al personale che lavora davanti a degli schermi un elevato comfort visivo e la possibilità di </w:t>
      </w:r>
      <w:proofErr w:type="spellStart"/>
      <w:r w:rsidRPr="00A04B9F">
        <w:rPr>
          <w:sz w:val="22"/>
          <w:lang w:val="it-IT"/>
        </w:rPr>
        <w:t>dimmerare</w:t>
      </w:r>
      <w:proofErr w:type="spellEnd"/>
      <w:r w:rsidRPr="00A04B9F">
        <w:rPr>
          <w:sz w:val="22"/>
          <w:lang w:val="it-IT"/>
        </w:rPr>
        <w:t xml:space="preserve"> la luce in base alle esigenze del momento, anche nelle sale riunioni, per esempio per le presentazioni o per creare un’atmosfera rilassata durante un incontro con un cliente. Il collaboratore della galleria Piet </w:t>
      </w:r>
      <w:proofErr w:type="spellStart"/>
      <w:r w:rsidRPr="00A04B9F">
        <w:rPr>
          <w:sz w:val="22"/>
          <w:lang w:val="it-IT"/>
        </w:rPr>
        <w:t>Bloquiaux</w:t>
      </w:r>
      <w:proofErr w:type="spellEnd"/>
      <w:r w:rsidRPr="00A04B9F">
        <w:rPr>
          <w:sz w:val="22"/>
          <w:lang w:val="it-IT"/>
        </w:rPr>
        <w:t xml:space="preserve"> si dice del tutto soddisfatto del concept illuminotecnico: «Risponde alle specifiche esigenze e funzioni di ogni ambiente e allo stesso tempo crea un’esperienza visuale coerente in tutto l’edificio.»</w:t>
      </w:r>
    </w:p>
    <w:p w14:paraId="78532B0A" w14:textId="77777777" w:rsidR="00A04B9F" w:rsidRPr="00A04B9F" w:rsidRDefault="00A04B9F" w:rsidP="00A04B9F">
      <w:pPr>
        <w:pStyle w:val="01berschriftERCO"/>
        <w:rPr>
          <w:sz w:val="22"/>
          <w:lang w:val="it-IT"/>
        </w:rPr>
      </w:pPr>
    </w:p>
    <w:p w14:paraId="29A7116D" w14:textId="77777777" w:rsidR="00A04B9F" w:rsidRPr="00A04B9F" w:rsidRDefault="00A04B9F" w:rsidP="00A04B9F">
      <w:pPr>
        <w:pStyle w:val="01berschriftERCO"/>
        <w:rPr>
          <w:b/>
          <w:sz w:val="22"/>
          <w:lang w:val="it-IT"/>
        </w:rPr>
      </w:pPr>
      <w:r w:rsidRPr="00A04B9F">
        <w:rPr>
          <w:b/>
          <w:sz w:val="22"/>
          <w:lang w:val="it-IT"/>
        </w:rPr>
        <w:t>L'illuminazione perfetta per le gallerie commerciali: Come l'illuminazione supporta la vendita di opere d'arte</w:t>
      </w:r>
    </w:p>
    <w:p w14:paraId="09544091" w14:textId="77777777" w:rsidR="00A04B9F" w:rsidRPr="00A04B9F" w:rsidRDefault="00A04B9F" w:rsidP="00A04B9F">
      <w:pPr>
        <w:pStyle w:val="01berschriftERCO"/>
        <w:rPr>
          <w:sz w:val="22"/>
          <w:lang w:val="it-IT"/>
        </w:rPr>
      </w:pPr>
      <w:r w:rsidRPr="00A04B9F">
        <w:rPr>
          <w:sz w:val="22"/>
          <w:lang w:val="it-IT"/>
        </w:rPr>
        <w:t xml:space="preserve">Come nella Galleria Xavier </w:t>
      </w:r>
      <w:proofErr w:type="spellStart"/>
      <w:r w:rsidRPr="00A04B9F">
        <w:rPr>
          <w:sz w:val="22"/>
          <w:lang w:val="it-IT"/>
        </w:rPr>
        <w:t>Hufkens</w:t>
      </w:r>
      <w:proofErr w:type="spellEnd"/>
      <w:r w:rsidRPr="00A04B9F">
        <w:rPr>
          <w:sz w:val="22"/>
          <w:lang w:val="it-IT"/>
        </w:rPr>
        <w:t xml:space="preserve"> di Bruxelles, il fulcro delle gallerie commerciali è l'incontro diretto tra le opere d'arte e le persone, e quindi anche la messa in scena di questo momento attraverso la luce e l'architettura. </w:t>
      </w:r>
    </w:p>
    <w:p w14:paraId="003DB679" w14:textId="77777777" w:rsidR="00A04B9F" w:rsidRPr="00A04B9F" w:rsidRDefault="00A04B9F" w:rsidP="00A04B9F">
      <w:pPr>
        <w:pStyle w:val="01berschriftERCO"/>
        <w:rPr>
          <w:sz w:val="22"/>
          <w:lang w:val="it-IT"/>
        </w:rPr>
      </w:pPr>
    </w:p>
    <w:p w14:paraId="5A8DF17C" w14:textId="77777777" w:rsidR="00A04B9F" w:rsidRPr="00A04B9F" w:rsidRDefault="00A04B9F" w:rsidP="00A04B9F">
      <w:pPr>
        <w:pStyle w:val="01berschriftERCO"/>
        <w:rPr>
          <w:sz w:val="22"/>
          <w:lang w:val="it-IT"/>
        </w:rPr>
      </w:pPr>
      <w:r w:rsidRPr="00A04B9F">
        <w:rPr>
          <w:sz w:val="22"/>
          <w:lang w:val="it-IT"/>
        </w:rPr>
        <w:t xml:space="preserve">Scoprite come riesce l'illuminazione ideale di una galleria e come la luce supporta la vendita di opere d'arte: Il nuovo </w:t>
      </w:r>
      <w:proofErr w:type="spellStart"/>
      <w:r w:rsidRPr="00A04B9F">
        <w:rPr>
          <w:b/>
          <w:sz w:val="22"/>
          <w:lang w:val="it-IT"/>
        </w:rPr>
        <w:t>Lichtbericht</w:t>
      </w:r>
      <w:proofErr w:type="spellEnd"/>
      <w:r w:rsidRPr="00A04B9F">
        <w:rPr>
          <w:b/>
          <w:sz w:val="22"/>
          <w:lang w:val="it-IT"/>
        </w:rPr>
        <w:t xml:space="preserve"> di ERCO</w:t>
      </w:r>
      <w:r w:rsidRPr="00A04B9F">
        <w:rPr>
          <w:sz w:val="22"/>
          <w:lang w:val="it-IT"/>
        </w:rPr>
        <w:t xml:space="preserve">, con suggerimenti ed esempi di buone pratiche, è ora disponibile per il download gratuito. </w:t>
      </w:r>
    </w:p>
    <w:p w14:paraId="53ABEF41" w14:textId="77777777" w:rsidR="00A04B9F" w:rsidRDefault="00A04B9F" w:rsidP="00A04B9F">
      <w:pPr>
        <w:pStyle w:val="01berschriftERCO"/>
        <w:rPr>
          <w:sz w:val="22"/>
          <w:lang w:val="it-IT"/>
        </w:rPr>
      </w:pPr>
    </w:p>
    <w:p w14:paraId="60B7042F" w14:textId="520C829B" w:rsidR="008818E1" w:rsidRDefault="008818E1" w:rsidP="00A04B9F">
      <w:pPr>
        <w:pStyle w:val="01berschriftERCO"/>
        <w:rPr>
          <w:sz w:val="22"/>
          <w:lang w:val="it-IT"/>
        </w:rPr>
      </w:pPr>
      <w:r>
        <w:rPr>
          <w:noProof/>
          <w:sz w:val="22"/>
          <w:lang w:val="it-IT"/>
        </w:rPr>
        <w:lastRenderedPageBreak/>
        <w:drawing>
          <wp:inline distT="0" distB="0" distL="0" distR="0" wp14:anchorId="44FB4994" wp14:editId="4ADD450A">
            <wp:extent cx="936000" cy="936000"/>
            <wp:effectExtent l="0" t="0" r="381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327BEFFF" w14:textId="77777777" w:rsidR="008818E1" w:rsidRPr="00A04B9F" w:rsidRDefault="008818E1" w:rsidP="00A04B9F">
      <w:pPr>
        <w:pStyle w:val="01berschriftERCO"/>
        <w:rPr>
          <w:sz w:val="22"/>
          <w:lang w:val="it-IT"/>
        </w:rPr>
      </w:pPr>
    </w:p>
    <w:p w14:paraId="060676AB" w14:textId="77777777" w:rsidR="00A04B9F" w:rsidRPr="00A04B9F" w:rsidRDefault="00A04B9F" w:rsidP="00A04B9F">
      <w:pPr>
        <w:pStyle w:val="01berschriftERCO"/>
        <w:rPr>
          <w:sz w:val="22"/>
          <w:lang w:val="it-IT"/>
        </w:rPr>
      </w:pPr>
      <w:r w:rsidRPr="00A04B9F">
        <w:rPr>
          <w:sz w:val="22"/>
          <w:lang w:val="it-IT"/>
        </w:rPr>
        <w:t xml:space="preserve">Il </w:t>
      </w:r>
      <w:proofErr w:type="spellStart"/>
      <w:r w:rsidRPr="00A04B9F">
        <w:rPr>
          <w:b/>
          <w:sz w:val="22"/>
          <w:lang w:val="it-IT"/>
        </w:rPr>
        <w:t>whitepaper</w:t>
      </w:r>
      <w:proofErr w:type="spellEnd"/>
      <w:r w:rsidRPr="00A04B9F">
        <w:rPr>
          <w:b/>
          <w:sz w:val="22"/>
          <w:lang w:val="it-IT"/>
        </w:rPr>
        <w:t xml:space="preserve"> "Illuminazione per gallerie d'arte commerciali"</w:t>
      </w:r>
      <w:r w:rsidRPr="00A04B9F">
        <w:rPr>
          <w:sz w:val="22"/>
          <w:lang w:val="it-IT"/>
        </w:rPr>
        <w:t xml:space="preserve"> fornisce ai galleristi e ai progettisti una sintesi compatta di suggerimenti per la progettazione dell'illuminazione in diversi tipi di gallerie, dal white cube all'allestimento scenografico in spazi espositivi coinvolgenti. Tutto per una perfetta presentazione dell'arte.</w:t>
      </w:r>
    </w:p>
    <w:p w14:paraId="29BB52CE" w14:textId="77777777" w:rsidR="005365B1" w:rsidRDefault="005365B1" w:rsidP="005365B1">
      <w:pPr>
        <w:pStyle w:val="01berschriftERCO"/>
        <w:rPr>
          <w:sz w:val="22"/>
          <w:lang w:val="it-IT"/>
        </w:rPr>
      </w:pPr>
    </w:p>
    <w:p w14:paraId="02C317D8" w14:textId="13B190C9" w:rsidR="00A04B9F" w:rsidRDefault="00A04B9F" w:rsidP="005365B1">
      <w:pPr>
        <w:pStyle w:val="01berschriftERCO"/>
        <w:rPr>
          <w:sz w:val="22"/>
          <w:lang w:val="it-IT"/>
        </w:rPr>
      </w:pPr>
      <w:r>
        <w:rPr>
          <w:noProof/>
          <w:sz w:val="22"/>
          <w:lang w:val="it-IT"/>
        </w:rPr>
        <w:drawing>
          <wp:inline distT="0" distB="0" distL="0" distR="0" wp14:anchorId="1E0C1888" wp14:editId="2C1E6606">
            <wp:extent cx="936000" cy="93600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0982F778" w14:textId="77777777" w:rsidR="00A04B9F" w:rsidRDefault="00A04B9F" w:rsidP="005365B1">
      <w:pPr>
        <w:pStyle w:val="01berschriftERCO"/>
        <w:rPr>
          <w:b/>
          <w:sz w:val="22"/>
          <w:lang w:val="it-IT"/>
        </w:rPr>
      </w:pPr>
    </w:p>
    <w:p w14:paraId="3FB16B87" w14:textId="449AD147" w:rsidR="00E97CFD" w:rsidRPr="00E97CFD" w:rsidRDefault="00E97CFD" w:rsidP="00E97CFD">
      <w:pPr>
        <w:pStyle w:val="01berschriftERCO"/>
        <w:rPr>
          <w:b/>
          <w:sz w:val="22"/>
          <w:lang w:val="en-US"/>
        </w:rPr>
      </w:pPr>
      <w:r w:rsidRPr="00E97CFD">
        <w:rPr>
          <w:b/>
          <w:sz w:val="22"/>
          <w:lang w:val="en-US"/>
        </w:rPr>
        <w:t xml:space="preserve">Per </w:t>
      </w:r>
      <w:proofErr w:type="spellStart"/>
      <w:r w:rsidRPr="00E97CFD">
        <w:rPr>
          <w:b/>
          <w:sz w:val="22"/>
          <w:lang w:val="en-US"/>
        </w:rPr>
        <w:t>ulteriori</w:t>
      </w:r>
      <w:proofErr w:type="spellEnd"/>
      <w:r w:rsidRPr="00E97CFD">
        <w:rPr>
          <w:b/>
          <w:sz w:val="22"/>
          <w:lang w:val="en-US"/>
        </w:rPr>
        <w:t xml:space="preserve"> </w:t>
      </w:r>
      <w:proofErr w:type="spellStart"/>
      <w:r w:rsidRPr="00E97CFD">
        <w:rPr>
          <w:b/>
          <w:sz w:val="22"/>
          <w:lang w:val="en-US"/>
        </w:rPr>
        <w:t>informazioni</w:t>
      </w:r>
      <w:proofErr w:type="spellEnd"/>
      <w:r w:rsidRPr="00E97CFD">
        <w:rPr>
          <w:b/>
          <w:sz w:val="22"/>
          <w:lang w:val="en-US"/>
        </w:rPr>
        <w:t xml:space="preserve"> </w:t>
      </w:r>
      <w:proofErr w:type="spellStart"/>
      <w:r w:rsidRPr="00E97CFD">
        <w:rPr>
          <w:b/>
          <w:sz w:val="22"/>
          <w:lang w:val="en-US"/>
        </w:rPr>
        <w:t>consultate</w:t>
      </w:r>
      <w:proofErr w:type="spellEnd"/>
      <w:r w:rsidRPr="00E97CFD">
        <w:rPr>
          <w:b/>
          <w:sz w:val="22"/>
          <w:lang w:val="en-US"/>
        </w:rPr>
        <w:t xml:space="preserve">:  </w:t>
      </w:r>
      <w:hyperlink r:id="rId12" w:history="1">
        <w:r w:rsidR="00A04B9F">
          <w:rPr>
            <w:rStyle w:val="Hyperlink"/>
            <w:b/>
            <w:bCs w:val="0"/>
            <w:sz w:val="22"/>
            <w:lang w:val="en-US"/>
          </w:rPr>
          <w:t>https://www.erco.com/press/7677/it</w:t>
        </w:r>
      </w:hyperlink>
    </w:p>
    <w:p w14:paraId="1BAAAD59" w14:textId="77777777" w:rsidR="00E97CFD" w:rsidRDefault="00E97CFD" w:rsidP="005365B1">
      <w:pPr>
        <w:pStyle w:val="01berschriftERCO"/>
        <w:rPr>
          <w:b/>
          <w:sz w:val="22"/>
          <w:lang w:val="it-IT"/>
        </w:rPr>
      </w:pPr>
    </w:p>
    <w:p w14:paraId="2403D07E" w14:textId="77777777" w:rsidR="00B711E3" w:rsidRPr="005365B1" w:rsidRDefault="00B711E3" w:rsidP="005365B1">
      <w:pPr>
        <w:pStyle w:val="01berschriftERCO"/>
        <w:rPr>
          <w:b/>
          <w:sz w:val="22"/>
          <w:lang w:val="it-IT"/>
        </w:rPr>
      </w:pPr>
    </w:p>
    <w:p w14:paraId="0F0A5976" w14:textId="57B2D90F" w:rsidR="00A04B9F" w:rsidRDefault="00B97EBD" w:rsidP="008818E1">
      <w:pPr>
        <w:pStyle w:val="ERCOberschrift"/>
        <w:rPr>
          <w:b w:val="0"/>
          <w:bCs w:val="0"/>
          <w:color w:val="FF0000"/>
        </w:rPr>
      </w:pPr>
      <w:r w:rsidRPr="005A67F6">
        <w:rPr>
          <w:color w:val="FF0000"/>
        </w:rPr>
        <w:t xml:space="preserve">Nota per l'editore: </w:t>
      </w:r>
      <w:r w:rsidRPr="005A67F6">
        <w:rPr>
          <w:b w:val="0"/>
          <w:bCs w:val="0"/>
          <w:color w:val="FF0000"/>
        </w:rPr>
        <w:t>Usare questo link</w:t>
      </w:r>
      <w:r w:rsidR="002F4035">
        <w:rPr>
          <w:b w:val="0"/>
          <w:bCs w:val="0"/>
          <w:color w:val="FF0000"/>
        </w:rPr>
        <w:t>.</w:t>
      </w:r>
      <w:r w:rsidRPr="005A67F6">
        <w:rPr>
          <w:b w:val="0"/>
          <w:bCs w:val="0"/>
          <w:color w:val="FF0000"/>
        </w:rPr>
        <w:t xml:space="preserve"> La vostra esperienza di lettura beneficerà di una user </w:t>
      </w:r>
      <w:proofErr w:type="spellStart"/>
      <w:r w:rsidRPr="005A67F6">
        <w:rPr>
          <w:b w:val="0"/>
          <w:bCs w:val="0"/>
          <w:color w:val="FF0000"/>
        </w:rPr>
        <w:t>journey</w:t>
      </w:r>
      <w:proofErr w:type="spellEnd"/>
      <w:r w:rsidRPr="005A67F6">
        <w:rPr>
          <w:b w:val="0"/>
          <w:bCs w:val="0"/>
          <w:color w:val="FF0000"/>
        </w:rPr>
        <w:t xml:space="preserve"> continua e di ulteriore contenuto in questo comunicato stampa. Questo link rimarrà attivo permanentemente.</w:t>
      </w:r>
    </w:p>
    <w:p w14:paraId="7D04BADB" w14:textId="77777777" w:rsidR="008818E1" w:rsidRDefault="008818E1" w:rsidP="008818E1">
      <w:pPr>
        <w:pStyle w:val="ERCOberschrift"/>
        <w:rPr>
          <w:b w:val="0"/>
          <w:bCs w:val="0"/>
          <w:color w:val="FF0000"/>
        </w:rPr>
      </w:pPr>
    </w:p>
    <w:p w14:paraId="35D14203" w14:textId="77777777" w:rsidR="008818E1" w:rsidRDefault="008818E1" w:rsidP="008818E1">
      <w:pPr>
        <w:pStyle w:val="ERCOberschrift"/>
        <w:rPr>
          <w:b w:val="0"/>
          <w:bCs w:val="0"/>
          <w:color w:val="FF0000"/>
        </w:rPr>
      </w:pPr>
    </w:p>
    <w:p w14:paraId="65AD061F" w14:textId="77777777" w:rsidR="008818E1" w:rsidRDefault="008818E1" w:rsidP="008818E1">
      <w:pPr>
        <w:pStyle w:val="ERCOberschrift"/>
        <w:rPr>
          <w:b w:val="0"/>
          <w:bCs w:val="0"/>
          <w:color w:val="FF0000"/>
        </w:rPr>
      </w:pPr>
    </w:p>
    <w:p w14:paraId="19564489" w14:textId="77777777" w:rsidR="008818E1" w:rsidRDefault="008818E1" w:rsidP="008818E1">
      <w:pPr>
        <w:pStyle w:val="ERCOberschrift"/>
        <w:rPr>
          <w:b w:val="0"/>
          <w:bCs w:val="0"/>
          <w:color w:val="FF0000"/>
        </w:rPr>
      </w:pPr>
    </w:p>
    <w:p w14:paraId="3A608171" w14:textId="77777777" w:rsidR="008818E1" w:rsidRDefault="008818E1" w:rsidP="008818E1">
      <w:pPr>
        <w:pStyle w:val="ERCOberschrift"/>
        <w:rPr>
          <w:b w:val="0"/>
          <w:bCs w:val="0"/>
          <w:color w:val="FF0000"/>
        </w:rPr>
      </w:pPr>
    </w:p>
    <w:p w14:paraId="32F5618C" w14:textId="77777777" w:rsidR="008818E1" w:rsidRDefault="008818E1" w:rsidP="008818E1">
      <w:pPr>
        <w:pStyle w:val="ERCOberschrift"/>
        <w:rPr>
          <w:b w:val="0"/>
          <w:bCs w:val="0"/>
          <w:color w:val="FF0000"/>
        </w:rPr>
      </w:pPr>
    </w:p>
    <w:p w14:paraId="041C09A1" w14:textId="77777777" w:rsidR="008818E1" w:rsidRDefault="008818E1" w:rsidP="008818E1">
      <w:pPr>
        <w:pStyle w:val="ERCOberschrift"/>
        <w:rPr>
          <w:b w:val="0"/>
          <w:bCs w:val="0"/>
          <w:color w:val="FF0000"/>
        </w:rPr>
      </w:pPr>
    </w:p>
    <w:p w14:paraId="11C07696" w14:textId="77777777" w:rsidR="008818E1" w:rsidRDefault="008818E1" w:rsidP="008818E1">
      <w:pPr>
        <w:pStyle w:val="ERCOberschrift"/>
        <w:rPr>
          <w:b w:val="0"/>
          <w:bCs w:val="0"/>
          <w:color w:val="FF0000"/>
        </w:rPr>
      </w:pPr>
    </w:p>
    <w:p w14:paraId="446B7207" w14:textId="77777777" w:rsidR="008818E1" w:rsidRDefault="008818E1" w:rsidP="008818E1">
      <w:pPr>
        <w:pStyle w:val="ERCOberschrift"/>
        <w:rPr>
          <w:b w:val="0"/>
          <w:bCs w:val="0"/>
          <w:color w:val="FF0000"/>
        </w:rPr>
      </w:pPr>
    </w:p>
    <w:p w14:paraId="19AFE751" w14:textId="77777777" w:rsidR="008818E1" w:rsidRDefault="008818E1" w:rsidP="008818E1">
      <w:pPr>
        <w:pStyle w:val="ERCOberschrift"/>
        <w:rPr>
          <w:b w:val="0"/>
          <w:bCs w:val="0"/>
          <w:color w:val="FF0000"/>
        </w:rPr>
      </w:pPr>
    </w:p>
    <w:p w14:paraId="2A880BE5" w14:textId="47AB3B2F" w:rsidR="00AD04EA" w:rsidRPr="00C11831" w:rsidRDefault="00AD04EA" w:rsidP="00E7554C">
      <w:pPr>
        <w:pStyle w:val="01berschriftERCO"/>
        <w:rPr>
          <w:lang w:val="en-US"/>
        </w:rPr>
      </w:pPr>
      <w:proofErr w:type="spellStart"/>
      <w:r w:rsidRPr="00C11831">
        <w:rPr>
          <w:b/>
          <w:bCs w:val="0"/>
          <w:sz w:val="22"/>
          <w:lang w:val="en-US"/>
        </w:rPr>
        <w:lastRenderedPageBreak/>
        <w:t>Dati</w:t>
      </w:r>
      <w:proofErr w:type="spellEnd"/>
      <w:r w:rsidRPr="00C11831">
        <w:rPr>
          <w:lang w:val="en-US"/>
        </w:rPr>
        <w:t xml:space="preserve"> </w:t>
      </w:r>
      <w:proofErr w:type="spellStart"/>
      <w:r w:rsidR="00FA4060" w:rsidRPr="00C11831">
        <w:rPr>
          <w:b/>
          <w:bCs w:val="0"/>
          <w:sz w:val="22"/>
          <w:lang w:val="en-US"/>
        </w:rPr>
        <w:t>sul</w:t>
      </w:r>
      <w:proofErr w:type="spellEnd"/>
      <w:r w:rsidR="00FA4060" w:rsidRPr="00C11831">
        <w:rPr>
          <w:lang w:val="en-US"/>
        </w:rPr>
        <w:t xml:space="preserve"> </w:t>
      </w:r>
      <w:proofErr w:type="spellStart"/>
      <w:r w:rsidR="00FA4060" w:rsidRPr="00C11831">
        <w:rPr>
          <w:b/>
          <w:bCs w:val="0"/>
          <w:sz w:val="22"/>
          <w:lang w:val="en-US"/>
        </w:rPr>
        <w:t>progetto</w:t>
      </w:r>
      <w:proofErr w:type="spellEnd"/>
    </w:p>
    <w:p w14:paraId="154306B0" w14:textId="57ED37E7" w:rsidR="00A04B9F" w:rsidRPr="00A04B9F" w:rsidRDefault="00C11831" w:rsidP="00A04B9F">
      <w:pPr>
        <w:pStyle w:val="01berschriftERCO"/>
        <w:ind w:left="2120" w:hanging="2120"/>
        <w:rPr>
          <w:lang w:val="it-IT"/>
        </w:rPr>
      </w:pPr>
      <w:r w:rsidRPr="00A04B9F">
        <w:rPr>
          <w:lang w:val="en-US"/>
        </w:rPr>
        <w:t>Progetto:</w:t>
      </w:r>
      <w:r w:rsidRPr="00A04B9F">
        <w:rPr>
          <w:lang w:val="en-US"/>
        </w:rPr>
        <w:tab/>
      </w:r>
      <w:r w:rsidR="00A04B9F" w:rsidRPr="00A04B9F">
        <w:rPr>
          <w:lang w:val="it-IT"/>
        </w:rPr>
        <w:t xml:space="preserve">Galleria Xavier </w:t>
      </w:r>
      <w:proofErr w:type="spellStart"/>
      <w:r w:rsidR="00A04B9F" w:rsidRPr="00A04B9F">
        <w:rPr>
          <w:lang w:val="it-IT"/>
        </w:rPr>
        <w:t>Hufkens</w:t>
      </w:r>
      <w:proofErr w:type="spellEnd"/>
      <w:r w:rsidR="00A04B9F" w:rsidRPr="00A04B9F">
        <w:rPr>
          <w:lang w:val="it-IT"/>
        </w:rPr>
        <w:t>, Bruxelles</w:t>
      </w:r>
      <w:r w:rsidR="00A04B9F">
        <w:rPr>
          <w:lang w:val="it-IT"/>
        </w:rPr>
        <w:t xml:space="preserve"> / Belgio</w:t>
      </w:r>
    </w:p>
    <w:p w14:paraId="47644EC0" w14:textId="4E3BC6EB" w:rsidR="00A04B9F" w:rsidRDefault="00A04B9F" w:rsidP="00A04B9F">
      <w:pPr>
        <w:pStyle w:val="01berschriftERCO"/>
        <w:spacing w:line="240" w:lineRule="auto"/>
        <w:ind w:left="2120" w:hanging="2120"/>
        <w:rPr>
          <w:lang w:val="it-IT"/>
        </w:rPr>
      </w:pPr>
      <w:r w:rsidRPr="00A04B9F">
        <w:rPr>
          <w:lang w:val="it-IT"/>
        </w:rPr>
        <w:t>Architettura:</w:t>
      </w:r>
      <w:r w:rsidRPr="00A04B9F">
        <w:rPr>
          <w:lang w:val="it-IT"/>
        </w:rPr>
        <w:tab/>
      </w:r>
      <w:proofErr w:type="spellStart"/>
      <w:r w:rsidRPr="00A04B9F">
        <w:rPr>
          <w:lang w:val="it-IT"/>
        </w:rPr>
        <w:t>Robbrecht</w:t>
      </w:r>
      <w:proofErr w:type="spellEnd"/>
      <w:r w:rsidRPr="00A04B9F">
        <w:rPr>
          <w:lang w:val="it-IT"/>
        </w:rPr>
        <w:t xml:space="preserve"> en </w:t>
      </w:r>
      <w:proofErr w:type="spellStart"/>
      <w:r w:rsidRPr="00A04B9F">
        <w:rPr>
          <w:lang w:val="it-IT"/>
        </w:rPr>
        <w:t>Daem</w:t>
      </w:r>
      <w:proofErr w:type="spellEnd"/>
      <w:r w:rsidRPr="00A04B9F">
        <w:rPr>
          <w:lang w:val="it-IT"/>
        </w:rPr>
        <w:t xml:space="preserve"> </w:t>
      </w:r>
      <w:proofErr w:type="spellStart"/>
      <w:r w:rsidRPr="00A04B9F">
        <w:rPr>
          <w:lang w:val="it-IT"/>
        </w:rPr>
        <w:t>Architecten</w:t>
      </w:r>
      <w:proofErr w:type="spellEnd"/>
      <w:r w:rsidRPr="00A04B9F">
        <w:rPr>
          <w:lang w:val="it-IT"/>
        </w:rPr>
        <w:t>, Gent</w:t>
      </w:r>
      <w:r>
        <w:rPr>
          <w:lang w:val="it-IT"/>
        </w:rPr>
        <w:t xml:space="preserve"> / Belgio</w:t>
      </w:r>
    </w:p>
    <w:p w14:paraId="68893121" w14:textId="77777777" w:rsidR="00A04B9F" w:rsidRPr="00A04B9F" w:rsidRDefault="00A04B9F" w:rsidP="00A04B9F">
      <w:pPr>
        <w:pStyle w:val="01berschriftERCO"/>
        <w:spacing w:line="240" w:lineRule="auto"/>
        <w:ind w:left="2120" w:hanging="2120"/>
        <w:rPr>
          <w:lang w:val="it-IT"/>
        </w:rPr>
      </w:pPr>
    </w:p>
    <w:p w14:paraId="40BFB964" w14:textId="77777777" w:rsidR="00A04B9F" w:rsidRDefault="00A04B9F" w:rsidP="00A04B9F">
      <w:pPr>
        <w:pStyle w:val="01berschriftERCO"/>
        <w:spacing w:line="240" w:lineRule="auto"/>
        <w:ind w:left="2120" w:hanging="2120"/>
        <w:rPr>
          <w:lang w:val="it-IT"/>
        </w:rPr>
      </w:pPr>
      <w:r w:rsidRPr="00A04B9F">
        <w:rPr>
          <w:lang w:val="it-IT"/>
        </w:rPr>
        <w:t xml:space="preserve">Progettazione </w:t>
      </w:r>
    </w:p>
    <w:p w14:paraId="6E2DFA28" w14:textId="2FC85752" w:rsidR="00A04B9F" w:rsidRDefault="00A04B9F" w:rsidP="00A04B9F">
      <w:pPr>
        <w:pStyle w:val="01berschriftERCO"/>
        <w:spacing w:line="240" w:lineRule="auto"/>
        <w:ind w:left="2120" w:hanging="2120"/>
        <w:rPr>
          <w:lang w:val="it-IT"/>
        </w:rPr>
      </w:pPr>
      <w:r w:rsidRPr="00A04B9F">
        <w:rPr>
          <w:lang w:val="it-IT"/>
        </w:rPr>
        <w:t>illuminotecnica:</w:t>
      </w:r>
      <w:r w:rsidRPr="00A04B9F">
        <w:rPr>
          <w:lang w:val="it-IT"/>
        </w:rPr>
        <w:tab/>
      </w:r>
      <w:proofErr w:type="spellStart"/>
      <w:r w:rsidRPr="00A04B9F">
        <w:rPr>
          <w:lang w:val="it-IT"/>
        </w:rPr>
        <w:t>SiSi</w:t>
      </w:r>
      <w:proofErr w:type="spellEnd"/>
      <w:r w:rsidRPr="00A04B9F">
        <w:rPr>
          <w:lang w:val="it-IT"/>
        </w:rPr>
        <w:t xml:space="preserve"> (</w:t>
      </w:r>
      <w:proofErr w:type="spellStart"/>
      <w:r w:rsidRPr="00A04B9F">
        <w:rPr>
          <w:lang w:val="it-IT"/>
        </w:rPr>
        <w:t>Siegrid</w:t>
      </w:r>
      <w:proofErr w:type="spellEnd"/>
      <w:r w:rsidRPr="00A04B9F">
        <w:rPr>
          <w:lang w:val="it-IT"/>
        </w:rPr>
        <w:t xml:space="preserve"> </w:t>
      </w:r>
      <w:proofErr w:type="spellStart"/>
      <w:r w:rsidRPr="00A04B9F">
        <w:rPr>
          <w:lang w:val="it-IT"/>
        </w:rPr>
        <w:t>Siderius</w:t>
      </w:r>
      <w:proofErr w:type="spellEnd"/>
      <w:r w:rsidRPr="00A04B9F">
        <w:rPr>
          <w:lang w:val="it-IT"/>
        </w:rPr>
        <w:t>), Amsterdam</w:t>
      </w:r>
      <w:r>
        <w:rPr>
          <w:lang w:val="it-IT"/>
        </w:rPr>
        <w:t xml:space="preserve"> / Paesi Bassi</w:t>
      </w:r>
    </w:p>
    <w:p w14:paraId="04E30DF3" w14:textId="77777777" w:rsidR="00A04B9F" w:rsidRPr="00A04B9F" w:rsidRDefault="00A04B9F" w:rsidP="00A04B9F">
      <w:pPr>
        <w:pStyle w:val="01berschriftERCO"/>
        <w:spacing w:line="240" w:lineRule="auto"/>
        <w:ind w:left="2120" w:hanging="2120"/>
        <w:rPr>
          <w:lang w:val="it-IT"/>
        </w:rPr>
      </w:pPr>
    </w:p>
    <w:p w14:paraId="475CCA17" w14:textId="77777777" w:rsidR="00A04B9F" w:rsidRDefault="00A04B9F" w:rsidP="00A04B9F">
      <w:pPr>
        <w:pStyle w:val="01berschriftERCO"/>
        <w:spacing w:line="240" w:lineRule="auto"/>
        <w:ind w:left="2120" w:hanging="2120"/>
        <w:rPr>
          <w:lang w:val="it-IT"/>
        </w:rPr>
      </w:pPr>
      <w:r w:rsidRPr="00A04B9F">
        <w:rPr>
          <w:lang w:val="it-IT"/>
        </w:rPr>
        <w:t>Installazione:</w:t>
      </w:r>
      <w:r w:rsidRPr="00A04B9F">
        <w:rPr>
          <w:lang w:val="it-IT"/>
        </w:rPr>
        <w:tab/>
      </w:r>
      <w:proofErr w:type="spellStart"/>
      <w:r w:rsidRPr="00A04B9F">
        <w:rPr>
          <w:lang w:val="it-IT"/>
        </w:rPr>
        <w:t>Dimension</w:t>
      </w:r>
      <w:proofErr w:type="spellEnd"/>
      <w:r w:rsidRPr="00A04B9F">
        <w:rPr>
          <w:lang w:val="it-IT"/>
        </w:rPr>
        <w:t xml:space="preserve"> Lumière, Jacques </w:t>
      </w:r>
      <w:proofErr w:type="spellStart"/>
      <w:r w:rsidRPr="00A04B9F">
        <w:rPr>
          <w:lang w:val="it-IT"/>
        </w:rPr>
        <w:t>Verliefden</w:t>
      </w:r>
      <w:proofErr w:type="spellEnd"/>
      <w:r w:rsidRPr="00A04B9F">
        <w:rPr>
          <w:lang w:val="it-IT"/>
        </w:rPr>
        <w:t xml:space="preserve">, </w:t>
      </w:r>
    </w:p>
    <w:p w14:paraId="262DF22F" w14:textId="4505E497" w:rsidR="00A04B9F" w:rsidRPr="00A04B9F" w:rsidRDefault="00A04B9F" w:rsidP="00A04B9F">
      <w:pPr>
        <w:pStyle w:val="01berschriftERCO"/>
        <w:spacing w:line="240" w:lineRule="auto"/>
        <w:ind w:left="2120"/>
        <w:rPr>
          <w:lang w:val="en-US"/>
        </w:rPr>
      </w:pPr>
      <w:proofErr w:type="spellStart"/>
      <w:r w:rsidRPr="00A04B9F">
        <w:rPr>
          <w:lang w:val="en-US"/>
        </w:rPr>
        <w:t>Esposizione</w:t>
      </w:r>
      <w:proofErr w:type="spellEnd"/>
      <w:r w:rsidRPr="00A04B9F">
        <w:rPr>
          <w:lang w:val="en-US"/>
        </w:rPr>
        <w:t>: „</w:t>
      </w:r>
      <w:proofErr w:type="gramStart"/>
      <w:r w:rsidRPr="00A04B9F">
        <w:rPr>
          <w:lang w:val="en-US"/>
        </w:rPr>
        <w:t>Cascade“</w:t>
      </w:r>
      <w:proofErr w:type="gramEnd"/>
      <w:r w:rsidRPr="00A04B9F">
        <w:rPr>
          <w:lang w:val="en-US"/>
        </w:rPr>
        <w:t>, Nicolas Party,</w:t>
      </w:r>
    </w:p>
    <w:p w14:paraId="32F4B13E" w14:textId="77777777" w:rsidR="00A04B9F" w:rsidRDefault="00A04B9F" w:rsidP="00A04B9F">
      <w:pPr>
        <w:pStyle w:val="01berschriftERCO"/>
        <w:spacing w:line="240" w:lineRule="auto"/>
        <w:ind w:left="1412" w:firstLine="708"/>
        <w:rPr>
          <w:lang w:val="it-IT"/>
        </w:rPr>
      </w:pPr>
      <w:r w:rsidRPr="00A04B9F">
        <w:rPr>
          <w:lang w:val="it-IT"/>
        </w:rPr>
        <w:t>Bruxelles</w:t>
      </w:r>
      <w:r>
        <w:rPr>
          <w:lang w:val="it-IT"/>
        </w:rPr>
        <w:t xml:space="preserve"> / Belgio</w:t>
      </w:r>
    </w:p>
    <w:p w14:paraId="74E2CBA3" w14:textId="06C0F146" w:rsidR="00A04B9F" w:rsidRPr="00A04B9F" w:rsidRDefault="00A04B9F" w:rsidP="00A04B9F">
      <w:pPr>
        <w:pStyle w:val="01berschriftERCO"/>
        <w:spacing w:line="240" w:lineRule="auto"/>
        <w:ind w:left="1412" w:firstLine="708"/>
        <w:rPr>
          <w:lang w:val="it-IT"/>
        </w:rPr>
      </w:pPr>
      <w:r w:rsidRPr="00A04B9F">
        <w:rPr>
          <w:lang w:val="it-IT"/>
        </w:rPr>
        <w:tab/>
      </w:r>
    </w:p>
    <w:p w14:paraId="6F45AEFD" w14:textId="3BAB16D7" w:rsidR="00FA4060" w:rsidRPr="00E97CFD" w:rsidRDefault="00C11831" w:rsidP="00A04B9F">
      <w:pPr>
        <w:pStyle w:val="01berschriftERCO"/>
        <w:spacing w:line="240" w:lineRule="auto"/>
        <w:ind w:left="2120" w:hanging="2120"/>
      </w:pPr>
      <w:r w:rsidRPr="00E97CFD">
        <w:t>Fotografie:</w:t>
      </w:r>
      <w:r w:rsidRPr="00E97CFD">
        <w:tab/>
      </w:r>
      <w:r w:rsidRPr="00E97CFD">
        <w:tab/>
      </w:r>
      <w:r w:rsidR="00A04B9F">
        <w:t>Thomas Mayer, Neuss / Germania</w:t>
      </w:r>
      <w:r>
        <w:rPr>
          <w:lang w:val="it-IT"/>
        </w:rPr>
        <w:br/>
      </w:r>
    </w:p>
    <w:p w14:paraId="5BB3F84E" w14:textId="52A3FA53" w:rsidR="004B4DB6" w:rsidRPr="00A04B9F" w:rsidRDefault="00F029C0" w:rsidP="00C11831">
      <w:pPr>
        <w:pStyle w:val="01berschriftERCO"/>
        <w:spacing w:line="240" w:lineRule="auto"/>
        <w:rPr>
          <w:b/>
          <w:lang w:val="en-US"/>
        </w:rPr>
      </w:pPr>
      <w:proofErr w:type="spellStart"/>
      <w:r w:rsidRPr="00A04B9F">
        <w:rPr>
          <w:lang w:val="en-US"/>
        </w:rPr>
        <w:t>Prodotti</w:t>
      </w:r>
      <w:proofErr w:type="spellEnd"/>
      <w:r w:rsidRPr="00A04B9F">
        <w:rPr>
          <w:lang w:val="en-US"/>
        </w:rPr>
        <w:t>:</w:t>
      </w:r>
      <w:r w:rsidRPr="00A04B9F">
        <w:rPr>
          <w:lang w:val="en-US"/>
        </w:rPr>
        <w:tab/>
      </w:r>
      <w:r w:rsidRPr="00A04B9F">
        <w:rPr>
          <w:lang w:val="en-US"/>
        </w:rPr>
        <w:tab/>
      </w:r>
      <w:r w:rsidR="00A04B9F" w:rsidRPr="00A04B9F">
        <w:rPr>
          <w:lang w:val="en-US"/>
        </w:rPr>
        <w:t xml:space="preserve">Eclipse </w:t>
      </w:r>
      <w:proofErr w:type="spellStart"/>
      <w:r w:rsidR="00A04B9F" w:rsidRPr="00A04B9F">
        <w:rPr>
          <w:lang w:val="en-US"/>
        </w:rPr>
        <w:t>InTrack</w:t>
      </w:r>
      <w:proofErr w:type="spellEnd"/>
      <w:r w:rsidR="00A04B9F" w:rsidRPr="00A04B9F">
        <w:rPr>
          <w:lang w:val="en-US"/>
        </w:rPr>
        <w:t xml:space="preserve">, Jilly, </w:t>
      </w:r>
      <w:proofErr w:type="spellStart"/>
      <w:r w:rsidR="00A04B9F" w:rsidRPr="00A04B9F">
        <w:rPr>
          <w:lang w:val="en-US"/>
        </w:rPr>
        <w:t>Binari</w:t>
      </w:r>
      <w:proofErr w:type="spellEnd"/>
      <w:r w:rsidR="00A04B9F" w:rsidRPr="00A04B9F">
        <w:rPr>
          <w:lang w:val="en-US"/>
        </w:rPr>
        <w:t xml:space="preserve"> </w:t>
      </w:r>
      <w:proofErr w:type="spellStart"/>
      <w:r w:rsidR="00A04B9F">
        <w:rPr>
          <w:lang w:val="en-US"/>
        </w:rPr>
        <w:t>elettrificati</w:t>
      </w:r>
      <w:proofErr w:type="spellEnd"/>
    </w:p>
    <w:p w14:paraId="4581CFD4" w14:textId="77777777" w:rsidR="004A4039" w:rsidRPr="00A04B9F" w:rsidRDefault="004A4039" w:rsidP="00C11831">
      <w:pPr>
        <w:pStyle w:val="01berschriftERCO"/>
        <w:spacing w:line="240" w:lineRule="auto"/>
        <w:rPr>
          <w:lang w:val="en-US"/>
        </w:rPr>
      </w:pPr>
    </w:p>
    <w:p w14:paraId="2DB7B1F1" w14:textId="4405B321" w:rsidR="00FA4060" w:rsidRPr="00A04B9F" w:rsidRDefault="00F029C0" w:rsidP="00C11831">
      <w:pPr>
        <w:pStyle w:val="01berschriftERCO"/>
        <w:spacing w:line="240" w:lineRule="auto"/>
        <w:ind w:left="2120" w:hanging="2120"/>
        <w:rPr>
          <w:b/>
          <w:lang w:val="en-US"/>
        </w:rPr>
      </w:pPr>
      <w:proofErr w:type="spellStart"/>
      <w:r w:rsidRPr="00A04B9F">
        <w:rPr>
          <w:lang w:val="en-US"/>
        </w:rPr>
        <w:t>Crediti</w:t>
      </w:r>
      <w:proofErr w:type="spellEnd"/>
      <w:r w:rsidRPr="00A04B9F">
        <w:rPr>
          <w:lang w:val="en-US"/>
        </w:rPr>
        <w:t xml:space="preserve"> </w:t>
      </w:r>
      <w:proofErr w:type="spellStart"/>
      <w:r w:rsidRPr="00A04B9F">
        <w:rPr>
          <w:lang w:val="en-US"/>
        </w:rPr>
        <w:t>fotografici</w:t>
      </w:r>
      <w:proofErr w:type="spellEnd"/>
      <w:r w:rsidRPr="00A04B9F">
        <w:rPr>
          <w:lang w:val="en-US"/>
        </w:rPr>
        <w:t>:</w:t>
      </w:r>
      <w:r w:rsidRPr="00A04B9F">
        <w:rPr>
          <w:lang w:val="en-US"/>
        </w:rPr>
        <w:tab/>
      </w:r>
      <w:r w:rsidR="007919FF" w:rsidRPr="00A04B9F">
        <w:rPr>
          <w:lang w:val="en-US"/>
        </w:rPr>
        <w:t>© ERCO GmbH, www.erco.com,</w:t>
      </w:r>
      <w:r w:rsidR="007919FF" w:rsidRPr="00A04B9F">
        <w:rPr>
          <w:lang w:val="en-US"/>
        </w:rPr>
        <w:br/>
      </w:r>
      <w:proofErr w:type="spellStart"/>
      <w:r w:rsidR="007919FF" w:rsidRPr="00A04B9F">
        <w:rPr>
          <w:lang w:val="en-US"/>
        </w:rPr>
        <w:t>Fotografia</w:t>
      </w:r>
      <w:proofErr w:type="spellEnd"/>
      <w:r w:rsidR="007919FF" w:rsidRPr="00A04B9F">
        <w:rPr>
          <w:lang w:val="en-US"/>
        </w:rPr>
        <w:t xml:space="preserve">: </w:t>
      </w:r>
      <w:r w:rsidR="00A04B9F" w:rsidRPr="00A04B9F">
        <w:rPr>
          <w:lang w:val="en-US"/>
        </w:rPr>
        <w:t>Th</w:t>
      </w:r>
      <w:r w:rsidR="00A04B9F">
        <w:rPr>
          <w:lang w:val="en-US"/>
        </w:rPr>
        <w:t>omas Mayer</w:t>
      </w:r>
    </w:p>
    <w:p w14:paraId="73CE0881" w14:textId="77777777" w:rsidR="00A04B9F" w:rsidRDefault="00A04B9F" w:rsidP="00E7554C">
      <w:pPr>
        <w:pStyle w:val="01berschriftERCO"/>
        <w:rPr>
          <w:b/>
          <w:bCs w:val="0"/>
          <w:sz w:val="22"/>
        </w:rPr>
      </w:pPr>
    </w:p>
    <w:p w14:paraId="435D83D2" w14:textId="77777777" w:rsidR="00A04B9F" w:rsidRDefault="00A04B9F" w:rsidP="00E7554C">
      <w:pPr>
        <w:pStyle w:val="01berschriftERCO"/>
        <w:rPr>
          <w:b/>
          <w:bCs w:val="0"/>
          <w:sz w:val="22"/>
        </w:rPr>
      </w:pPr>
    </w:p>
    <w:p w14:paraId="12E67788" w14:textId="77777777" w:rsidR="008818E1" w:rsidRDefault="008818E1" w:rsidP="00E7554C">
      <w:pPr>
        <w:pStyle w:val="01berschriftERCO"/>
        <w:rPr>
          <w:b/>
          <w:bCs w:val="0"/>
          <w:sz w:val="22"/>
        </w:rPr>
      </w:pPr>
    </w:p>
    <w:p w14:paraId="24A60687" w14:textId="77777777" w:rsidR="008818E1" w:rsidRDefault="008818E1" w:rsidP="00E7554C">
      <w:pPr>
        <w:pStyle w:val="01berschriftERCO"/>
        <w:rPr>
          <w:b/>
          <w:bCs w:val="0"/>
          <w:sz w:val="22"/>
        </w:rPr>
      </w:pPr>
    </w:p>
    <w:p w14:paraId="2CCC4523" w14:textId="77777777" w:rsidR="008818E1" w:rsidRDefault="008818E1" w:rsidP="00E7554C">
      <w:pPr>
        <w:pStyle w:val="01berschriftERCO"/>
        <w:rPr>
          <w:b/>
          <w:bCs w:val="0"/>
          <w:sz w:val="22"/>
        </w:rPr>
      </w:pPr>
    </w:p>
    <w:p w14:paraId="128A4CF3" w14:textId="77777777" w:rsidR="008818E1" w:rsidRDefault="008818E1" w:rsidP="00E7554C">
      <w:pPr>
        <w:pStyle w:val="01berschriftERCO"/>
        <w:rPr>
          <w:b/>
          <w:bCs w:val="0"/>
          <w:sz w:val="22"/>
        </w:rPr>
      </w:pPr>
    </w:p>
    <w:p w14:paraId="21AAE22D" w14:textId="77777777" w:rsidR="008818E1" w:rsidRDefault="008818E1" w:rsidP="00E7554C">
      <w:pPr>
        <w:pStyle w:val="01berschriftERCO"/>
        <w:rPr>
          <w:b/>
          <w:bCs w:val="0"/>
          <w:sz w:val="22"/>
        </w:rPr>
      </w:pPr>
    </w:p>
    <w:p w14:paraId="0E775C3E" w14:textId="77777777" w:rsidR="008818E1" w:rsidRDefault="008818E1" w:rsidP="00E7554C">
      <w:pPr>
        <w:pStyle w:val="01berschriftERCO"/>
        <w:rPr>
          <w:b/>
          <w:bCs w:val="0"/>
          <w:sz w:val="22"/>
        </w:rPr>
      </w:pPr>
    </w:p>
    <w:p w14:paraId="57948ED0" w14:textId="77777777" w:rsidR="008818E1" w:rsidRDefault="008818E1" w:rsidP="00E7554C">
      <w:pPr>
        <w:pStyle w:val="01berschriftERCO"/>
        <w:rPr>
          <w:b/>
          <w:bCs w:val="0"/>
          <w:sz w:val="22"/>
        </w:rPr>
      </w:pPr>
    </w:p>
    <w:p w14:paraId="67769763" w14:textId="77777777" w:rsidR="008818E1" w:rsidRDefault="008818E1" w:rsidP="00E7554C">
      <w:pPr>
        <w:pStyle w:val="01berschriftERCO"/>
        <w:rPr>
          <w:b/>
          <w:bCs w:val="0"/>
          <w:sz w:val="22"/>
        </w:rPr>
      </w:pPr>
    </w:p>
    <w:p w14:paraId="05837337" w14:textId="77777777" w:rsidR="008818E1" w:rsidRDefault="008818E1" w:rsidP="00E7554C">
      <w:pPr>
        <w:pStyle w:val="01berschriftERCO"/>
        <w:rPr>
          <w:b/>
          <w:bCs w:val="0"/>
          <w:sz w:val="22"/>
        </w:rPr>
      </w:pPr>
    </w:p>
    <w:p w14:paraId="3A90B2B2" w14:textId="77777777" w:rsidR="008818E1" w:rsidRDefault="008818E1" w:rsidP="00E7554C">
      <w:pPr>
        <w:pStyle w:val="01berschriftERCO"/>
        <w:rPr>
          <w:b/>
          <w:bCs w:val="0"/>
          <w:sz w:val="22"/>
        </w:rPr>
      </w:pPr>
    </w:p>
    <w:p w14:paraId="700CFD12" w14:textId="77777777" w:rsidR="008818E1" w:rsidRDefault="008818E1" w:rsidP="00E7554C">
      <w:pPr>
        <w:pStyle w:val="01berschriftERCO"/>
        <w:rPr>
          <w:b/>
          <w:bCs w:val="0"/>
          <w:sz w:val="22"/>
        </w:rPr>
      </w:pPr>
    </w:p>
    <w:p w14:paraId="184499C6" w14:textId="77777777" w:rsidR="008818E1" w:rsidRDefault="008818E1" w:rsidP="00E7554C">
      <w:pPr>
        <w:pStyle w:val="01berschriftERCO"/>
        <w:rPr>
          <w:b/>
          <w:bCs w:val="0"/>
          <w:sz w:val="22"/>
        </w:rPr>
      </w:pPr>
    </w:p>
    <w:p w14:paraId="1E662034" w14:textId="77777777" w:rsidR="008818E1" w:rsidRDefault="008818E1" w:rsidP="00E7554C">
      <w:pPr>
        <w:pStyle w:val="01berschriftERCO"/>
        <w:rPr>
          <w:b/>
          <w:bCs w:val="0"/>
          <w:sz w:val="22"/>
        </w:rPr>
      </w:pPr>
    </w:p>
    <w:p w14:paraId="23C18346" w14:textId="77777777" w:rsidR="008818E1" w:rsidRDefault="008818E1" w:rsidP="00E7554C">
      <w:pPr>
        <w:pStyle w:val="01berschriftERCO"/>
        <w:rPr>
          <w:b/>
          <w:bCs w:val="0"/>
          <w:sz w:val="22"/>
        </w:rPr>
      </w:pPr>
    </w:p>
    <w:p w14:paraId="151A5626" w14:textId="77777777" w:rsidR="008818E1" w:rsidRDefault="008818E1" w:rsidP="00E7554C">
      <w:pPr>
        <w:pStyle w:val="01berschriftERCO"/>
        <w:rPr>
          <w:b/>
          <w:bCs w:val="0"/>
          <w:sz w:val="22"/>
        </w:rPr>
      </w:pPr>
    </w:p>
    <w:p w14:paraId="5B6B163F" w14:textId="77777777" w:rsidR="008818E1" w:rsidRDefault="008818E1" w:rsidP="00E7554C">
      <w:pPr>
        <w:pStyle w:val="01berschriftERCO"/>
        <w:rPr>
          <w:b/>
          <w:bCs w:val="0"/>
          <w:sz w:val="22"/>
        </w:rPr>
      </w:pPr>
    </w:p>
    <w:p w14:paraId="02FCE8D2" w14:textId="77777777" w:rsidR="008818E1" w:rsidRDefault="008818E1" w:rsidP="00E7554C">
      <w:pPr>
        <w:pStyle w:val="01berschriftERCO"/>
        <w:rPr>
          <w:b/>
          <w:bCs w:val="0"/>
          <w:sz w:val="22"/>
        </w:rPr>
      </w:pPr>
    </w:p>
    <w:p w14:paraId="326EC0FD" w14:textId="77777777" w:rsidR="008818E1" w:rsidRDefault="008818E1" w:rsidP="00E7554C">
      <w:pPr>
        <w:pStyle w:val="01berschriftERCO"/>
        <w:rPr>
          <w:b/>
          <w:bCs w:val="0"/>
          <w:sz w:val="22"/>
        </w:rPr>
      </w:pPr>
    </w:p>
    <w:p w14:paraId="1FCE8A9E" w14:textId="77777777" w:rsidR="008818E1" w:rsidRDefault="008818E1" w:rsidP="00E7554C">
      <w:pPr>
        <w:pStyle w:val="01berschriftERCO"/>
        <w:rPr>
          <w:b/>
          <w:bCs w:val="0"/>
          <w:sz w:val="22"/>
        </w:rPr>
      </w:pPr>
    </w:p>
    <w:p w14:paraId="4B078226" w14:textId="77777777" w:rsidR="008818E1" w:rsidRDefault="008818E1" w:rsidP="00E7554C">
      <w:pPr>
        <w:pStyle w:val="01berschriftERCO"/>
        <w:rPr>
          <w:b/>
          <w:bCs w:val="0"/>
          <w:sz w:val="22"/>
        </w:rPr>
      </w:pPr>
    </w:p>
    <w:p w14:paraId="2157F427" w14:textId="77777777" w:rsidR="008818E1" w:rsidRDefault="008818E1" w:rsidP="00E7554C">
      <w:pPr>
        <w:pStyle w:val="01berschriftERCO"/>
        <w:rPr>
          <w:b/>
          <w:bCs w:val="0"/>
          <w:sz w:val="22"/>
        </w:rPr>
      </w:pPr>
    </w:p>
    <w:p w14:paraId="5DCFFAEB" w14:textId="77777777" w:rsidR="008818E1" w:rsidRDefault="008818E1" w:rsidP="00E7554C">
      <w:pPr>
        <w:pStyle w:val="01berschriftERCO"/>
        <w:rPr>
          <w:b/>
          <w:bCs w:val="0"/>
          <w:sz w:val="22"/>
        </w:rPr>
      </w:pPr>
    </w:p>
    <w:p w14:paraId="56E21F5D" w14:textId="463E4453" w:rsidR="00FA4060" w:rsidRPr="00E97CFD" w:rsidRDefault="00FA4060" w:rsidP="00E7554C">
      <w:pPr>
        <w:pStyle w:val="01berschriftERCO"/>
      </w:pPr>
      <w:r w:rsidRPr="00E97CFD">
        <w:rPr>
          <w:b/>
          <w:bCs w:val="0"/>
          <w:sz w:val="22"/>
        </w:rPr>
        <w:lastRenderedPageBreak/>
        <w:t>Su</w:t>
      </w:r>
      <w:r w:rsidRPr="00E97CFD">
        <w:rPr>
          <w:sz w:val="22"/>
        </w:rPr>
        <w:t xml:space="preserve"> </w:t>
      </w:r>
      <w:r w:rsidRPr="00E97CFD">
        <w:rPr>
          <w:b/>
          <w:bCs w:val="0"/>
          <w:sz w:val="22"/>
        </w:rPr>
        <w:t>ERCO</w:t>
      </w:r>
    </w:p>
    <w:p w14:paraId="3BDA12B2" w14:textId="77777777" w:rsidR="00FA4060" w:rsidRPr="00CB67B8" w:rsidRDefault="00FA4060" w:rsidP="00FA4060">
      <w:pPr>
        <w:pStyle w:val="02TextERCO"/>
      </w:pPr>
    </w:p>
    <w:p w14:paraId="380BFD52" w14:textId="77777777" w:rsidR="00FA4060" w:rsidRPr="004702D3" w:rsidRDefault="00FA4060" w:rsidP="00FA4060">
      <w:pPr>
        <w:pStyle w:val="02TextERCO"/>
        <w:rPr>
          <w:lang w:val="en-US"/>
        </w:rPr>
      </w:pPr>
      <w:r w:rsidRPr="00CB67B8">
        <w:t xml:space="preserve">ERCO è un’azienda internazionale specializzata nell’illuminazione architetturale digitale di alto livello. </w:t>
      </w:r>
      <w:r w:rsidRPr="004702D3">
        <w:rPr>
          <w:lang w:val="en-US"/>
        </w:rPr>
        <w:t xml:space="preserve">Questa </w:t>
      </w:r>
      <w:proofErr w:type="spellStart"/>
      <w:r w:rsidRPr="004702D3">
        <w:rPr>
          <w:lang w:val="en-US"/>
        </w:rPr>
        <w:t>azienda</w:t>
      </w:r>
      <w:proofErr w:type="spellEnd"/>
      <w:r w:rsidRPr="004702D3">
        <w:rPr>
          <w:lang w:val="en-US"/>
        </w:rPr>
        <w:t xml:space="preserve"> </w:t>
      </w:r>
      <w:proofErr w:type="spellStart"/>
      <w:r w:rsidRPr="004702D3">
        <w:rPr>
          <w:lang w:val="en-US"/>
        </w:rPr>
        <w:t>familiare</w:t>
      </w:r>
      <w:proofErr w:type="spellEnd"/>
      <w:r w:rsidRPr="004702D3">
        <w:rPr>
          <w:lang w:val="en-US"/>
        </w:rPr>
        <w:t xml:space="preserve">, </w:t>
      </w:r>
      <w:proofErr w:type="spellStart"/>
      <w:r w:rsidRPr="004702D3">
        <w:rPr>
          <w:lang w:val="en-US"/>
        </w:rPr>
        <w:t>fondata</w:t>
      </w:r>
      <w:proofErr w:type="spellEnd"/>
      <w:r w:rsidRPr="004702D3">
        <w:rPr>
          <w:lang w:val="en-US"/>
        </w:rPr>
        <w:t xml:space="preserve"> </w:t>
      </w:r>
      <w:proofErr w:type="spellStart"/>
      <w:r w:rsidRPr="004702D3">
        <w:rPr>
          <w:lang w:val="en-US"/>
        </w:rPr>
        <w:t>nel</w:t>
      </w:r>
      <w:proofErr w:type="spellEnd"/>
      <w:r w:rsidRPr="004702D3">
        <w:rPr>
          <w:lang w:val="en-US"/>
        </w:rPr>
        <w:t xml:space="preserve"> 1934, opera a </w:t>
      </w:r>
      <w:proofErr w:type="spellStart"/>
      <w:r w:rsidRPr="004702D3">
        <w:rPr>
          <w:lang w:val="en-US"/>
        </w:rPr>
        <w:t>livello</w:t>
      </w:r>
      <w:proofErr w:type="spellEnd"/>
      <w:r w:rsidRPr="004702D3">
        <w:rPr>
          <w:lang w:val="en-US"/>
        </w:rPr>
        <w:t xml:space="preserve"> </w:t>
      </w:r>
      <w:proofErr w:type="spellStart"/>
      <w:r w:rsidRPr="004702D3">
        <w:rPr>
          <w:lang w:val="en-US"/>
        </w:rPr>
        <w:t>globale</w:t>
      </w:r>
      <w:proofErr w:type="spellEnd"/>
      <w:r w:rsidRPr="004702D3">
        <w:rPr>
          <w:lang w:val="en-US"/>
        </w:rPr>
        <w:t xml:space="preserve"> in 55 </w:t>
      </w:r>
      <w:proofErr w:type="spellStart"/>
      <w:r w:rsidRPr="004702D3">
        <w:rPr>
          <w:lang w:val="en-US"/>
        </w:rPr>
        <w:t>paesi</w:t>
      </w:r>
      <w:proofErr w:type="spellEnd"/>
      <w:r w:rsidRPr="004702D3">
        <w:rPr>
          <w:lang w:val="en-US"/>
        </w:rPr>
        <w:t xml:space="preserve"> con </w:t>
      </w:r>
      <w:proofErr w:type="spellStart"/>
      <w:r w:rsidRPr="004702D3">
        <w:rPr>
          <w:lang w:val="en-US"/>
        </w:rPr>
        <w:t>strutture</w:t>
      </w:r>
      <w:proofErr w:type="spellEnd"/>
      <w:r w:rsidRPr="004702D3">
        <w:rPr>
          <w:lang w:val="en-US"/>
        </w:rPr>
        <w:t xml:space="preserve"> di </w:t>
      </w:r>
      <w:proofErr w:type="spellStart"/>
      <w:r w:rsidRPr="004702D3">
        <w:rPr>
          <w:lang w:val="en-US"/>
        </w:rPr>
        <w:t>distribuzione</w:t>
      </w:r>
      <w:proofErr w:type="spellEnd"/>
      <w:r w:rsidRPr="004702D3">
        <w:rPr>
          <w:lang w:val="en-US"/>
        </w:rPr>
        <w:t xml:space="preserve"> </w:t>
      </w:r>
      <w:proofErr w:type="spellStart"/>
      <w:r w:rsidRPr="004702D3">
        <w:rPr>
          <w:lang w:val="en-US"/>
        </w:rPr>
        <w:t>indipendenti</w:t>
      </w:r>
      <w:proofErr w:type="spellEnd"/>
      <w:r w:rsidRPr="004702D3">
        <w:rPr>
          <w:lang w:val="en-US"/>
        </w:rPr>
        <w:t xml:space="preserve">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 xml:space="preserve">Nella </w:t>
      </w:r>
      <w:proofErr w:type="spellStart"/>
      <w:r w:rsidRPr="004702D3">
        <w:rPr>
          <w:lang w:val="en-US"/>
        </w:rPr>
        <w:t>filosofia</w:t>
      </w:r>
      <w:proofErr w:type="spellEnd"/>
      <w:r w:rsidRPr="004702D3">
        <w:rPr>
          <w:lang w:val="en-US"/>
        </w:rPr>
        <w:t xml:space="preserve"> ERCO, la luce </w:t>
      </w:r>
      <w:proofErr w:type="spellStart"/>
      <w:r w:rsidRPr="004702D3">
        <w:rPr>
          <w:lang w:val="en-US"/>
        </w:rPr>
        <w:t>compone</w:t>
      </w:r>
      <w:proofErr w:type="spellEnd"/>
      <w:r w:rsidRPr="004702D3">
        <w:rPr>
          <w:lang w:val="en-US"/>
        </w:rPr>
        <w:t xml:space="preserve"> la </w:t>
      </w:r>
      <w:proofErr w:type="spellStart"/>
      <w:r w:rsidRPr="004702D3">
        <w:rPr>
          <w:lang w:val="en-US"/>
        </w:rPr>
        <w:t>quarta</w:t>
      </w:r>
      <w:proofErr w:type="spellEnd"/>
      <w:r w:rsidRPr="004702D3">
        <w:rPr>
          <w:lang w:val="en-US"/>
        </w:rPr>
        <w:t xml:space="preserve"> </w:t>
      </w:r>
      <w:proofErr w:type="spellStart"/>
      <w:r w:rsidRPr="004702D3">
        <w:rPr>
          <w:lang w:val="en-US"/>
        </w:rPr>
        <w:t>dimensione</w:t>
      </w:r>
      <w:proofErr w:type="spellEnd"/>
      <w:r w:rsidRPr="004702D3">
        <w:rPr>
          <w:lang w:val="en-US"/>
        </w:rPr>
        <w:t xml:space="preserve"> </w:t>
      </w:r>
      <w:proofErr w:type="spellStart"/>
      <w:r w:rsidRPr="004702D3">
        <w:rPr>
          <w:lang w:val="en-US"/>
        </w:rPr>
        <w:t>dell’architettura</w:t>
      </w:r>
      <w:proofErr w:type="spellEnd"/>
      <w:r w:rsidRPr="004702D3">
        <w:rPr>
          <w:lang w:val="en-US"/>
        </w:rPr>
        <w:t xml:space="preserve">, ed è </w:t>
      </w:r>
      <w:proofErr w:type="spellStart"/>
      <w:r w:rsidRPr="004702D3">
        <w:rPr>
          <w:lang w:val="en-US"/>
        </w:rPr>
        <w:t>quindi</w:t>
      </w:r>
      <w:proofErr w:type="spellEnd"/>
      <w:r w:rsidRPr="004702D3">
        <w:rPr>
          <w:lang w:val="en-US"/>
        </w:rPr>
        <w:t xml:space="preserve"> </w:t>
      </w:r>
      <w:proofErr w:type="spellStart"/>
      <w:r w:rsidRPr="004702D3">
        <w:rPr>
          <w:lang w:val="en-US"/>
        </w:rPr>
        <w:t>parte</w:t>
      </w:r>
      <w:proofErr w:type="spellEnd"/>
      <w:r w:rsidRPr="004702D3">
        <w:rPr>
          <w:lang w:val="en-US"/>
        </w:rPr>
        <w:t xml:space="preserve"> </w:t>
      </w:r>
      <w:proofErr w:type="spellStart"/>
      <w:r w:rsidRPr="004702D3">
        <w:rPr>
          <w:lang w:val="en-US"/>
        </w:rPr>
        <w:t>integrante</w:t>
      </w:r>
      <w:proofErr w:type="spellEnd"/>
      <w:r w:rsidRPr="004702D3">
        <w:rPr>
          <w:lang w:val="en-US"/>
        </w:rPr>
        <w:t xml:space="preserve"> </w:t>
      </w:r>
      <w:proofErr w:type="spellStart"/>
      <w:r w:rsidRPr="004702D3">
        <w:rPr>
          <w:lang w:val="en-US"/>
        </w:rPr>
        <w:t>dell’edilizia</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w:t>
      </w:r>
      <w:proofErr w:type="spellStart"/>
      <w:r w:rsidRPr="004702D3">
        <w:rPr>
          <w:lang w:val="en-US"/>
        </w:rPr>
        <w:t>L’illuminazione</w:t>
      </w:r>
      <w:proofErr w:type="spellEnd"/>
      <w:r w:rsidRPr="004702D3">
        <w:rPr>
          <w:lang w:val="en-US"/>
        </w:rPr>
        <w:t xml:space="preserve"> è il </w:t>
      </w:r>
      <w:proofErr w:type="spellStart"/>
      <w:r w:rsidRPr="004702D3">
        <w:rPr>
          <w:lang w:val="en-US"/>
        </w:rPr>
        <w:t>contributo</w:t>
      </w:r>
      <w:proofErr w:type="spellEnd"/>
      <w:r w:rsidRPr="004702D3">
        <w:rPr>
          <w:lang w:val="en-US"/>
        </w:rPr>
        <w:t xml:space="preserve"> per </w:t>
      </w:r>
      <w:proofErr w:type="spellStart"/>
      <w:r w:rsidRPr="004702D3">
        <w:rPr>
          <w:lang w:val="en-US"/>
        </w:rPr>
        <w:t>rendere</w:t>
      </w:r>
      <w:proofErr w:type="spellEnd"/>
      <w:r w:rsidRPr="004702D3">
        <w:rPr>
          <w:lang w:val="en-US"/>
        </w:rPr>
        <w:t xml:space="preserve"> la </w:t>
      </w:r>
      <w:proofErr w:type="spellStart"/>
      <w:r w:rsidRPr="004702D3">
        <w:rPr>
          <w:lang w:val="en-US"/>
        </w:rPr>
        <w:t>società</w:t>
      </w:r>
      <w:proofErr w:type="spellEnd"/>
      <w:r w:rsidRPr="004702D3">
        <w:rPr>
          <w:lang w:val="en-US"/>
        </w:rPr>
        <w:t xml:space="preserve"> e </w:t>
      </w:r>
      <w:proofErr w:type="spellStart"/>
      <w:r w:rsidRPr="004702D3">
        <w:rPr>
          <w:lang w:val="en-US"/>
        </w:rPr>
        <w:t>l’architettura</w:t>
      </w:r>
      <w:proofErr w:type="spellEnd"/>
      <w:r w:rsidRPr="004702D3">
        <w:rPr>
          <w:lang w:val="en-US"/>
        </w:rPr>
        <w:t xml:space="preserve"> </w:t>
      </w:r>
      <w:proofErr w:type="spellStart"/>
      <w:r w:rsidRPr="004702D3">
        <w:rPr>
          <w:lang w:val="en-US"/>
        </w:rPr>
        <w:t>migliori</w:t>
      </w:r>
      <w:proofErr w:type="spellEnd"/>
      <w:r w:rsidRPr="004702D3">
        <w:rPr>
          <w:lang w:val="en-US"/>
        </w:rPr>
        <w:t xml:space="preserve"> e, al </w:t>
      </w:r>
      <w:proofErr w:type="spellStart"/>
      <w:r w:rsidRPr="004702D3">
        <w:rPr>
          <w:lang w:val="en-US"/>
        </w:rPr>
        <w:t>contempo</w:t>
      </w:r>
      <w:proofErr w:type="spellEnd"/>
      <w:r w:rsidRPr="004702D3">
        <w:rPr>
          <w:lang w:val="en-US"/>
        </w:rPr>
        <w:t xml:space="preserve">, </w:t>
      </w:r>
      <w:proofErr w:type="spellStart"/>
      <w:r w:rsidRPr="004702D3">
        <w:rPr>
          <w:lang w:val="en-US"/>
        </w:rPr>
        <w:t>preservare</w:t>
      </w:r>
      <w:proofErr w:type="spellEnd"/>
      <w:r w:rsidRPr="004702D3">
        <w:rPr>
          <w:lang w:val="en-US"/>
        </w:rPr>
        <w:t xml:space="preserve"> la natura. ERCO </w:t>
      </w:r>
      <w:proofErr w:type="spellStart"/>
      <w:r w:rsidRPr="004702D3">
        <w:rPr>
          <w:lang w:val="en-US"/>
        </w:rPr>
        <w:t>Greenology</w:t>
      </w:r>
      <w:proofErr w:type="spellEnd"/>
      <w:r w:rsidRPr="00050DC0">
        <w:rPr>
          <w:rFonts w:eastAsia="Times New Roman"/>
          <w:color w:val="000000" w:themeColor="text1"/>
          <w:shd w:val="clear" w:color="auto" w:fill="FFFFFF"/>
          <w:vertAlign w:val="superscript"/>
          <w:lang w:val="en-US"/>
        </w:rPr>
        <w:t>®</w:t>
      </w:r>
      <w:r w:rsidRPr="004702D3">
        <w:rPr>
          <w:lang w:val="en-US"/>
        </w:rPr>
        <w:t xml:space="preserve"> è la nostra </w:t>
      </w:r>
      <w:proofErr w:type="spellStart"/>
      <w:r w:rsidRPr="004702D3">
        <w:rPr>
          <w:lang w:val="en-US"/>
        </w:rPr>
        <w:t>strategia</w:t>
      </w:r>
      <w:proofErr w:type="spellEnd"/>
      <w:r w:rsidRPr="004702D3">
        <w:rPr>
          <w:lang w:val="en-US"/>
        </w:rPr>
        <w:t xml:space="preserve"> </w:t>
      </w:r>
      <w:proofErr w:type="spellStart"/>
      <w:r w:rsidRPr="004702D3">
        <w:rPr>
          <w:lang w:val="en-US"/>
        </w:rPr>
        <w:t>aziendale</w:t>
      </w:r>
      <w:proofErr w:type="spellEnd"/>
      <w:r w:rsidRPr="004702D3">
        <w:rPr>
          <w:lang w:val="en-US"/>
        </w:rPr>
        <w:t xml:space="preserve"> per </w:t>
      </w:r>
      <w:proofErr w:type="spellStart"/>
      <w:r w:rsidRPr="004702D3">
        <w:rPr>
          <w:lang w:val="en-US"/>
        </w:rPr>
        <w:t>l'illuminazione</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e </w:t>
      </w:r>
      <w:proofErr w:type="spellStart"/>
      <w:r w:rsidRPr="004702D3">
        <w:rPr>
          <w:lang w:val="en-US"/>
        </w:rPr>
        <w:t>unisce</w:t>
      </w:r>
      <w:proofErr w:type="spellEnd"/>
      <w:r w:rsidRPr="004702D3">
        <w:rPr>
          <w:lang w:val="en-US"/>
        </w:rPr>
        <w:t xml:space="preserve"> la </w:t>
      </w:r>
      <w:proofErr w:type="spellStart"/>
      <w:r w:rsidRPr="004702D3">
        <w:rPr>
          <w:lang w:val="en-US"/>
        </w:rPr>
        <w:t>responsabilità</w:t>
      </w:r>
      <w:proofErr w:type="spellEnd"/>
      <w:r w:rsidRPr="004702D3">
        <w:rPr>
          <w:lang w:val="en-US"/>
        </w:rPr>
        <w:t xml:space="preserve"> </w:t>
      </w:r>
      <w:proofErr w:type="spellStart"/>
      <w:r w:rsidRPr="004702D3">
        <w:rPr>
          <w:lang w:val="en-US"/>
        </w:rPr>
        <w:t>ecologica</w:t>
      </w:r>
      <w:proofErr w:type="spellEnd"/>
      <w:r w:rsidRPr="004702D3">
        <w:rPr>
          <w:lang w:val="en-US"/>
        </w:rPr>
        <w:t xml:space="preserve"> con la </w:t>
      </w:r>
      <w:proofErr w:type="spellStart"/>
      <w:r w:rsidRPr="004702D3">
        <w:rPr>
          <w:lang w:val="en-US"/>
        </w:rPr>
        <w:t>competenza</w:t>
      </w:r>
      <w:proofErr w:type="spellEnd"/>
      <w:r w:rsidRPr="004702D3">
        <w:rPr>
          <w:lang w:val="en-US"/>
        </w:rPr>
        <w:t xml:space="preserve"> </w:t>
      </w:r>
      <w:proofErr w:type="spellStart"/>
      <w:r w:rsidRPr="004702D3">
        <w:rPr>
          <w:lang w:val="en-US"/>
        </w:rPr>
        <w:t>tecnologica</w:t>
      </w:r>
      <w:proofErr w:type="spellEnd"/>
      <w:r w:rsidRPr="004702D3">
        <w:rPr>
          <w:lang w:val="en-US"/>
        </w:rPr>
        <w:t>.</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 xml:space="preserve">ERCO </w:t>
      </w:r>
      <w:proofErr w:type="spellStart"/>
      <w:r w:rsidRPr="004702D3">
        <w:rPr>
          <w:lang w:val="en-US"/>
        </w:rPr>
        <w:t>sviluppa</w:t>
      </w:r>
      <w:proofErr w:type="spellEnd"/>
      <w:r w:rsidRPr="004702D3">
        <w:rPr>
          <w:lang w:val="en-US"/>
        </w:rPr>
        <w:t xml:space="preserve">, </w:t>
      </w:r>
      <w:proofErr w:type="spellStart"/>
      <w:r w:rsidRPr="004702D3">
        <w:rPr>
          <w:lang w:val="en-US"/>
        </w:rPr>
        <w:t>progetta</w:t>
      </w:r>
      <w:proofErr w:type="spellEnd"/>
      <w:r w:rsidRPr="004702D3">
        <w:rPr>
          <w:lang w:val="en-US"/>
        </w:rPr>
        <w:t xml:space="preserve"> e produce </w:t>
      </w:r>
      <w:proofErr w:type="spellStart"/>
      <w:r w:rsidRPr="004702D3">
        <w:rPr>
          <w:lang w:val="en-US"/>
        </w:rPr>
        <w:t>nella</w:t>
      </w:r>
      <w:proofErr w:type="spellEnd"/>
      <w:r w:rsidRPr="004702D3">
        <w:rPr>
          <w:lang w:val="en-US"/>
        </w:rPr>
        <w:t xml:space="preserve"> propria </w:t>
      </w:r>
      <w:proofErr w:type="spellStart"/>
      <w:r w:rsidRPr="004702D3">
        <w:rPr>
          <w:lang w:val="en-US"/>
        </w:rPr>
        <w:t>fabbrica</w:t>
      </w:r>
      <w:proofErr w:type="spellEnd"/>
      <w:r w:rsidRPr="004702D3">
        <w:rPr>
          <w:lang w:val="en-US"/>
        </w:rPr>
        <w:t xml:space="preserve"> </w:t>
      </w:r>
      <w:proofErr w:type="spellStart"/>
      <w:r w:rsidRPr="004702D3">
        <w:rPr>
          <w:lang w:val="en-US"/>
        </w:rPr>
        <w:t>della</w:t>
      </w:r>
      <w:proofErr w:type="spellEnd"/>
      <w:r w:rsidRPr="004702D3">
        <w:rPr>
          <w:lang w:val="en-US"/>
        </w:rPr>
        <w:t xml:space="preserve"> luce a </w:t>
      </w:r>
      <w:proofErr w:type="spellStart"/>
      <w:r w:rsidRPr="004702D3">
        <w:rPr>
          <w:lang w:val="en-US"/>
        </w:rPr>
        <w:t>Lüdenscheid</w:t>
      </w:r>
      <w:proofErr w:type="spellEnd"/>
      <w:r w:rsidRPr="004702D3">
        <w:rPr>
          <w:lang w:val="en-US"/>
        </w:rPr>
        <w:t xml:space="preserve"> </w:t>
      </w:r>
      <w:proofErr w:type="spellStart"/>
      <w:r w:rsidRPr="004702D3">
        <w:rPr>
          <w:lang w:val="en-US"/>
        </w:rPr>
        <w:t>apparecchi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focalizzandosi</w:t>
      </w:r>
      <w:proofErr w:type="spellEnd"/>
      <w:r w:rsidRPr="004702D3">
        <w:rPr>
          <w:lang w:val="en-US"/>
        </w:rPr>
        <w:t xml:space="preserve"> sui </w:t>
      </w:r>
      <w:proofErr w:type="spellStart"/>
      <w:r w:rsidRPr="004702D3">
        <w:rPr>
          <w:lang w:val="en-US"/>
        </w:rPr>
        <w:t>sistemi</w:t>
      </w:r>
      <w:proofErr w:type="spellEnd"/>
      <w:r w:rsidRPr="004702D3">
        <w:rPr>
          <w:lang w:val="en-US"/>
        </w:rPr>
        <w:t xml:space="preserve"> </w:t>
      </w:r>
      <w:proofErr w:type="spellStart"/>
      <w:r w:rsidRPr="004702D3">
        <w:rPr>
          <w:lang w:val="en-US"/>
        </w:rPr>
        <w:t>ottici</w:t>
      </w:r>
      <w:proofErr w:type="spellEnd"/>
      <w:r w:rsidRPr="004702D3">
        <w:rPr>
          <w:lang w:val="en-US"/>
        </w:rPr>
        <w:t xml:space="preserve"> </w:t>
      </w:r>
      <w:proofErr w:type="spellStart"/>
      <w:r w:rsidRPr="004702D3">
        <w:rPr>
          <w:lang w:val="en-US"/>
        </w:rPr>
        <w:t>illuminotecnici</w:t>
      </w:r>
      <w:proofErr w:type="spellEnd"/>
      <w:r w:rsidRPr="004702D3">
        <w:rPr>
          <w:lang w:val="en-US"/>
        </w:rPr>
        <w:t xml:space="preserve">, </w:t>
      </w:r>
      <w:proofErr w:type="spellStart"/>
      <w:r w:rsidRPr="004702D3">
        <w:rPr>
          <w:lang w:val="en-US"/>
        </w:rPr>
        <w:t>sull’elettronica</w:t>
      </w:r>
      <w:proofErr w:type="spellEnd"/>
      <w:r w:rsidRPr="004702D3">
        <w:rPr>
          <w:lang w:val="en-US"/>
        </w:rPr>
        <w:t xml:space="preserve"> e </w:t>
      </w:r>
      <w:proofErr w:type="spellStart"/>
      <w:r w:rsidRPr="004702D3">
        <w:rPr>
          <w:lang w:val="en-US"/>
        </w:rPr>
        <w:t>sul</w:t>
      </w:r>
      <w:proofErr w:type="spellEnd"/>
      <w:r w:rsidRPr="004702D3">
        <w:rPr>
          <w:lang w:val="en-US"/>
        </w:rPr>
        <w:t xml:space="preserve"> design </w:t>
      </w:r>
      <w:proofErr w:type="spellStart"/>
      <w:r w:rsidRPr="004702D3">
        <w:rPr>
          <w:lang w:val="en-US"/>
        </w:rPr>
        <w:t>sostenibile</w:t>
      </w:r>
      <w:proofErr w:type="spellEnd"/>
      <w:r w:rsidRPr="004702D3">
        <w:rPr>
          <w:lang w:val="en-US"/>
        </w:rPr>
        <w:t xml:space="preserve">. </w:t>
      </w:r>
      <w:proofErr w:type="spellStart"/>
      <w:r w:rsidRPr="004702D3">
        <w:rPr>
          <w:lang w:val="en-US"/>
        </w:rPr>
        <w:t>Gli</w:t>
      </w:r>
      <w:proofErr w:type="spellEnd"/>
      <w:r w:rsidRPr="004702D3">
        <w:rPr>
          <w:lang w:val="en-US"/>
        </w:rPr>
        <w:t xml:space="preserve"> </w:t>
      </w:r>
      <w:proofErr w:type="spellStart"/>
      <w:r w:rsidRPr="004702D3">
        <w:rPr>
          <w:lang w:val="en-US"/>
        </w:rPr>
        <w:t>strumenti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sono</w:t>
      </w:r>
      <w:proofErr w:type="spellEnd"/>
      <w:r w:rsidRPr="004702D3">
        <w:rPr>
          <w:lang w:val="en-US"/>
        </w:rPr>
        <w:t xml:space="preserve"> </w:t>
      </w:r>
      <w:proofErr w:type="spellStart"/>
      <w:r w:rsidRPr="004702D3">
        <w:rPr>
          <w:lang w:val="en-US"/>
        </w:rPr>
        <w:t>creati</w:t>
      </w:r>
      <w:proofErr w:type="spellEnd"/>
      <w:r w:rsidRPr="004702D3">
        <w:rPr>
          <w:lang w:val="en-US"/>
        </w:rPr>
        <w:t xml:space="preserve"> in stretto </w:t>
      </w:r>
      <w:proofErr w:type="spellStart"/>
      <w:r w:rsidRPr="004702D3">
        <w:rPr>
          <w:lang w:val="en-US"/>
        </w:rPr>
        <w:t>contatto</w:t>
      </w:r>
      <w:proofErr w:type="spellEnd"/>
      <w:r w:rsidRPr="004702D3">
        <w:rPr>
          <w:lang w:val="en-US"/>
        </w:rPr>
        <w:t xml:space="preserve"> con </w:t>
      </w:r>
      <w:proofErr w:type="spellStart"/>
      <w:r w:rsidRPr="004702D3">
        <w:rPr>
          <w:lang w:val="en-US"/>
        </w:rPr>
        <w:t>architetti</w:t>
      </w:r>
      <w:proofErr w:type="spellEnd"/>
      <w:r w:rsidRPr="004702D3">
        <w:rPr>
          <w:lang w:val="en-US"/>
        </w:rPr>
        <w:t xml:space="preserve">, lighting designer e </w:t>
      </w:r>
      <w:proofErr w:type="spellStart"/>
      <w:r w:rsidRPr="004702D3">
        <w:rPr>
          <w:lang w:val="en-US"/>
        </w:rPr>
        <w:t>progettisti</w:t>
      </w:r>
      <w:proofErr w:type="spellEnd"/>
      <w:r w:rsidRPr="004702D3">
        <w:rPr>
          <w:lang w:val="en-US"/>
        </w:rPr>
        <w:t xml:space="preserve"> di </w:t>
      </w:r>
      <w:proofErr w:type="spellStart"/>
      <w:r w:rsidRPr="004702D3">
        <w:rPr>
          <w:lang w:val="en-US"/>
        </w:rPr>
        <w:t>impianti</w:t>
      </w:r>
      <w:proofErr w:type="spellEnd"/>
      <w:r w:rsidRPr="004702D3">
        <w:rPr>
          <w:lang w:val="en-US"/>
        </w:rPr>
        <w:t xml:space="preserve"> </w:t>
      </w:r>
      <w:proofErr w:type="spellStart"/>
      <w:r w:rsidRPr="004702D3">
        <w:rPr>
          <w:lang w:val="en-US"/>
        </w:rPr>
        <w:t>elettrici</w:t>
      </w:r>
      <w:proofErr w:type="spellEnd"/>
      <w:r w:rsidRPr="004702D3">
        <w:rPr>
          <w:lang w:val="en-US"/>
        </w:rPr>
        <w:t xml:space="preserve"> e </w:t>
      </w:r>
      <w:proofErr w:type="spellStart"/>
      <w:r w:rsidRPr="004702D3">
        <w:rPr>
          <w:lang w:val="en-US"/>
        </w:rPr>
        <w:t>sono</w:t>
      </w:r>
      <w:proofErr w:type="spellEnd"/>
      <w:r w:rsidRPr="004702D3">
        <w:rPr>
          <w:lang w:val="en-US"/>
        </w:rPr>
        <w:t xml:space="preserve"> </w:t>
      </w:r>
      <w:proofErr w:type="spellStart"/>
      <w:r w:rsidRPr="004702D3">
        <w:rPr>
          <w:lang w:val="en-US"/>
        </w:rPr>
        <w:t>impiegati</w:t>
      </w:r>
      <w:proofErr w:type="spellEnd"/>
      <w:r w:rsidRPr="004702D3">
        <w:rPr>
          <w:lang w:val="en-US"/>
        </w:rPr>
        <w:t xml:space="preserve"> </w:t>
      </w:r>
      <w:proofErr w:type="spellStart"/>
      <w:r w:rsidRPr="004702D3">
        <w:rPr>
          <w:lang w:val="en-US"/>
        </w:rPr>
        <w:t>principalmente</w:t>
      </w:r>
      <w:proofErr w:type="spellEnd"/>
      <w:r w:rsidRPr="004702D3">
        <w:rPr>
          <w:lang w:val="en-US"/>
        </w:rPr>
        <w:t xml:space="preserve"> </w:t>
      </w:r>
      <w:proofErr w:type="spellStart"/>
      <w:r w:rsidRPr="004702D3">
        <w:rPr>
          <w:lang w:val="en-US"/>
        </w:rPr>
        <w:t>nei</w:t>
      </w:r>
      <w:proofErr w:type="spellEnd"/>
      <w:r w:rsidRPr="004702D3">
        <w:rPr>
          <w:lang w:val="en-US"/>
        </w:rPr>
        <w:t xml:space="preserve"> </w:t>
      </w:r>
      <w:proofErr w:type="spellStart"/>
      <w:r w:rsidRPr="004702D3">
        <w:rPr>
          <w:lang w:val="en-US"/>
        </w:rPr>
        <w:t>seguenti</w:t>
      </w:r>
      <w:proofErr w:type="spellEnd"/>
      <w:r w:rsidRPr="004702D3">
        <w:rPr>
          <w:lang w:val="en-US"/>
        </w:rPr>
        <w:t xml:space="preserve"> </w:t>
      </w:r>
      <w:proofErr w:type="spellStart"/>
      <w:r w:rsidRPr="004702D3">
        <w:rPr>
          <w:lang w:val="en-US"/>
        </w:rPr>
        <w:t>ambiti</w:t>
      </w:r>
      <w:proofErr w:type="spellEnd"/>
      <w:r w:rsidRPr="004702D3">
        <w:rPr>
          <w:lang w:val="en-US"/>
        </w:rPr>
        <w:t xml:space="preserve"> di </w:t>
      </w:r>
      <w:proofErr w:type="spellStart"/>
      <w:r w:rsidRPr="004702D3">
        <w:rPr>
          <w:lang w:val="en-US"/>
        </w:rPr>
        <w:t>applicazione</w:t>
      </w:r>
      <w:proofErr w:type="spellEnd"/>
      <w:r w:rsidRPr="004702D3">
        <w:rPr>
          <w:lang w:val="en-US"/>
        </w:rPr>
        <w:t xml:space="preserve">: Work e Culture, Community e Public &amp; Outdoor, Contemplation, Living, Shop e Hospitality. Le </w:t>
      </w:r>
      <w:proofErr w:type="spellStart"/>
      <w:r w:rsidRPr="004702D3">
        <w:rPr>
          <w:lang w:val="en-US"/>
        </w:rPr>
        <w:t>nostre</w:t>
      </w:r>
      <w:proofErr w:type="spellEnd"/>
      <w:r w:rsidRPr="004702D3">
        <w:rPr>
          <w:lang w:val="en-US"/>
        </w:rPr>
        <w:t xml:space="preserve"> </w:t>
      </w:r>
      <w:proofErr w:type="spellStart"/>
      <w:r w:rsidRPr="004702D3">
        <w:rPr>
          <w:lang w:val="en-US"/>
        </w:rPr>
        <w:t>esperte</w:t>
      </w:r>
      <w:proofErr w:type="spellEnd"/>
      <w:r w:rsidRPr="004702D3">
        <w:rPr>
          <w:lang w:val="en-US"/>
        </w:rPr>
        <w:t xml:space="preserve"> e </w:t>
      </w:r>
      <w:proofErr w:type="spellStart"/>
      <w:r w:rsidRPr="004702D3">
        <w:rPr>
          <w:lang w:val="en-US"/>
        </w:rPr>
        <w:t>i</w:t>
      </w:r>
      <w:proofErr w:type="spellEnd"/>
      <w:r w:rsidRPr="004702D3">
        <w:rPr>
          <w:lang w:val="en-US"/>
        </w:rPr>
        <w:t xml:space="preserve"> </w:t>
      </w:r>
      <w:proofErr w:type="spellStart"/>
      <w:r w:rsidRPr="004702D3">
        <w:rPr>
          <w:lang w:val="en-US"/>
        </w:rPr>
        <w:t>nostri</w:t>
      </w:r>
      <w:proofErr w:type="spellEnd"/>
      <w:r w:rsidRPr="004702D3">
        <w:rPr>
          <w:lang w:val="en-US"/>
        </w:rPr>
        <w:t xml:space="preserve"> </w:t>
      </w:r>
      <w:proofErr w:type="spellStart"/>
      <w:r w:rsidRPr="004702D3">
        <w:rPr>
          <w:lang w:val="en-US"/>
        </w:rPr>
        <w:t>esperti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forniscono</w:t>
      </w:r>
      <w:proofErr w:type="spellEnd"/>
      <w:r w:rsidRPr="004702D3">
        <w:rPr>
          <w:lang w:val="en-US"/>
        </w:rPr>
        <w:t xml:space="preserve"> </w:t>
      </w:r>
      <w:proofErr w:type="spellStart"/>
      <w:r w:rsidRPr="004702D3">
        <w:rPr>
          <w:lang w:val="en-US"/>
        </w:rPr>
        <w:t>supporto</w:t>
      </w:r>
      <w:proofErr w:type="spellEnd"/>
      <w:r w:rsidRPr="004702D3">
        <w:rPr>
          <w:lang w:val="en-US"/>
        </w:rPr>
        <w:t xml:space="preserve"> </w:t>
      </w:r>
      <w:proofErr w:type="spellStart"/>
      <w:r w:rsidRPr="004702D3">
        <w:rPr>
          <w:lang w:val="en-US"/>
        </w:rPr>
        <w:t>globale</w:t>
      </w:r>
      <w:proofErr w:type="spellEnd"/>
      <w:r w:rsidRPr="004702D3">
        <w:rPr>
          <w:lang w:val="en-US"/>
        </w:rPr>
        <w:t xml:space="preserve"> per </w:t>
      </w:r>
      <w:proofErr w:type="spellStart"/>
      <w:r w:rsidRPr="004702D3">
        <w:rPr>
          <w:lang w:val="en-US"/>
        </w:rPr>
        <w:t>aiutare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progettisti</w:t>
      </w:r>
      <w:proofErr w:type="spellEnd"/>
      <w:r w:rsidRPr="004702D3">
        <w:rPr>
          <w:lang w:val="en-US"/>
        </w:rPr>
        <w:t xml:space="preserve"> a </w:t>
      </w:r>
      <w:proofErr w:type="spellStart"/>
      <w:r w:rsidRPr="004702D3">
        <w:rPr>
          <w:lang w:val="en-US"/>
        </w:rPr>
        <w:t>realizzare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loro</w:t>
      </w:r>
      <w:proofErr w:type="spellEnd"/>
      <w:r w:rsidRPr="004702D3">
        <w:rPr>
          <w:lang w:val="en-US"/>
        </w:rPr>
        <w:t xml:space="preserve"> </w:t>
      </w:r>
      <w:proofErr w:type="spellStart"/>
      <w:r w:rsidRPr="004702D3">
        <w:rPr>
          <w:lang w:val="en-US"/>
        </w:rPr>
        <w:t>progetti</w:t>
      </w:r>
      <w:proofErr w:type="spellEnd"/>
      <w:r w:rsidRPr="004702D3">
        <w:rPr>
          <w:lang w:val="en-US"/>
        </w:rPr>
        <w:t xml:space="preserve"> con </w:t>
      </w:r>
      <w:proofErr w:type="spellStart"/>
      <w:r w:rsidRPr="004702D3">
        <w:rPr>
          <w:lang w:val="en-US"/>
        </w:rPr>
        <w:t>soluzioni</w:t>
      </w:r>
      <w:proofErr w:type="spellEnd"/>
      <w:r w:rsidRPr="004702D3">
        <w:rPr>
          <w:lang w:val="en-US"/>
        </w:rPr>
        <w:t xml:space="preserve"> </w:t>
      </w:r>
      <w:proofErr w:type="spellStart"/>
      <w:r w:rsidRPr="004702D3">
        <w:rPr>
          <w:lang w:val="en-US"/>
        </w:rPr>
        <w:t>luminose</w:t>
      </w:r>
      <w:proofErr w:type="spellEnd"/>
      <w:r w:rsidRPr="004702D3">
        <w:rPr>
          <w:lang w:val="en-US"/>
        </w:rPr>
        <w:t xml:space="preserve"> </w:t>
      </w:r>
      <w:proofErr w:type="spellStart"/>
      <w:r w:rsidRPr="004702D3">
        <w:rPr>
          <w:lang w:val="en-US"/>
        </w:rPr>
        <w:t>ad</w:t>
      </w:r>
      <w:proofErr w:type="spellEnd"/>
      <w:r w:rsidRPr="004702D3">
        <w:rPr>
          <w:lang w:val="en-US"/>
        </w:rPr>
        <w:t xml:space="preserve"> </w:t>
      </w:r>
      <w:proofErr w:type="spellStart"/>
      <w:r w:rsidRPr="004702D3">
        <w:rPr>
          <w:lang w:val="en-US"/>
        </w:rPr>
        <w:t>altra</w:t>
      </w:r>
      <w:proofErr w:type="spellEnd"/>
      <w:r w:rsidRPr="004702D3">
        <w:rPr>
          <w:lang w:val="en-US"/>
        </w:rPr>
        <w:t xml:space="preserve"> </w:t>
      </w:r>
      <w:proofErr w:type="spellStart"/>
      <w:r w:rsidRPr="004702D3">
        <w:rPr>
          <w:lang w:val="en-US"/>
        </w:rPr>
        <w:t>precisione</w:t>
      </w:r>
      <w:proofErr w:type="spellEnd"/>
      <w:r w:rsidRPr="004702D3">
        <w:rPr>
          <w:lang w:val="en-US"/>
        </w:rPr>
        <w:t xml:space="preserve">, </w:t>
      </w:r>
      <w:proofErr w:type="spellStart"/>
      <w:r w:rsidRPr="004702D3">
        <w:rPr>
          <w:lang w:val="en-US"/>
        </w:rPr>
        <w:t>efficienti</w:t>
      </w:r>
      <w:proofErr w:type="spellEnd"/>
      <w:r w:rsidRPr="004702D3">
        <w:rPr>
          <w:lang w:val="en-US"/>
        </w:rPr>
        <w:t xml:space="preserve"> e </w:t>
      </w:r>
      <w:proofErr w:type="spellStart"/>
      <w:r w:rsidRPr="004702D3">
        <w:rPr>
          <w:lang w:val="en-US"/>
        </w:rPr>
        <w:t>sostenibili</w:t>
      </w:r>
      <w:proofErr w:type="spellEnd"/>
      <w:r w:rsidRPr="004702D3">
        <w:rPr>
          <w:lang w:val="en-US"/>
        </w:rPr>
        <w:t>.</w:t>
      </w:r>
    </w:p>
    <w:p w14:paraId="2F111062" w14:textId="77777777" w:rsidR="00FA4060" w:rsidRPr="004702D3" w:rsidRDefault="00FA4060" w:rsidP="00FA4060">
      <w:pPr>
        <w:pStyle w:val="02TextERCO"/>
        <w:rPr>
          <w:lang w:val="en-US"/>
        </w:rPr>
      </w:pPr>
    </w:p>
    <w:p w14:paraId="38A286EF" w14:textId="7A18B7E9" w:rsidR="00CA229A" w:rsidRPr="00E97CFD" w:rsidRDefault="00FA4060" w:rsidP="00FA4060">
      <w:pPr>
        <w:pStyle w:val="02TextERCO"/>
        <w:rPr>
          <w:lang w:val="en-US"/>
        </w:rPr>
      </w:pPr>
      <w:r w:rsidRPr="004702D3">
        <w:rPr>
          <w:lang w:val="en-US"/>
        </w:rPr>
        <w:t xml:space="preserve">Se desiderate </w:t>
      </w:r>
      <w:proofErr w:type="spellStart"/>
      <w:r w:rsidRPr="004702D3">
        <w:rPr>
          <w:lang w:val="en-US"/>
        </w:rPr>
        <w:t>ulteriori</w:t>
      </w:r>
      <w:proofErr w:type="spellEnd"/>
      <w:r w:rsidRPr="004702D3">
        <w:rPr>
          <w:lang w:val="en-US"/>
        </w:rPr>
        <w:t xml:space="preserve"> </w:t>
      </w:r>
      <w:proofErr w:type="spellStart"/>
      <w:r w:rsidRPr="004702D3">
        <w:rPr>
          <w:lang w:val="en-US"/>
        </w:rPr>
        <w:t>informazioni</w:t>
      </w:r>
      <w:proofErr w:type="spellEnd"/>
      <w:r w:rsidRPr="004702D3">
        <w:rPr>
          <w:lang w:val="en-US"/>
        </w:rPr>
        <w:t xml:space="preserve"> </w:t>
      </w:r>
      <w:proofErr w:type="spellStart"/>
      <w:r w:rsidRPr="004702D3">
        <w:rPr>
          <w:lang w:val="en-US"/>
        </w:rPr>
        <w:t>su</w:t>
      </w:r>
      <w:proofErr w:type="spellEnd"/>
      <w:r w:rsidRPr="004702D3">
        <w:rPr>
          <w:lang w:val="en-US"/>
        </w:rPr>
        <w:t xml:space="preserve"> ERCO o del </w:t>
      </w:r>
      <w:proofErr w:type="spellStart"/>
      <w:r w:rsidRPr="004702D3">
        <w:rPr>
          <w:lang w:val="en-US"/>
        </w:rPr>
        <w:t>materiale</w:t>
      </w:r>
      <w:proofErr w:type="spellEnd"/>
      <w:r w:rsidRPr="004702D3">
        <w:rPr>
          <w:lang w:val="en-US"/>
        </w:rPr>
        <w:t xml:space="preserve"> </w:t>
      </w:r>
      <w:proofErr w:type="spellStart"/>
      <w:r w:rsidRPr="004702D3">
        <w:rPr>
          <w:lang w:val="en-US"/>
        </w:rPr>
        <w:t>fotografico</w:t>
      </w:r>
      <w:proofErr w:type="spellEnd"/>
      <w:r w:rsidRPr="004702D3">
        <w:rPr>
          <w:lang w:val="en-US"/>
        </w:rPr>
        <w:t xml:space="preserve">, </w:t>
      </w:r>
      <w:proofErr w:type="spellStart"/>
      <w:r w:rsidRPr="004702D3">
        <w:rPr>
          <w:lang w:val="en-US"/>
        </w:rPr>
        <w:t>visitate</w:t>
      </w:r>
      <w:proofErr w:type="spellEnd"/>
      <w:r w:rsidRPr="004702D3">
        <w:rPr>
          <w:lang w:val="en-US"/>
        </w:rPr>
        <w:t xml:space="preserve"> la </w:t>
      </w:r>
      <w:proofErr w:type="spellStart"/>
      <w:r w:rsidRPr="004702D3">
        <w:rPr>
          <w:lang w:val="en-US"/>
        </w:rPr>
        <w:t>pagina</w:t>
      </w:r>
      <w:proofErr w:type="spellEnd"/>
      <w:r w:rsidRPr="004702D3">
        <w:rPr>
          <w:lang w:val="en-US"/>
        </w:rPr>
        <w:t xml:space="preserve"> </w:t>
      </w:r>
      <w:hyperlink r:id="rId13" w:history="1">
        <w:r w:rsidR="00EB0F5F">
          <w:rPr>
            <w:rStyle w:val="Hyperlink"/>
            <w:lang w:val="en-US"/>
          </w:rPr>
          <w:t>www.erco.com/press</w:t>
        </w:r>
      </w:hyperlink>
      <w:r w:rsidRPr="004702D3">
        <w:rPr>
          <w:lang w:val="en-US"/>
        </w:rPr>
        <w:t xml:space="preserve">. </w:t>
      </w:r>
      <w:proofErr w:type="spellStart"/>
      <w:r w:rsidRPr="004702D3">
        <w:rPr>
          <w:lang w:val="en-US"/>
        </w:rPr>
        <w:t>Saremo</w:t>
      </w:r>
      <w:proofErr w:type="spellEnd"/>
      <w:r w:rsidRPr="004702D3">
        <w:rPr>
          <w:lang w:val="en-US"/>
        </w:rPr>
        <w:t xml:space="preserve"> </w:t>
      </w:r>
      <w:proofErr w:type="spellStart"/>
      <w:r w:rsidRPr="004702D3">
        <w:rPr>
          <w:lang w:val="en-US"/>
        </w:rPr>
        <w:t>lieti</w:t>
      </w:r>
      <w:proofErr w:type="spellEnd"/>
      <w:r w:rsidRPr="004702D3">
        <w:rPr>
          <w:lang w:val="en-US"/>
        </w:rPr>
        <w:t xml:space="preserve"> di </w:t>
      </w:r>
      <w:proofErr w:type="spellStart"/>
      <w:r w:rsidRPr="004702D3">
        <w:rPr>
          <w:lang w:val="en-US"/>
        </w:rPr>
        <w:t>inviare</w:t>
      </w:r>
      <w:proofErr w:type="spellEnd"/>
      <w:r w:rsidRPr="004702D3">
        <w:rPr>
          <w:lang w:val="en-US"/>
        </w:rPr>
        <w:t xml:space="preserve"> </w:t>
      </w:r>
      <w:proofErr w:type="spellStart"/>
      <w:r w:rsidRPr="004702D3">
        <w:rPr>
          <w:lang w:val="en-US"/>
        </w:rPr>
        <w:t>anche</w:t>
      </w:r>
      <w:proofErr w:type="spellEnd"/>
      <w:r w:rsidRPr="004702D3">
        <w:rPr>
          <w:lang w:val="en-US"/>
        </w:rPr>
        <w:t xml:space="preserve"> del </w:t>
      </w:r>
      <w:proofErr w:type="spellStart"/>
      <w:r w:rsidRPr="004702D3">
        <w:rPr>
          <w:lang w:val="en-US"/>
        </w:rPr>
        <w:t>materiale</w:t>
      </w:r>
      <w:proofErr w:type="spellEnd"/>
      <w:r w:rsidRPr="004702D3">
        <w:rPr>
          <w:lang w:val="en-US"/>
        </w:rPr>
        <w:t xml:space="preserve"> sui </w:t>
      </w:r>
      <w:proofErr w:type="spellStart"/>
      <w:r w:rsidRPr="004702D3">
        <w:rPr>
          <w:lang w:val="en-US"/>
        </w:rPr>
        <w:t>progetti</w:t>
      </w:r>
      <w:proofErr w:type="spellEnd"/>
      <w:r w:rsidRPr="004702D3">
        <w:rPr>
          <w:lang w:val="en-US"/>
        </w:rPr>
        <w:t xml:space="preserve"> </w:t>
      </w:r>
      <w:proofErr w:type="spellStart"/>
      <w:r w:rsidRPr="004702D3">
        <w:rPr>
          <w:lang w:val="en-US"/>
        </w:rPr>
        <w:t>realizzati</w:t>
      </w:r>
      <w:proofErr w:type="spellEnd"/>
      <w:r w:rsidRPr="004702D3">
        <w:rPr>
          <w:lang w:val="en-US"/>
        </w:rPr>
        <w:t xml:space="preserve"> in </w:t>
      </w:r>
      <w:proofErr w:type="spellStart"/>
      <w:r w:rsidRPr="004702D3">
        <w:rPr>
          <w:lang w:val="en-US"/>
        </w:rPr>
        <w:t>tutto</w:t>
      </w:r>
      <w:proofErr w:type="spellEnd"/>
      <w:r w:rsidRPr="004702D3">
        <w:rPr>
          <w:lang w:val="en-US"/>
        </w:rPr>
        <w:t xml:space="preserve"> il mondo per </w:t>
      </w:r>
      <w:proofErr w:type="spellStart"/>
      <w:r w:rsidRPr="004702D3">
        <w:rPr>
          <w:lang w:val="en-US"/>
        </w:rPr>
        <w:t>aiutarvi</w:t>
      </w:r>
      <w:proofErr w:type="spellEnd"/>
      <w:r w:rsidRPr="004702D3">
        <w:rPr>
          <w:lang w:val="en-US"/>
        </w:rPr>
        <w:t xml:space="preserve"> a </w:t>
      </w:r>
      <w:proofErr w:type="spellStart"/>
      <w:r w:rsidRPr="004702D3">
        <w:rPr>
          <w:lang w:val="en-US"/>
        </w:rPr>
        <w:t>redigere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vostri</w:t>
      </w:r>
      <w:proofErr w:type="spellEnd"/>
      <w:r w:rsidRPr="004702D3">
        <w:rPr>
          <w:lang w:val="en-US"/>
        </w:rPr>
        <w:t xml:space="preserve"> </w:t>
      </w:r>
      <w:proofErr w:type="spellStart"/>
      <w:r w:rsidRPr="004702D3">
        <w:rPr>
          <w:lang w:val="en-US"/>
        </w:rPr>
        <w:t>articoli</w:t>
      </w:r>
      <w:proofErr w:type="spellEnd"/>
      <w:r w:rsidRPr="004702D3">
        <w:rPr>
          <w:lang w:val="en-US"/>
        </w:rPr>
        <w:t>.</w:t>
      </w:r>
    </w:p>
    <w:sectPr w:rsidR="00CA229A" w:rsidRPr="00E97CFD" w:rsidSect="00297C58">
      <w:headerReference w:type="default" r:id="rId14"/>
      <w:footerReference w:type="default" r:id="rId15"/>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94DE" w14:textId="77777777" w:rsidR="00B52211" w:rsidRDefault="00B52211" w:rsidP="00AD04EA">
      <w:r>
        <w:separator/>
      </w:r>
    </w:p>
  </w:endnote>
  <w:endnote w:type="continuationSeparator" w:id="0">
    <w:p w14:paraId="28BF84D4" w14:textId="77777777" w:rsidR="00B52211" w:rsidRDefault="00B5221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823AC" w14:textId="77777777" w:rsidR="00B52211" w:rsidRDefault="00B52211" w:rsidP="00AD04EA">
      <w:r>
        <w:separator/>
      </w:r>
    </w:p>
  </w:footnote>
  <w:footnote w:type="continuationSeparator" w:id="0">
    <w:p w14:paraId="16977D6B" w14:textId="77777777" w:rsidR="00B52211" w:rsidRDefault="00B5221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843C259"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3D5375">
      <w:rPr>
        <w:rFonts w:ascii="Arial" w:hAnsi="Arial"/>
        <w:sz w:val="44"/>
      </w:rPr>
      <w:t>0</w:t>
    </w:r>
    <w:r w:rsidR="00A04B9F">
      <w:rPr>
        <w:rFonts w:ascii="Arial" w:hAnsi="Arial"/>
        <w:sz w:val="44"/>
      </w:rPr>
      <w:t>5</w:t>
    </w:r>
    <w:r>
      <w:rPr>
        <w:rFonts w:ascii="Arial" w:hAnsi="Arial"/>
        <w:sz w:val="44"/>
      </w:rPr>
      <w:t>.202</w:t>
    </w:r>
    <w:r w:rsidR="003D5375">
      <w:rPr>
        <w:rFonts w:ascii="Arial" w:hAnsi="Arial"/>
        <w:sz w:val="44"/>
      </w:rPr>
      <w:t>3</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470B8923" w:rsidR="009B44DE"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10C036AE" w:rsidR="009B44DE"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B267B0" w:rsidRPr="001C0494" w:rsidRDefault="00856DAC" w:rsidP="00B267B0">
    <w:pPr>
      <w:pStyle w:val="ERCOAdresse"/>
      <w:framePr w:wrap="around" w:y="11341"/>
      <w:rPr>
        <w:lang w:val="en-US"/>
      </w:rPr>
    </w:pPr>
    <w:r w:rsidRPr="001C0494">
      <w:rPr>
        <w:lang w:val="en-US"/>
      </w:rPr>
      <w:t>www.erco.com</w:t>
    </w:r>
  </w:p>
  <w:p w14:paraId="4AB4452B" w14:textId="77777777" w:rsidR="009B44DE" w:rsidRPr="001C0494" w:rsidRDefault="00000000" w:rsidP="00B267B0">
    <w:pPr>
      <w:pStyle w:val="ERCOAdresse"/>
      <w:framePr w:wrap="around" w:y="11341"/>
      <w:rPr>
        <w:lang w:val="en-US"/>
      </w:rPr>
    </w:pPr>
  </w:p>
  <w:p w14:paraId="00CE6ED2" w14:textId="77777777" w:rsidR="00B267B0" w:rsidRPr="001C0494" w:rsidRDefault="00000000" w:rsidP="00B267B0">
    <w:pPr>
      <w:pStyle w:val="ERCOAdresse"/>
      <w:framePr w:wrap="around" w:y="11341"/>
      <w:rPr>
        <w:lang w:val="en-US"/>
      </w:rPr>
    </w:pPr>
  </w:p>
  <w:p w14:paraId="0A7E2CDC" w14:textId="77777777" w:rsidR="00B267B0"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B267B0"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245D7"/>
    <w:rsid w:val="000310D1"/>
    <w:rsid w:val="000415C3"/>
    <w:rsid w:val="00041FF9"/>
    <w:rsid w:val="000557D6"/>
    <w:rsid w:val="00061DE9"/>
    <w:rsid w:val="000739A8"/>
    <w:rsid w:val="00077889"/>
    <w:rsid w:val="000B0BA5"/>
    <w:rsid w:val="000D4BAF"/>
    <w:rsid w:val="000D7530"/>
    <w:rsid w:val="000F5A36"/>
    <w:rsid w:val="00100AD5"/>
    <w:rsid w:val="00112585"/>
    <w:rsid w:val="001225F4"/>
    <w:rsid w:val="001267D5"/>
    <w:rsid w:val="00132E23"/>
    <w:rsid w:val="00133291"/>
    <w:rsid w:val="001404EF"/>
    <w:rsid w:val="00152155"/>
    <w:rsid w:val="001549CF"/>
    <w:rsid w:val="0015662D"/>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4035"/>
    <w:rsid w:val="002F564E"/>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B6ED3"/>
    <w:rsid w:val="004C048C"/>
    <w:rsid w:val="004C23D8"/>
    <w:rsid w:val="004C2994"/>
    <w:rsid w:val="004C75FA"/>
    <w:rsid w:val="00500461"/>
    <w:rsid w:val="005032B9"/>
    <w:rsid w:val="0050766E"/>
    <w:rsid w:val="00523411"/>
    <w:rsid w:val="00523474"/>
    <w:rsid w:val="005261FC"/>
    <w:rsid w:val="00535B59"/>
    <w:rsid w:val="005365B1"/>
    <w:rsid w:val="00561EBA"/>
    <w:rsid w:val="005812DB"/>
    <w:rsid w:val="0058189C"/>
    <w:rsid w:val="00592071"/>
    <w:rsid w:val="00597596"/>
    <w:rsid w:val="005A39D2"/>
    <w:rsid w:val="005B012A"/>
    <w:rsid w:val="005B047B"/>
    <w:rsid w:val="005E110E"/>
    <w:rsid w:val="005F61FA"/>
    <w:rsid w:val="006417B8"/>
    <w:rsid w:val="00641A7F"/>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62B57"/>
    <w:rsid w:val="00875F16"/>
    <w:rsid w:val="00875FC0"/>
    <w:rsid w:val="00877E67"/>
    <w:rsid w:val="008818E1"/>
    <w:rsid w:val="00884136"/>
    <w:rsid w:val="008901A5"/>
    <w:rsid w:val="00892F2E"/>
    <w:rsid w:val="008B4965"/>
    <w:rsid w:val="008D29B7"/>
    <w:rsid w:val="008D61A7"/>
    <w:rsid w:val="0090172B"/>
    <w:rsid w:val="00913ED8"/>
    <w:rsid w:val="009355EE"/>
    <w:rsid w:val="00973597"/>
    <w:rsid w:val="00986D8E"/>
    <w:rsid w:val="0099035C"/>
    <w:rsid w:val="009953FD"/>
    <w:rsid w:val="00996980"/>
    <w:rsid w:val="009B35EA"/>
    <w:rsid w:val="009B3E53"/>
    <w:rsid w:val="009C24B5"/>
    <w:rsid w:val="009F6AED"/>
    <w:rsid w:val="00A00AF7"/>
    <w:rsid w:val="00A04B9F"/>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3345"/>
    <w:rsid w:val="00B44243"/>
    <w:rsid w:val="00B455DD"/>
    <w:rsid w:val="00B50CED"/>
    <w:rsid w:val="00B52211"/>
    <w:rsid w:val="00B6285D"/>
    <w:rsid w:val="00B6454A"/>
    <w:rsid w:val="00B700F1"/>
    <w:rsid w:val="00B711E3"/>
    <w:rsid w:val="00B735EF"/>
    <w:rsid w:val="00B75379"/>
    <w:rsid w:val="00B83A4A"/>
    <w:rsid w:val="00B92D84"/>
    <w:rsid w:val="00B97EBD"/>
    <w:rsid w:val="00BA6E37"/>
    <w:rsid w:val="00BC0C03"/>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70A2C"/>
    <w:rsid w:val="00D70E40"/>
    <w:rsid w:val="00D76C75"/>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5960"/>
    <w:rsid w:val="00E9776E"/>
    <w:rsid w:val="00E97CFD"/>
    <w:rsid w:val="00EB0F5F"/>
    <w:rsid w:val="00EB72A0"/>
    <w:rsid w:val="00EC0AD3"/>
    <w:rsid w:val="00ED3DE9"/>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64052"/>
    <w:rsid w:val="00F70E6A"/>
    <w:rsid w:val="00F819C6"/>
    <w:rsid w:val="00F85509"/>
    <w:rsid w:val="00FA4060"/>
    <w:rsid w:val="00FA5DD7"/>
    <w:rsid w:val="00FB0A4B"/>
    <w:rsid w:val="00FC00C2"/>
    <w:rsid w:val="00FC16A1"/>
    <w:rsid w:val="00FC2B89"/>
    <w:rsid w:val="00FC4A81"/>
    <w:rsid w:val="00FD126D"/>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938596">
      <w:bodyDiv w:val="1"/>
      <w:marLeft w:val="0"/>
      <w:marRight w:val="0"/>
      <w:marTop w:val="0"/>
      <w:marBottom w:val="0"/>
      <w:divBdr>
        <w:top w:val="none" w:sz="0" w:space="0" w:color="auto"/>
        <w:left w:val="none" w:sz="0" w:space="0" w:color="auto"/>
        <w:bottom w:val="none" w:sz="0" w:space="0" w:color="auto"/>
        <w:right w:val="none" w:sz="0" w:space="0" w:color="auto"/>
      </w:divBdr>
      <w:divsChild>
        <w:div w:id="209611074">
          <w:marLeft w:val="0"/>
          <w:marRight w:val="0"/>
          <w:marTop w:val="0"/>
          <w:marBottom w:val="0"/>
          <w:divBdr>
            <w:top w:val="none" w:sz="0" w:space="0" w:color="auto"/>
            <w:left w:val="none" w:sz="0" w:space="0" w:color="auto"/>
            <w:bottom w:val="none" w:sz="0" w:space="0" w:color="auto"/>
            <w:right w:val="none" w:sz="0" w:space="0" w:color="auto"/>
          </w:divBdr>
          <w:divsChild>
            <w:div w:id="695665578">
              <w:marLeft w:val="0"/>
              <w:marRight w:val="0"/>
              <w:marTop w:val="0"/>
              <w:marBottom w:val="0"/>
              <w:divBdr>
                <w:top w:val="none" w:sz="0" w:space="0" w:color="auto"/>
                <w:left w:val="none" w:sz="0" w:space="0" w:color="auto"/>
                <w:bottom w:val="none" w:sz="0" w:space="0" w:color="auto"/>
                <w:right w:val="none" w:sz="0" w:space="0" w:color="auto"/>
              </w:divBdr>
              <w:divsChild>
                <w:div w:id="100382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954191">
      <w:bodyDiv w:val="1"/>
      <w:marLeft w:val="0"/>
      <w:marRight w:val="0"/>
      <w:marTop w:val="0"/>
      <w:marBottom w:val="0"/>
      <w:divBdr>
        <w:top w:val="none" w:sz="0" w:space="0" w:color="auto"/>
        <w:left w:val="none" w:sz="0" w:space="0" w:color="auto"/>
        <w:bottom w:val="none" w:sz="0" w:space="0" w:color="auto"/>
        <w:right w:val="none" w:sz="0" w:space="0" w:color="auto"/>
      </w:divBdr>
      <w:divsChild>
        <w:div w:id="1743410297">
          <w:marLeft w:val="0"/>
          <w:marRight w:val="0"/>
          <w:marTop w:val="0"/>
          <w:marBottom w:val="0"/>
          <w:divBdr>
            <w:top w:val="none" w:sz="0" w:space="0" w:color="auto"/>
            <w:left w:val="none" w:sz="0" w:space="0" w:color="auto"/>
            <w:bottom w:val="none" w:sz="0" w:space="0" w:color="auto"/>
            <w:right w:val="none" w:sz="0" w:space="0" w:color="auto"/>
          </w:divBdr>
          <w:divsChild>
            <w:div w:id="1156844394">
              <w:marLeft w:val="0"/>
              <w:marRight w:val="0"/>
              <w:marTop w:val="0"/>
              <w:marBottom w:val="0"/>
              <w:divBdr>
                <w:top w:val="none" w:sz="0" w:space="0" w:color="auto"/>
                <w:left w:val="none" w:sz="0" w:space="0" w:color="auto"/>
                <w:bottom w:val="none" w:sz="0" w:space="0" w:color="auto"/>
                <w:right w:val="none" w:sz="0" w:space="0" w:color="auto"/>
              </w:divBdr>
              <w:divsChild>
                <w:div w:id="190999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677/it" TargetMode="External"/><Relationship Id="rId13" Type="http://schemas.openxmlformats.org/officeDocument/2006/relationships/hyperlink" Target="https://press.erco.com/it" TargetMode="External"/><Relationship Id="rId3" Type="http://schemas.openxmlformats.org/officeDocument/2006/relationships/webSettings" Target="webSettings.xml"/><Relationship Id="rId7" Type="http://schemas.openxmlformats.org/officeDocument/2006/relationships/hyperlink" Target="https://www.erco.com/press/104/it" TargetMode="External"/><Relationship Id="rId12" Type="http://schemas.openxmlformats.org/officeDocument/2006/relationships/hyperlink" Target="https://www.erco.com/press/7677/i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7079/it"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www.erco.com/press/6915/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1576</Words>
  <Characters>9933</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2023-05-05T10:04:00Z</dcterms:modified>
  <cp:category/>
</cp:coreProperties>
</file>