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C7779" w14:textId="58CD1071" w:rsidR="00D701A3" w:rsidRDefault="009E14CA" w:rsidP="00D67FCD">
      <w:pPr>
        <w:pStyle w:val="ERCOberschrift"/>
      </w:pPr>
      <w:proofErr w:type="spellStart"/>
      <w:r>
        <w:t>Optec</w:t>
      </w:r>
      <w:r>
        <w:rPr>
          <w:vertAlign w:val="superscript"/>
        </w:rPr>
        <w:t>New</w:t>
      </w:r>
      <w:proofErr w:type="spellEnd"/>
      <w:r>
        <w:t xml:space="preserve">: la nueva generación de un talento universal </w:t>
      </w:r>
    </w:p>
    <w:p w14:paraId="0E5A4FEB" w14:textId="0C1E5779" w:rsidR="00D67FCD" w:rsidRDefault="009E14CA" w:rsidP="00D67FCD">
      <w:pPr>
        <w:pStyle w:val="ERCOberschrift"/>
      </w:pPr>
      <w:r>
        <w:t>El superventas de ERCO aún más sostenible y duradero</w:t>
      </w:r>
    </w:p>
    <w:p w14:paraId="21400E3A" w14:textId="77777777" w:rsidR="003853D4" w:rsidRPr="00BE0E44" w:rsidRDefault="003853D4" w:rsidP="003853D4">
      <w:pPr>
        <w:pStyle w:val="ERCOberschrift"/>
        <w:rPr>
          <w:b w:val="0"/>
        </w:rPr>
      </w:pPr>
    </w:p>
    <w:p w14:paraId="14AE08C0" w14:textId="10C58B31" w:rsidR="00D67FCD" w:rsidRPr="00676D5D" w:rsidRDefault="00D67FCD" w:rsidP="00D67FCD">
      <w:pPr>
        <w:pStyle w:val="ERCOberschrift"/>
      </w:pPr>
      <w:proofErr w:type="spellStart"/>
      <w:r>
        <w:t>Lüdenscheid</w:t>
      </w:r>
      <w:proofErr w:type="spellEnd"/>
      <w:r>
        <w:t xml:space="preserve">, </w:t>
      </w:r>
      <w:r w:rsidR="00D62E52">
        <w:rPr>
          <w:color w:val="000000" w:themeColor="text1"/>
        </w:rPr>
        <w:t>abril</w:t>
      </w:r>
      <w:r w:rsidR="00596F44" w:rsidRPr="00596F44">
        <w:rPr>
          <w:color w:val="000000" w:themeColor="text1"/>
        </w:rPr>
        <w:t xml:space="preserve"> 2024</w:t>
      </w:r>
      <w:r w:rsidRPr="00596F44">
        <w:rPr>
          <w:color w:val="000000" w:themeColor="text1"/>
        </w:rPr>
        <w:t>.</w:t>
      </w:r>
      <w:r>
        <w:rPr>
          <w:color w:val="FF0000"/>
        </w:rPr>
        <w:t xml:space="preserve"> </w:t>
      </w:r>
      <w:r>
        <w:t xml:space="preserve">Versátiles, eficientes y de uso universal: estas son las características que describen a los proyectores </w:t>
      </w:r>
      <w:proofErr w:type="spellStart"/>
      <w:r>
        <w:t>Optec</w:t>
      </w:r>
      <w:proofErr w:type="spellEnd"/>
      <w:r>
        <w:t xml:space="preserve">, que desde hace décadas se encuentran entre los productos más vendidos del programa de ERCO. La «fábrica de luz» presenta ahora una nueva generación de esta familia de productos, que aúna con eficiencia una excelente calidad de luz y unas cualidades especialmente sostenibles: </w:t>
      </w:r>
      <w:hyperlink r:id="rId11" w:history="1">
        <w:proofErr w:type="spellStart"/>
        <w:r w:rsidRPr="00596F44">
          <w:rPr>
            <w:rStyle w:val="Hyperlink"/>
          </w:rPr>
          <w:t>Optec</w:t>
        </w:r>
        <w:r w:rsidRPr="00596F44">
          <w:rPr>
            <w:rStyle w:val="Hyperlink"/>
            <w:vertAlign w:val="superscript"/>
          </w:rPr>
          <w:t>New</w:t>
        </w:r>
        <w:proofErr w:type="spellEnd"/>
      </w:hyperlink>
      <w:r>
        <w:rPr>
          <w:vertAlign w:val="superscript"/>
        </w:rPr>
        <w:t xml:space="preserve"> </w:t>
      </w:r>
      <w:r>
        <w:t xml:space="preserve">es duradero, eficaz, está preparado para el futuro y ahorra material y energía.  </w:t>
      </w:r>
    </w:p>
    <w:p w14:paraId="778B1114" w14:textId="77777777" w:rsidR="003853D4" w:rsidRDefault="003853D4" w:rsidP="003853D4">
      <w:pPr>
        <w:pStyle w:val="ERCOberschrift"/>
      </w:pPr>
    </w:p>
    <w:p w14:paraId="5CAE128A" w14:textId="4C42DC6C" w:rsidR="00242399" w:rsidRDefault="00FC4ED4" w:rsidP="00D67FCD">
      <w:pPr>
        <w:pStyle w:val="ERCOberschrift"/>
        <w:rPr>
          <w:b w:val="0"/>
          <w:bCs w:val="0"/>
        </w:rPr>
      </w:pPr>
      <w:r>
        <w:rPr>
          <w:b w:val="0"/>
        </w:rPr>
        <w:t xml:space="preserve">El museo municipal, la boutique de moda o la oficina multifuncional: por muy diferentes que sean estas aplicaciones, la iluminación de acento siempre formará parte de su concepto de iluminación. La tarea: presentar objetos y crear ambiente. Los proyectores </w:t>
      </w:r>
      <w:hyperlink r:id="rId12" w:history="1">
        <w:proofErr w:type="spellStart"/>
        <w:r w:rsidRPr="00596F44">
          <w:rPr>
            <w:rStyle w:val="Hyperlink"/>
            <w:b w:val="0"/>
          </w:rPr>
          <w:t>Optec</w:t>
        </w:r>
        <w:r w:rsidRPr="00596F44">
          <w:rPr>
            <w:rStyle w:val="Hyperlink"/>
            <w:b w:val="0"/>
            <w:vertAlign w:val="superscript"/>
          </w:rPr>
          <w:t>New</w:t>
        </w:r>
        <w:proofErr w:type="spellEnd"/>
      </w:hyperlink>
      <w:r>
        <w:rPr>
          <w:b w:val="0"/>
        </w:rPr>
        <w:t xml:space="preserve"> son la herramienta universal para realizarla. Proyectan una luz orientada y brillante que modela las formas tridimensionales, presenta los materiales a la perfección y atrae la mirada mediante contrastes espectaculares. Se orientan de forma intuitiva y se pueden posicionar con flexibilidad, dependiendo del modelo, en el raíl electrificado ERCO convencional o en el raíl electrificado </w:t>
      </w:r>
      <w:proofErr w:type="spellStart"/>
      <w:r>
        <w:rPr>
          <w:b w:val="0"/>
        </w:rPr>
        <w:t>Minirail</w:t>
      </w:r>
      <w:proofErr w:type="spellEnd"/>
      <w:r>
        <w:rPr>
          <w:b w:val="0"/>
        </w:rPr>
        <w:t xml:space="preserve"> de 48V. Estos proyectores son productos integrantes de un sistema que están disponibles en varios tamaños, ofrecen múltiples opciones para la distribución luminosa, la temperatura de color y para el control, y cubren un enorme abanico de aplicaciones. A esto se añade que ofrecen una atractiva relación precio-prestaciones. No es de extrañar que los proyectores de la familia </w:t>
      </w:r>
      <w:proofErr w:type="spellStart"/>
      <w:r>
        <w:rPr>
          <w:b w:val="0"/>
        </w:rPr>
        <w:t>Optec</w:t>
      </w:r>
      <w:proofErr w:type="spellEnd"/>
      <w:r>
        <w:rPr>
          <w:b w:val="0"/>
        </w:rPr>
        <w:t xml:space="preserve"> se encuentren entre los superventas de ERCO desde hace décadas. </w:t>
      </w:r>
    </w:p>
    <w:p w14:paraId="018D15CD" w14:textId="77777777" w:rsidR="004511CB" w:rsidRPr="00ED55F2" w:rsidRDefault="004511CB" w:rsidP="00D67FCD">
      <w:pPr>
        <w:pStyle w:val="ERCOberschrift"/>
        <w:rPr>
          <w:b w:val="0"/>
          <w:bCs w:val="0"/>
          <w:color w:val="000000" w:themeColor="text1"/>
        </w:rPr>
      </w:pPr>
    </w:p>
    <w:p w14:paraId="6EFBBDCC" w14:textId="686000AE" w:rsidR="00377D2A" w:rsidRPr="00ED55F2" w:rsidRDefault="00ED55F2" w:rsidP="00D67FCD">
      <w:pPr>
        <w:pStyle w:val="ERCOberschrift"/>
        <w:rPr>
          <w:b w:val="0"/>
          <w:bCs w:val="0"/>
          <w:color w:val="000000" w:themeColor="text1"/>
        </w:rPr>
      </w:pPr>
      <w:r>
        <w:rPr>
          <w:color w:val="000000" w:themeColor="text1"/>
        </w:rPr>
        <w:t>Fabricados y sometidos a prueba para satisfacer el objetivo de desarrollo «</w:t>
      </w:r>
      <w:proofErr w:type="spellStart"/>
      <w:r>
        <w:rPr>
          <w:color w:val="000000" w:themeColor="text1"/>
        </w:rPr>
        <w:t>Lighting</w:t>
      </w:r>
      <w:proofErr w:type="spellEnd"/>
      <w:r>
        <w:rPr>
          <w:color w:val="000000" w:themeColor="text1"/>
        </w:rPr>
        <w:t xml:space="preserve"> </w:t>
      </w:r>
      <w:proofErr w:type="spellStart"/>
      <w:r>
        <w:rPr>
          <w:color w:val="000000" w:themeColor="text1"/>
        </w:rPr>
        <w:t>Durability</w:t>
      </w:r>
      <w:proofErr w:type="spellEnd"/>
      <w:r>
        <w:rPr>
          <w:color w:val="000000" w:themeColor="text1"/>
        </w:rPr>
        <w:t xml:space="preserve">»: 20 años de </w:t>
      </w:r>
      <w:proofErr w:type="spellStart"/>
      <w:r>
        <w:rPr>
          <w:color w:val="000000" w:themeColor="text1"/>
        </w:rPr>
        <w:t>vída</w:t>
      </w:r>
      <w:proofErr w:type="spellEnd"/>
      <w:r>
        <w:rPr>
          <w:color w:val="000000" w:themeColor="text1"/>
        </w:rPr>
        <w:t xml:space="preserve"> útil» </w:t>
      </w:r>
    </w:p>
    <w:p w14:paraId="3E7932CF" w14:textId="08F1F967" w:rsidR="00C8414D" w:rsidRDefault="00C8414D" w:rsidP="00D67FCD">
      <w:pPr>
        <w:pStyle w:val="ERCOberschrift"/>
        <w:rPr>
          <w:b w:val="0"/>
          <w:bCs w:val="0"/>
        </w:rPr>
      </w:pPr>
      <w:r>
        <w:rPr>
          <w:b w:val="0"/>
        </w:rPr>
        <w:t xml:space="preserve">El papel de </w:t>
      </w:r>
      <w:proofErr w:type="spellStart"/>
      <w:r>
        <w:rPr>
          <w:b w:val="0"/>
        </w:rPr>
        <w:t>Optec</w:t>
      </w:r>
      <w:proofErr w:type="spellEnd"/>
      <w:r>
        <w:rPr>
          <w:b w:val="0"/>
        </w:rPr>
        <w:t xml:space="preserve"> como modelo sólido con sus correspondientes series implica también que toda optimización relacionada con la </w:t>
      </w:r>
      <w:r>
        <w:rPr>
          <w:b w:val="0"/>
        </w:rPr>
        <w:lastRenderedPageBreak/>
        <w:t xml:space="preserve">sostenibilidad tiene un notable efecto positivo en el resultado global. En este sentido, ERCO está abriendo nuevos caminos en varios aspectos: </w:t>
      </w:r>
      <w:hyperlink r:id="rId13" w:history="1">
        <w:proofErr w:type="spellStart"/>
        <w:r w:rsidRPr="00596F44">
          <w:rPr>
            <w:rStyle w:val="Hyperlink"/>
            <w:b w:val="0"/>
          </w:rPr>
          <w:t>Optec</w:t>
        </w:r>
        <w:r w:rsidRPr="00596F44">
          <w:rPr>
            <w:rStyle w:val="Hyperlink"/>
            <w:b w:val="0"/>
            <w:vertAlign w:val="superscript"/>
          </w:rPr>
          <w:t>New</w:t>
        </w:r>
        <w:proofErr w:type="spellEnd"/>
      </w:hyperlink>
      <w:r>
        <w:rPr>
          <w:b w:val="0"/>
        </w:rPr>
        <w:t xml:space="preserve"> ha sido el primer proyector desarrollado y sometido a prueba para alcanzar aproximadamente 75.000 horas de funcionamiento, conforme a nuestra nueva norma de fabricación de diseño ecológico. Si tomamos como referencia un tiempo de funcionamiento de aproximadamente 10 horas diarias, esto equivaldría a una vida útil de 20 años, siempre y cuando se realice un uso normal y adecuado del producto y se cumplan los intervalos de mantenimiento. Esto es posible debido a un proceso de fabricación excelente y al uso de componentes duraderos – desde la optoelectrónica, que nosotros mismos desarrollamos y fabricamos, o los cuerpos de las luminarias, que presentan una gestión térmica óptima, hasta los eficientes adaptadores para raíles electrificados, que se pueden reubicar siempre y son compatibles con muchos de los raíles electrificados existentes.</w:t>
      </w:r>
    </w:p>
    <w:p w14:paraId="7F0D7C81" w14:textId="77777777" w:rsidR="00C8414D" w:rsidRDefault="00C8414D" w:rsidP="00D67FCD">
      <w:pPr>
        <w:pStyle w:val="ERCOberschrift"/>
        <w:rPr>
          <w:b w:val="0"/>
          <w:bCs w:val="0"/>
        </w:rPr>
      </w:pPr>
    </w:p>
    <w:p w14:paraId="74CF7297" w14:textId="661628AC" w:rsidR="004511CB" w:rsidRDefault="004511CB" w:rsidP="00D67FCD">
      <w:pPr>
        <w:pStyle w:val="ERCOberschrift"/>
        <w:rPr>
          <w:b w:val="0"/>
          <w:bCs w:val="0"/>
        </w:rPr>
      </w:pPr>
      <w:r>
        <w:rPr>
          <w:b w:val="0"/>
        </w:rPr>
        <w:t xml:space="preserve">En la fabricación de la nueva generación de proyectores, ERCO prescindió por completo de las uniones con colas de contacto. El cuerpo, las conexiones y las articulaciones son reemplazables, y se puede acceder a todos los componentes para realizar reparaciones, debido, por ejemplo, a daños causados por influencias externas, pero también para adaptar las luminarias a las necesidades que el usuario pudiera tener en el futuro. Asimismo, estas cualidades facilitan el reciclaje una vez finalizado el ciclo de vida útil del producto. Los componentes de aluminio del cuerpo de la luminaria están fabricados ya con metal 100% reciclado. En comparación con su predecesor, el nuevo diseño de </w:t>
      </w:r>
      <w:hyperlink r:id="rId14" w:history="1">
        <w:proofErr w:type="spellStart"/>
        <w:r w:rsidRPr="00596F44">
          <w:rPr>
            <w:rStyle w:val="Hyperlink"/>
            <w:b w:val="0"/>
          </w:rPr>
          <w:t>Optec</w:t>
        </w:r>
        <w:r w:rsidRPr="00596F44">
          <w:rPr>
            <w:rStyle w:val="Hyperlink"/>
            <w:b w:val="0"/>
            <w:vertAlign w:val="superscript"/>
          </w:rPr>
          <w:t>New</w:t>
        </w:r>
        <w:proofErr w:type="spellEnd"/>
      </w:hyperlink>
      <w:r>
        <w:rPr>
          <w:b w:val="0"/>
        </w:rPr>
        <w:t xml:space="preserve"> permite ahorrar, además, hasta un 30% de material. </w:t>
      </w:r>
    </w:p>
    <w:p w14:paraId="5F44FF2A" w14:textId="77777777" w:rsidR="002455A1" w:rsidRDefault="002455A1" w:rsidP="00D67FCD">
      <w:pPr>
        <w:pStyle w:val="ERCOberschrift"/>
        <w:rPr>
          <w:b w:val="0"/>
          <w:bCs w:val="0"/>
        </w:rPr>
      </w:pPr>
    </w:p>
    <w:p w14:paraId="7A73D454" w14:textId="6D6AC5E6" w:rsidR="00117F14" w:rsidRPr="00285A51" w:rsidRDefault="00567128" w:rsidP="00D67FCD">
      <w:pPr>
        <w:pStyle w:val="ERCOberschrift"/>
      </w:pPr>
      <w:r>
        <w:t>En efecto más de luz sobre la superficie a iluminar</w:t>
      </w:r>
    </w:p>
    <w:p w14:paraId="5F52F6FA" w14:textId="22A2CED2" w:rsidR="00117F14" w:rsidRDefault="00B034A8" w:rsidP="00D67FCD">
      <w:pPr>
        <w:pStyle w:val="ERCOberschrift"/>
        <w:rPr>
          <w:b w:val="0"/>
          <w:bCs w:val="0"/>
        </w:rPr>
      </w:pPr>
      <w:r>
        <w:rPr>
          <w:b w:val="0"/>
        </w:rPr>
        <w:t xml:space="preserve">Cuanto más larga sea la vida útil de una luminaria, más importante será que su funcionamiento sea energéticamente eficiente, con el objetivo de reducir su impacto ecológico. Sin embargo, en el caso de los proyectores, el indicador de eficiencia medido en lúmenes por vatio </w:t>
      </w:r>
      <w:r>
        <w:rPr>
          <w:b w:val="0"/>
        </w:rPr>
        <w:lastRenderedPageBreak/>
        <w:t xml:space="preserve">solo nos cuenta la mitad de la historia, es decir, cuánto flujo luminoso por vatio emite la luminaria. Sin embargo, cuando hablamos de iluminación de acento, lo realmente importante es cuánto flujo luminoso se proyecta en la superficie a iluminar. ERCO utiliza el valor lux por vatio para definir la eficacia de la luminaria y, en este punto, </w:t>
      </w:r>
      <w:hyperlink r:id="rId15" w:history="1">
        <w:proofErr w:type="spellStart"/>
        <w:r w:rsidRPr="00596F44">
          <w:rPr>
            <w:rStyle w:val="Hyperlink"/>
            <w:b w:val="0"/>
          </w:rPr>
          <w:t>Optec</w:t>
        </w:r>
        <w:r w:rsidRPr="00596F44">
          <w:rPr>
            <w:rStyle w:val="Hyperlink"/>
            <w:b w:val="0"/>
            <w:vertAlign w:val="superscript"/>
          </w:rPr>
          <w:t>New</w:t>
        </w:r>
        <w:proofErr w:type="spellEnd"/>
      </w:hyperlink>
      <w:r>
        <w:rPr>
          <w:b w:val="0"/>
        </w:rPr>
        <w:t xml:space="preserve"> está a la cabeza en comparación, incluso, con la competencia. Esto es posible gracias a los sistemas de lentes que nosotros mismos desarrollamos y fabricamos, y que proyectan la luz con precisión y sin dispersión sobre la superficie a iluminar. Al igual que en los modelos anteriores, </w:t>
      </w:r>
      <w:proofErr w:type="gramStart"/>
      <w:r>
        <w:rPr>
          <w:b w:val="0"/>
        </w:rPr>
        <w:t>las ópticas se puede</w:t>
      </w:r>
      <w:proofErr w:type="gramEnd"/>
      <w:r>
        <w:rPr>
          <w:b w:val="0"/>
        </w:rPr>
        <w:t xml:space="preserve"> cambiar como </w:t>
      </w:r>
      <w:proofErr w:type="spellStart"/>
      <w:r>
        <w:rPr>
          <w:b w:val="0"/>
        </w:rPr>
        <w:t>lens</w:t>
      </w:r>
      <w:proofErr w:type="spellEnd"/>
      <w:r>
        <w:rPr>
          <w:b w:val="0"/>
        </w:rPr>
        <w:t xml:space="preserve"> </w:t>
      </w:r>
      <w:proofErr w:type="spellStart"/>
      <w:r>
        <w:rPr>
          <w:b w:val="0"/>
        </w:rPr>
        <w:t>units</w:t>
      </w:r>
      <w:proofErr w:type="spellEnd"/>
      <w:r>
        <w:rPr>
          <w:b w:val="0"/>
        </w:rPr>
        <w:t xml:space="preserve"> sin herramientas. De este modo, los proyectores se pueden adaptar a diferentes usos a lo largo de su vida útil; con 12 distribuciones diferentes, que abarcan desde </w:t>
      </w:r>
      <w:proofErr w:type="spellStart"/>
      <w:r>
        <w:rPr>
          <w:b w:val="0"/>
        </w:rPr>
        <w:t>narrow</w:t>
      </w:r>
      <w:proofErr w:type="spellEnd"/>
      <w:r>
        <w:rPr>
          <w:b w:val="0"/>
        </w:rPr>
        <w:t xml:space="preserve"> spot (&lt;10°) hasta extra </w:t>
      </w:r>
      <w:proofErr w:type="spellStart"/>
      <w:r>
        <w:rPr>
          <w:b w:val="0"/>
        </w:rPr>
        <w:t>wide</w:t>
      </w:r>
      <w:proofErr w:type="spellEnd"/>
      <w:r>
        <w:rPr>
          <w:b w:val="0"/>
        </w:rPr>
        <w:t xml:space="preserve"> </w:t>
      </w:r>
      <w:proofErr w:type="spellStart"/>
      <w:r>
        <w:rPr>
          <w:b w:val="0"/>
        </w:rPr>
        <w:t>flood</w:t>
      </w:r>
      <w:proofErr w:type="spellEnd"/>
      <w:r>
        <w:rPr>
          <w:b w:val="0"/>
        </w:rPr>
        <w:t xml:space="preserve"> (&gt;80°), e incluyen distribuciones luminosas ovales, bañadores de pared, proyectores de contornos y proyectores con lente de enfoque. </w:t>
      </w:r>
    </w:p>
    <w:p w14:paraId="115A848A" w14:textId="77777777" w:rsidR="00B034A8" w:rsidRDefault="00B034A8" w:rsidP="00D67FCD">
      <w:pPr>
        <w:pStyle w:val="ERCOberschrift"/>
        <w:rPr>
          <w:b w:val="0"/>
          <w:bCs w:val="0"/>
        </w:rPr>
      </w:pPr>
    </w:p>
    <w:p w14:paraId="5C5CF7E1" w14:textId="09FCC4AA" w:rsidR="00931FDE" w:rsidRPr="00633F27" w:rsidRDefault="00931FDE" w:rsidP="00D67FCD">
      <w:pPr>
        <w:pStyle w:val="ERCOberschrift"/>
      </w:pPr>
      <w:r>
        <w:t>El valor añadido de la adaptabilidad</w:t>
      </w:r>
    </w:p>
    <w:p w14:paraId="5CB11681" w14:textId="5643F017" w:rsidR="00B034A8" w:rsidRDefault="00B034A8" w:rsidP="00D67FCD">
      <w:pPr>
        <w:pStyle w:val="ERCOberschrift"/>
        <w:rPr>
          <w:b w:val="0"/>
          <w:bCs w:val="0"/>
        </w:rPr>
      </w:pPr>
      <w:r>
        <w:rPr>
          <w:b w:val="0"/>
        </w:rPr>
        <w:t xml:space="preserve">No solo las ópticas, sino también la amplia gama de accesorios de </w:t>
      </w:r>
      <w:hyperlink r:id="rId16" w:history="1">
        <w:proofErr w:type="spellStart"/>
        <w:r w:rsidRPr="00596F44">
          <w:rPr>
            <w:rStyle w:val="Hyperlink"/>
            <w:b w:val="0"/>
          </w:rPr>
          <w:t>Optec</w:t>
        </w:r>
        <w:r w:rsidRPr="00596F44">
          <w:rPr>
            <w:rStyle w:val="Hyperlink"/>
            <w:b w:val="0"/>
            <w:vertAlign w:val="superscript"/>
          </w:rPr>
          <w:t>New</w:t>
        </w:r>
        <w:proofErr w:type="spellEnd"/>
      </w:hyperlink>
      <w:r>
        <w:rPr>
          <w:b w:val="0"/>
        </w:rPr>
        <w:t xml:space="preserve"> ponen de manifiesto la calidad que los clientes de ERCO siempre han apreciado de la familia </w:t>
      </w:r>
      <w:proofErr w:type="spellStart"/>
      <w:r>
        <w:rPr>
          <w:b w:val="0"/>
        </w:rPr>
        <w:t>Optec</w:t>
      </w:r>
      <w:proofErr w:type="spellEnd"/>
      <w:r>
        <w:rPr>
          <w:b w:val="0"/>
        </w:rPr>
        <w:t xml:space="preserve">. Las </w:t>
      </w:r>
      <w:proofErr w:type="spellStart"/>
      <w:r>
        <w:rPr>
          <w:b w:val="0"/>
        </w:rPr>
        <w:t>viseras</w:t>
      </w:r>
      <w:proofErr w:type="spellEnd"/>
      <w:r>
        <w:rPr>
          <w:b w:val="0"/>
        </w:rPr>
        <w:t xml:space="preserve"> antideslumbrantes, las rejillas de panal y los </w:t>
      </w:r>
      <w:proofErr w:type="spellStart"/>
      <w:r>
        <w:rPr>
          <w:b w:val="0"/>
        </w:rPr>
        <w:t>snoots</w:t>
      </w:r>
      <w:proofErr w:type="spellEnd"/>
      <w:r>
        <w:rPr>
          <w:b w:val="0"/>
        </w:rPr>
        <w:t xml:space="preserve"> aumentan el ya de por sí elevado confort visual y permiten adaptarlo en las aplicaciones especialmente complejas. En cuanto a la temperatura de color, están disponibles las temperaturas de color fijas del sistema ERCO, que abarcan desde los 2700K a los 4000K, así como </w:t>
      </w:r>
      <w:proofErr w:type="spellStart"/>
      <w:r>
        <w:rPr>
          <w:b w:val="0"/>
        </w:rPr>
        <w:t>tunable</w:t>
      </w:r>
      <w:proofErr w:type="spellEnd"/>
      <w:r>
        <w:rPr>
          <w:b w:val="0"/>
        </w:rPr>
        <w:t xml:space="preserve"> </w:t>
      </w:r>
      <w:proofErr w:type="spellStart"/>
      <w:r>
        <w:rPr>
          <w:b w:val="0"/>
        </w:rPr>
        <w:t>white</w:t>
      </w:r>
      <w:proofErr w:type="spellEnd"/>
      <w:r>
        <w:rPr>
          <w:b w:val="0"/>
        </w:rPr>
        <w:t xml:space="preserve"> (2700K-7500K). Los proyectores se pueden controlar e integrar en escenas de luz programadas mediante app a través de </w:t>
      </w:r>
      <w:proofErr w:type="spellStart"/>
      <w:r>
        <w:rPr>
          <w:b w:val="0"/>
        </w:rPr>
        <w:t>Casambi</w:t>
      </w:r>
      <w:proofErr w:type="spellEnd"/>
      <w:r>
        <w:rPr>
          <w:b w:val="0"/>
        </w:rPr>
        <w:t xml:space="preserve"> Bluetooth. El adaptador trifásico permite integrar a </w:t>
      </w:r>
      <w:proofErr w:type="spellStart"/>
      <w:r>
        <w:rPr>
          <w:b w:val="0"/>
        </w:rPr>
        <w:t>Optec</w:t>
      </w:r>
      <w:r>
        <w:rPr>
          <w:b w:val="0"/>
          <w:vertAlign w:val="superscript"/>
        </w:rPr>
        <w:t>New</w:t>
      </w:r>
      <w:proofErr w:type="spellEnd"/>
      <w:r>
        <w:rPr>
          <w:b w:val="0"/>
        </w:rPr>
        <w:t xml:space="preserve"> incluso en raíles electrificados ERCO de 50 años de antigüedad, y en las salidas de conexión ERCO para implementar, por ejemplo, conceptos de iluminación sostenibles con sistemas ya existentes. El programa ofrece, además, variantes de 48V con adaptadores </w:t>
      </w:r>
      <w:proofErr w:type="spellStart"/>
      <w:r>
        <w:rPr>
          <w:b w:val="0"/>
        </w:rPr>
        <w:t>Minirail</w:t>
      </w:r>
      <w:proofErr w:type="spellEnd"/>
      <w:r>
        <w:rPr>
          <w:b w:val="0"/>
        </w:rPr>
        <w:t xml:space="preserve"> para los raíles electrificados de bajo voltaje </w:t>
      </w:r>
      <w:proofErr w:type="spellStart"/>
      <w:r>
        <w:rPr>
          <w:b w:val="0"/>
        </w:rPr>
        <w:t>Minirail</w:t>
      </w:r>
      <w:proofErr w:type="spellEnd"/>
      <w:r>
        <w:rPr>
          <w:b w:val="0"/>
        </w:rPr>
        <w:t xml:space="preserve"> y las salidas de conexión de ERCO. A petición del cliente, ERCO integra en los proyectores </w:t>
      </w:r>
      <w:r>
        <w:rPr>
          <w:b w:val="0"/>
        </w:rPr>
        <w:lastRenderedPageBreak/>
        <w:t xml:space="preserve">adaptadores para raíles electrificados de otros fabricantes, a fin de modernizar los sistemas existentes de cara al futuro. </w:t>
      </w:r>
    </w:p>
    <w:p w14:paraId="1DC0551E" w14:textId="77777777" w:rsidR="00931FDE" w:rsidRDefault="00931FDE" w:rsidP="00D67FCD">
      <w:pPr>
        <w:pStyle w:val="ERCOberschrift"/>
        <w:rPr>
          <w:b w:val="0"/>
          <w:bCs w:val="0"/>
        </w:rPr>
      </w:pPr>
    </w:p>
    <w:p w14:paraId="4755AFD6" w14:textId="3634DFC6" w:rsidR="00931FDE" w:rsidRDefault="000C5E6B" w:rsidP="00D67FCD">
      <w:pPr>
        <w:pStyle w:val="ERCOberschrift"/>
        <w:rPr>
          <w:b w:val="0"/>
          <w:bCs w:val="0"/>
        </w:rPr>
      </w:pPr>
      <w:proofErr w:type="spellStart"/>
      <w:r>
        <w:rPr>
          <w:b w:val="0"/>
        </w:rPr>
        <w:t>Optec</w:t>
      </w:r>
      <w:r>
        <w:rPr>
          <w:b w:val="0"/>
          <w:vertAlign w:val="superscript"/>
        </w:rPr>
        <w:t>New</w:t>
      </w:r>
      <w:proofErr w:type="spellEnd"/>
      <w:r>
        <w:rPr>
          <w:b w:val="0"/>
        </w:rPr>
        <w:t xml:space="preserve">, el nuevo todoterreno sostenible de ERCO, está disponible de momento en los tamaños S y M. Está previsto ampliar el programa con el tamaño L en 2025. De este modo, la «fábrica de luz» se posiciona consecuentemente en contra del derroche de recursos y a favor de una iluminación más sostenible. </w:t>
      </w:r>
    </w:p>
    <w:p w14:paraId="487C0709" w14:textId="77777777" w:rsidR="002455A1" w:rsidRDefault="002455A1" w:rsidP="00D67FCD">
      <w:pPr>
        <w:pStyle w:val="ERCOberschrift"/>
        <w:rPr>
          <w:b w:val="0"/>
          <w:bCs w:val="0"/>
        </w:rPr>
      </w:pPr>
    </w:p>
    <w:p w14:paraId="30D69473" w14:textId="298DE034" w:rsidR="00596F44" w:rsidRDefault="006459EF" w:rsidP="00596F44">
      <w:pPr>
        <w:pStyle w:val="ERCOberschrift"/>
        <w:rPr>
          <w:b w:val="0"/>
          <w:bCs w:val="0"/>
        </w:rPr>
      </w:pPr>
      <w:r w:rsidRPr="006459EF">
        <w:rPr>
          <w:lang w:val="en-US"/>
        </w:rPr>
        <w:t>Más información:</w:t>
      </w:r>
      <w:r w:rsidRPr="006459EF">
        <w:rPr>
          <w:lang w:val="en-US"/>
        </w:rPr>
        <w:br/>
      </w:r>
      <w:hyperlink r:id="rId17" w:history="1">
        <w:r w:rsidR="00596F44">
          <w:rPr>
            <w:rStyle w:val="Hyperlink"/>
            <w:b w:val="0"/>
            <w:bCs w:val="0"/>
          </w:rPr>
          <w:t>www.erco.com/press/7885/es</w:t>
        </w:r>
      </w:hyperlink>
    </w:p>
    <w:p w14:paraId="74766B80" w14:textId="77777777" w:rsidR="005D4B57" w:rsidRDefault="005D4B57" w:rsidP="00D67FCD">
      <w:pPr>
        <w:pStyle w:val="ERCOberschrift"/>
        <w:rPr>
          <w:b w:val="0"/>
          <w:bCs w:val="0"/>
        </w:rPr>
      </w:pPr>
    </w:p>
    <w:p w14:paraId="68245F2F" w14:textId="4087DFC8" w:rsidR="00D67FCD" w:rsidRDefault="00C41EA7" w:rsidP="00E3228C">
      <w:pPr>
        <w:pStyle w:val="ERCOText"/>
        <w:outlineLvl w:val="0"/>
        <w:rPr>
          <w:rStyle w:val="Ohne"/>
          <w:b/>
          <w:bCs/>
        </w:rPr>
      </w:pPr>
      <w:r>
        <w:rPr>
          <w:b/>
          <w:bCs/>
          <w:noProof/>
        </w:rPr>
        <w:drawing>
          <wp:inline distT="0" distB="0" distL="0" distR="0" wp14:anchorId="37A0CFF4" wp14:editId="52FA8638">
            <wp:extent cx="1080000" cy="10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8"/>
                    <a:stretch>
                      <a:fillRect/>
                    </a:stretch>
                  </pic:blipFill>
                  <pic:spPr>
                    <a:xfrm>
                      <a:off x="0" y="0"/>
                      <a:ext cx="1080000" cy="1080000"/>
                    </a:xfrm>
                    <a:prstGeom prst="rect">
                      <a:avLst/>
                    </a:prstGeom>
                  </pic:spPr>
                </pic:pic>
              </a:graphicData>
            </a:graphic>
          </wp:inline>
        </w:drawing>
      </w:r>
    </w:p>
    <w:p w14:paraId="2DA0C442" w14:textId="77777777" w:rsidR="00C41EA7" w:rsidRDefault="00C41EA7" w:rsidP="00D67FCD">
      <w:pPr>
        <w:pStyle w:val="ERCOText"/>
        <w:outlineLvl w:val="0"/>
        <w:rPr>
          <w:b/>
        </w:rPr>
      </w:pPr>
    </w:p>
    <w:p w14:paraId="0FD58E59" w14:textId="77777777" w:rsidR="00C41EA7" w:rsidRDefault="00C41EA7" w:rsidP="00D67FCD">
      <w:pPr>
        <w:pStyle w:val="ERCOText"/>
        <w:outlineLvl w:val="0"/>
        <w:rPr>
          <w:b/>
        </w:rPr>
      </w:pPr>
    </w:p>
    <w:p w14:paraId="35292798" w14:textId="0B95E096" w:rsidR="00D67FCD" w:rsidRPr="003D0C07" w:rsidRDefault="00D67FCD" w:rsidP="00D67FCD">
      <w:pPr>
        <w:pStyle w:val="ERCOText"/>
        <w:outlineLvl w:val="0"/>
        <w:rPr>
          <w:b/>
        </w:rPr>
      </w:pPr>
      <w:r>
        <w:rPr>
          <w:b/>
        </w:rPr>
        <w:t>Características técnicas</w:t>
      </w:r>
    </w:p>
    <w:p w14:paraId="4F058ADE" w14:textId="6540ADCD" w:rsidR="00D67FCD" w:rsidRPr="00952544" w:rsidRDefault="00D67FCD" w:rsidP="005C381A">
      <w:pPr>
        <w:pStyle w:val="ERCOInfos"/>
        <w:ind w:left="2832" w:hanging="2832"/>
        <w:rPr>
          <w:sz w:val="22"/>
          <w:szCs w:val="22"/>
        </w:rPr>
      </w:pPr>
      <w:r>
        <w:rPr>
          <w:sz w:val="22"/>
        </w:rPr>
        <w:t xml:space="preserve">Sistema de lentes ERCO: </w:t>
      </w:r>
      <w:r>
        <w:rPr>
          <w:sz w:val="22"/>
        </w:rPr>
        <w:tab/>
        <w:t xml:space="preserve">lente </w:t>
      </w:r>
      <w:proofErr w:type="spellStart"/>
      <w:r>
        <w:rPr>
          <w:sz w:val="22"/>
        </w:rPr>
        <w:t>Spherolit</w:t>
      </w:r>
      <w:proofErr w:type="spellEnd"/>
      <w:r>
        <w:rPr>
          <w:sz w:val="22"/>
        </w:rPr>
        <w:t>, óptica colimadora de polímero óptico</w:t>
      </w:r>
    </w:p>
    <w:p w14:paraId="6A0A51B4" w14:textId="77777777" w:rsidR="00C41EA7" w:rsidRPr="00C41EA7" w:rsidRDefault="00D67FCD" w:rsidP="00C41EA7">
      <w:pPr>
        <w:pStyle w:val="ERCOInfos"/>
        <w:rPr>
          <w:sz w:val="22"/>
          <w:lang w:val="sv-SE"/>
        </w:rPr>
      </w:pPr>
      <w:r>
        <w:rPr>
          <w:sz w:val="22"/>
        </w:rPr>
        <w:t xml:space="preserve">Distribuciones </w:t>
      </w:r>
      <w:r w:rsidR="008973BC">
        <w:rPr>
          <w:sz w:val="22"/>
        </w:rPr>
        <w:br/>
      </w:r>
      <w:r>
        <w:rPr>
          <w:sz w:val="22"/>
        </w:rPr>
        <w:t xml:space="preserve">luminosas directas: </w:t>
      </w:r>
      <w:r>
        <w:rPr>
          <w:sz w:val="22"/>
        </w:rPr>
        <w:tab/>
      </w:r>
      <w:r w:rsidR="008973BC">
        <w:rPr>
          <w:sz w:val="22"/>
        </w:rPr>
        <w:tab/>
      </w:r>
      <w:proofErr w:type="spellStart"/>
      <w:r w:rsidR="00C41EA7" w:rsidRPr="00C41EA7">
        <w:rPr>
          <w:sz w:val="22"/>
          <w:lang w:val="sv-SE"/>
        </w:rPr>
        <w:t>narrow</w:t>
      </w:r>
      <w:proofErr w:type="spellEnd"/>
      <w:r w:rsidR="00C41EA7" w:rsidRPr="00C41EA7">
        <w:rPr>
          <w:sz w:val="22"/>
          <w:lang w:val="sv-SE"/>
        </w:rPr>
        <w:t xml:space="preserve"> spot (5°),</w:t>
      </w:r>
    </w:p>
    <w:p w14:paraId="28ED4327" w14:textId="43568B5B" w:rsidR="00C41EA7" w:rsidRPr="00C41EA7" w:rsidRDefault="00C41EA7" w:rsidP="00C41EA7">
      <w:pPr>
        <w:pStyle w:val="ERCOInfos"/>
        <w:rPr>
          <w:sz w:val="22"/>
          <w:lang w:val="sv-SE"/>
        </w:rPr>
      </w:pPr>
      <w:r w:rsidRPr="00C41EA7">
        <w:rPr>
          <w:sz w:val="22"/>
          <w:lang w:val="sv-SE"/>
        </w:rPr>
        <w:tab/>
      </w:r>
      <w:r w:rsidRPr="00C41EA7">
        <w:rPr>
          <w:sz w:val="22"/>
          <w:lang w:val="sv-SE"/>
        </w:rPr>
        <w:tab/>
      </w:r>
      <w:r w:rsidRPr="00C41EA7">
        <w:rPr>
          <w:sz w:val="22"/>
          <w:lang w:val="sv-SE"/>
        </w:rPr>
        <w:tab/>
      </w:r>
      <w:r>
        <w:rPr>
          <w:sz w:val="22"/>
          <w:lang w:val="sv-SE"/>
        </w:rPr>
        <w:tab/>
      </w:r>
      <w:r w:rsidRPr="00C41EA7">
        <w:rPr>
          <w:sz w:val="22"/>
          <w:lang w:val="sv-SE"/>
        </w:rPr>
        <w:t>spot (15°),</w:t>
      </w:r>
    </w:p>
    <w:p w14:paraId="31360410" w14:textId="6A2D0782" w:rsidR="00C41EA7" w:rsidRPr="00C41EA7" w:rsidRDefault="00C41EA7" w:rsidP="00C41EA7">
      <w:pPr>
        <w:pStyle w:val="ERCOInfos"/>
        <w:rPr>
          <w:sz w:val="22"/>
          <w:lang w:val="sv-SE"/>
        </w:rPr>
      </w:pPr>
      <w:r w:rsidRPr="00C41EA7">
        <w:rPr>
          <w:sz w:val="22"/>
          <w:lang w:val="sv-SE"/>
        </w:rPr>
        <w:tab/>
      </w:r>
      <w:r w:rsidRPr="00C41EA7">
        <w:rPr>
          <w:sz w:val="22"/>
          <w:lang w:val="sv-SE"/>
        </w:rPr>
        <w:tab/>
      </w:r>
      <w:r w:rsidRPr="00C41EA7">
        <w:rPr>
          <w:sz w:val="22"/>
          <w:lang w:val="sv-SE"/>
        </w:rPr>
        <w:tab/>
      </w:r>
      <w:r>
        <w:rPr>
          <w:sz w:val="22"/>
          <w:lang w:val="sv-SE"/>
        </w:rPr>
        <w:tab/>
      </w:r>
      <w:proofErr w:type="spellStart"/>
      <w:r w:rsidRPr="00C41EA7">
        <w:rPr>
          <w:sz w:val="22"/>
          <w:lang w:val="sv-SE"/>
        </w:rPr>
        <w:t>flood</w:t>
      </w:r>
      <w:proofErr w:type="spellEnd"/>
      <w:r w:rsidRPr="00C41EA7">
        <w:rPr>
          <w:sz w:val="22"/>
          <w:lang w:val="sv-SE"/>
        </w:rPr>
        <w:t xml:space="preserve"> (29°),</w:t>
      </w:r>
    </w:p>
    <w:p w14:paraId="0046ABF0" w14:textId="5C86042E" w:rsidR="00C41EA7" w:rsidRPr="00C41EA7" w:rsidRDefault="00C41EA7" w:rsidP="00C41EA7">
      <w:pPr>
        <w:pStyle w:val="ERCOInfos"/>
        <w:rPr>
          <w:sz w:val="22"/>
          <w:lang w:val="sv-SE"/>
        </w:rPr>
      </w:pPr>
      <w:r w:rsidRPr="00C41EA7">
        <w:rPr>
          <w:sz w:val="22"/>
          <w:lang w:val="sv-SE"/>
        </w:rPr>
        <w:tab/>
      </w:r>
      <w:r w:rsidRPr="00C41EA7">
        <w:rPr>
          <w:sz w:val="22"/>
          <w:lang w:val="sv-SE"/>
        </w:rPr>
        <w:tab/>
      </w:r>
      <w:r w:rsidRPr="00C41EA7">
        <w:rPr>
          <w:sz w:val="22"/>
          <w:lang w:val="sv-SE"/>
        </w:rPr>
        <w:tab/>
      </w:r>
      <w:r>
        <w:rPr>
          <w:sz w:val="22"/>
          <w:lang w:val="sv-SE"/>
        </w:rPr>
        <w:tab/>
      </w:r>
      <w:r w:rsidRPr="00C41EA7">
        <w:rPr>
          <w:sz w:val="22"/>
          <w:lang w:val="sv-SE"/>
        </w:rPr>
        <w:t>zoom spot (15°- 65°),</w:t>
      </w:r>
    </w:p>
    <w:p w14:paraId="323ECCA9" w14:textId="1C5B3F84" w:rsidR="00C41EA7" w:rsidRPr="00C41EA7" w:rsidRDefault="00C41EA7" w:rsidP="00C41EA7">
      <w:pPr>
        <w:pStyle w:val="ERCOInfos"/>
        <w:rPr>
          <w:sz w:val="22"/>
          <w:lang w:val="sv-SE"/>
        </w:rPr>
      </w:pPr>
      <w:r w:rsidRPr="00C41EA7">
        <w:rPr>
          <w:sz w:val="22"/>
          <w:lang w:val="sv-SE"/>
        </w:rPr>
        <w:tab/>
      </w:r>
      <w:r w:rsidRPr="00C41EA7">
        <w:rPr>
          <w:sz w:val="22"/>
          <w:lang w:val="sv-SE"/>
        </w:rPr>
        <w:tab/>
      </w:r>
      <w:r w:rsidRPr="00C41EA7">
        <w:rPr>
          <w:sz w:val="22"/>
          <w:lang w:val="sv-SE"/>
        </w:rPr>
        <w:tab/>
      </w:r>
      <w:r>
        <w:rPr>
          <w:sz w:val="22"/>
          <w:lang w:val="sv-SE"/>
        </w:rPr>
        <w:tab/>
      </w:r>
      <w:r w:rsidRPr="00C41EA7">
        <w:rPr>
          <w:sz w:val="22"/>
          <w:lang w:val="sv-SE"/>
        </w:rPr>
        <w:t>zoom oval (20° x 70° – 75° x 60°),</w:t>
      </w:r>
    </w:p>
    <w:p w14:paraId="2E3E4B42" w14:textId="6816F33B" w:rsidR="00C41EA7" w:rsidRPr="00C41EA7" w:rsidRDefault="00C41EA7" w:rsidP="00C41EA7">
      <w:pPr>
        <w:pStyle w:val="ERCOInfos"/>
        <w:ind w:left="2836" w:firstLine="11"/>
        <w:rPr>
          <w:sz w:val="22"/>
          <w:lang w:val="sv-SE"/>
        </w:rPr>
      </w:pPr>
      <w:proofErr w:type="spellStart"/>
      <w:r w:rsidRPr="00C41EA7">
        <w:rPr>
          <w:sz w:val="22"/>
          <w:lang w:val="sv-SE"/>
        </w:rPr>
        <w:t>framing</w:t>
      </w:r>
      <w:proofErr w:type="spellEnd"/>
      <w:r w:rsidRPr="00C41EA7">
        <w:rPr>
          <w:sz w:val="22"/>
          <w:lang w:val="sv-SE"/>
        </w:rPr>
        <w:t xml:space="preserve"> (</w:t>
      </w:r>
      <w:proofErr w:type="spellStart"/>
      <w:r w:rsidRPr="00C41EA7">
        <w:rPr>
          <w:sz w:val="22"/>
          <w:lang w:val="sv-SE"/>
        </w:rPr>
        <w:t>Iluminación</w:t>
      </w:r>
      <w:proofErr w:type="spellEnd"/>
      <w:r w:rsidRPr="00C41EA7">
        <w:rPr>
          <w:sz w:val="22"/>
          <w:lang w:val="sv-SE"/>
        </w:rPr>
        <w:t xml:space="preserve"> </w:t>
      </w:r>
      <w:proofErr w:type="spellStart"/>
      <w:r w:rsidRPr="00C41EA7">
        <w:rPr>
          <w:sz w:val="22"/>
          <w:lang w:val="sv-SE"/>
        </w:rPr>
        <w:t>nítida</w:t>
      </w:r>
      <w:proofErr w:type="spellEnd"/>
      <w:r w:rsidRPr="00C41EA7">
        <w:rPr>
          <w:sz w:val="22"/>
          <w:lang w:val="sv-SE"/>
        </w:rPr>
        <w:t xml:space="preserve"> de </w:t>
      </w:r>
      <w:proofErr w:type="spellStart"/>
      <w:r w:rsidRPr="00C41EA7">
        <w:rPr>
          <w:sz w:val="22"/>
          <w:lang w:val="sv-SE"/>
        </w:rPr>
        <w:t>contornos</w:t>
      </w:r>
      <w:proofErr w:type="spellEnd"/>
      <w:r w:rsidRPr="00C41EA7">
        <w:rPr>
          <w:sz w:val="22"/>
          <w:lang w:val="sv-SE"/>
        </w:rPr>
        <w:t xml:space="preserve"> en </w:t>
      </w:r>
      <w:proofErr w:type="spellStart"/>
      <w:r w:rsidRPr="00C41EA7">
        <w:rPr>
          <w:sz w:val="22"/>
          <w:lang w:val="sv-SE"/>
        </w:rPr>
        <w:t>cuadros</w:t>
      </w:r>
      <w:proofErr w:type="spellEnd"/>
      <w:r w:rsidRPr="00C41EA7">
        <w:rPr>
          <w:sz w:val="22"/>
          <w:lang w:val="sv-SE"/>
        </w:rPr>
        <w:t>),</w:t>
      </w:r>
    </w:p>
    <w:p w14:paraId="26D9FF5D" w14:textId="10975CB7" w:rsidR="00C41EA7" w:rsidRPr="00C41EA7" w:rsidRDefault="00C41EA7" w:rsidP="00C41EA7">
      <w:pPr>
        <w:pStyle w:val="ERCOInfos"/>
        <w:rPr>
          <w:sz w:val="22"/>
          <w:lang w:val="sv-SE"/>
        </w:rPr>
      </w:pPr>
      <w:r w:rsidRPr="00C41EA7">
        <w:rPr>
          <w:sz w:val="22"/>
          <w:lang w:val="sv-SE"/>
        </w:rPr>
        <w:tab/>
      </w:r>
      <w:r w:rsidRPr="00C41EA7">
        <w:rPr>
          <w:sz w:val="22"/>
          <w:lang w:val="sv-SE"/>
        </w:rPr>
        <w:tab/>
      </w:r>
      <w:r w:rsidRPr="00C41EA7">
        <w:rPr>
          <w:sz w:val="22"/>
          <w:lang w:val="sv-SE"/>
        </w:rPr>
        <w:tab/>
      </w:r>
      <w:r>
        <w:rPr>
          <w:sz w:val="22"/>
          <w:lang w:val="sv-SE"/>
        </w:rPr>
        <w:tab/>
      </w:r>
      <w:proofErr w:type="spellStart"/>
      <w:r w:rsidRPr="00C41EA7">
        <w:rPr>
          <w:sz w:val="22"/>
          <w:lang w:val="sv-SE"/>
        </w:rPr>
        <w:t>wide</w:t>
      </w:r>
      <w:proofErr w:type="spellEnd"/>
      <w:r w:rsidRPr="00C41EA7">
        <w:rPr>
          <w:sz w:val="22"/>
          <w:lang w:val="sv-SE"/>
        </w:rPr>
        <w:t xml:space="preserve"> </w:t>
      </w:r>
      <w:proofErr w:type="spellStart"/>
      <w:r w:rsidRPr="00C41EA7">
        <w:rPr>
          <w:sz w:val="22"/>
          <w:lang w:val="sv-SE"/>
        </w:rPr>
        <w:t>flood</w:t>
      </w:r>
      <w:proofErr w:type="spellEnd"/>
      <w:r w:rsidRPr="00C41EA7">
        <w:rPr>
          <w:sz w:val="22"/>
          <w:lang w:val="sv-SE"/>
        </w:rPr>
        <w:t xml:space="preserve"> (45°),</w:t>
      </w:r>
    </w:p>
    <w:p w14:paraId="14266B34" w14:textId="19CCA450" w:rsidR="00C41EA7" w:rsidRPr="00C41EA7" w:rsidRDefault="00C41EA7" w:rsidP="00C41EA7">
      <w:pPr>
        <w:pStyle w:val="ERCOInfos"/>
        <w:rPr>
          <w:sz w:val="22"/>
          <w:lang w:val="sv-SE"/>
        </w:rPr>
      </w:pPr>
      <w:r w:rsidRPr="00C41EA7">
        <w:rPr>
          <w:sz w:val="22"/>
          <w:lang w:val="sv-SE"/>
        </w:rPr>
        <w:tab/>
      </w:r>
      <w:r w:rsidRPr="00C41EA7">
        <w:rPr>
          <w:sz w:val="22"/>
          <w:lang w:val="sv-SE"/>
        </w:rPr>
        <w:tab/>
      </w:r>
      <w:r w:rsidRPr="00C41EA7">
        <w:rPr>
          <w:sz w:val="22"/>
          <w:lang w:val="sv-SE"/>
        </w:rPr>
        <w:tab/>
      </w:r>
      <w:r>
        <w:rPr>
          <w:sz w:val="22"/>
          <w:lang w:val="sv-SE"/>
        </w:rPr>
        <w:tab/>
      </w:r>
      <w:r w:rsidRPr="00C41EA7">
        <w:rPr>
          <w:sz w:val="22"/>
          <w:lang w:val="sv-SE"/>
        </w:rPr>
        <w:t xml:space="preserve">extra </w:t>
      </w:r>
      <w:proofErr w:type="spellStart"/>
      <w:r w:rsidRPr="00C41EA7">
        <w:rPr>
          <w:sz w:val="22"/>
          <w:lang w:val="sv-SE"/>
        </w:rPr>
        <w:t>wide</w:t>
      </w:r>
      <w:proofErr w:type="spellEnd"/>
      <w:r w:rsidRPr="00C41EA7">
        <w:rPr>
          <w:sz w:val="22"/>
          <w:lang w:val="sv-SE"/>
        </w:rPr>
        <w:t xml:space="preserve"> </w:t>
      </w:r>
      <w:proofErr w:type="spellStart"/>
      <w:r w:rsidRPr="00C41EA7">
        <w:rPr>
          <w:sz w:val="22"/>
          <w:lang w:val="sv-SE"/>
        </w:rPr>
        <w:t>flood</w:t>
      </w:r>
      <w:proofErr w:type="spellEnd"/>
      <w:r w:rsidRPr="00C41EA7">
        <w:rPr>
          <w:sz w:val="22"/>
          <w:lang w:val="sv-SE"/>
        </w:rPr>
        <w:t xml:space="preserve"> (82°),</w:t>
      </w:r>
    </w:p>
    <w:p w14:paraId="20EB6A42" w14:textId="5AC84925" w:rsidR="00C41EA7" w:rsidRPr="00C41EA7" w:rsidRDefault="00C41EA7" w:rsidP="00C41EA7">
      <w:pPr>
        <w:pStyle w:val="ERCOInfos"/>
        <w:rPr>
          <w:sz w:val="22"/>
          <w:lang w:val="sv-SE"/>
        </w:rPr>
      </w:pPr>
      <w:r w:rsidRPr="00C41EA7">
        <w:rPr>
          <w:sz w:val="22"/>
          <w:lang w:val="sv-SE"/>
        </w:rPr>
        <w:tab/>
      </w:r>
      <w:r w:rsidRPr="00C41EA7">
        <w:rPr>
          <w:sz w:val="22"/>
          <w:lang w:val="sv-SE"/>
        </w:rPr>
        <w:tab/>
      </w:r>
      <w:r w:rsidRPr="00C41EA7">
        <w:rPr>
          <w:sz w:val="22"/>
          <w:lang w:val="sv-SE"/>
        </w:rPr>
        <w:tab/>
      </w:r>
      <w:r>
        <w:rPr>
          <w:sz w:val="22"/>
          <w:lang w:val="sv-SE"/>
        </w:rPr>
        <w:tab/>
      </w:r>
      <w:r w:rsidRPr="00C41EA7">
        <w:rPr>
          <w:sz w:val="22"/>
          <w:lang w:val="sv-SE"/>
        </w:rPr>
        <w:t xml:space="preserve">oval </w:t>
      </w:r>
      <w:proofErr w:type="spellStart"/>
      <w:r w:rsidRPr="00C41EA7">
        <w:rPr>
          <w:sz w:val="22"/>
          <w:lang w:val="sv-SE"/>
        </w:rPr>
        <w:t>flood</w:t>
      </w:r>
      <w:proofErr w:type="spellEnd"/>
      <w:r w:rsidRPr="00C41EA7">
        <w:rPr>
          <w:sz w:val="22"/>
          <w:lang w:val="sv-SE"/>
        </w:rPr>
        <w:t xml:space="preserve"> (20° x 60°),</w:t>
      </w:r>
    </w:p>
    <w:p w14:paraId="02581A95" w14:textId="50AAFBDA" w:rsidR="00C41EA7" w:rsidRPr="00C41EA7" w:rsidRDefault="00C41EA7" w:rsidP="00C41EA7">
      <w:pPr>
        <w:pStyle w:val="ERCOInfos"/>
        <w:rPr>
          <w:sz w:val="22"/>
          <w:lang w:val="sv-SE"/>
        </w:rPr>
      </w:pPr>
      <w:r w:rsidRPr="00C41EA7">
        <w:rPr>
          <w:sz w:val="22"/>
          <w:lang w:val="sv-SE"/>
        </w:rPr>
        <w:tab/>
      </w:r>
      <w:r w:rsidRPr="00C41EA7">
        <w:rPr>
          <w:sz w:val="22"/>
          <w:lang w:val="sv-SE"/>
        </w:rPr>
        <w:tab/>
      </w:r>
      <w:r w:rsidRPr="00C41EA7">
        <w:rPr>
          <w:sz w:val="22"/>
          <w:lang w:val="sv-SE"/>
        </w:rPr>
        <w:tab/>
      </w:r>
      <w:r>
        <w:rPr>
          <w:sz w:val="22"/>
          <w:lang w:val="sv-SE"/>
        </w:rPr>
        <w:tab/>
      </w:r>
      <w:r w:rsidRPr="00C41EA7">
        <w:rPr>
          <w:sz w:val="22"/>
          <w:lang w:val="sv-SE"/>
        </w:rPr>
        <w:t xml:space="preserve">oval </w:t>
      </w:r>
      <w:proofErr w:type="spellStart"/>
      <w:r w:rsidRPr="00C41EA7">
        <w:rPr>
          <w:sz w:val="22"/>
          <w:lang w:val="sv-SE"/>
        </w:rPr>
        <w:t>wide</w:t>
      </w:r>
      <w:proofErr w:type="spellEnd"/>
      <w:r w:rsidRPr="00C41EA7">
        <w:rPr>
          <w:sz w:val="22"/>
          <w:lang w:val="sv-SE"/>
        </w:rPr>
        <w:t xml:space="preserve"> </w:t>
      </w:r>
      <w:proofErr w:type="spellStart"/>
      <w:r w:rsidRPr="00C41EA7">
        <w:rPr>
          <w:sz w:val="22"/>
          <w:lang w:val="sv-SE"/>
        </w:rPr>
        <w:t>flood</w:t>
      </w:r>
      <w:proofErr w:type="spellEnd"/>
      <w:r w:rsidRPr="00C41EA7">
        <w:rPr>
          <w:sz w:val="22"/>
          <w:lang w:val="sv-SE"/>
        </w:rPr>
        <w:t xml:space="preserve"> (60° x 80°),</w:t>
      </w:r>
    </w:p>
    <w:p w14:paraId="090066E0" w14:textId="4A8CAF8A" w:rsidR="00C41EA7" w:rsidRPr="00C41EA7" w:rsidRDefault="00C41EA7" w:rsidP="00C41EA7">
      <w:pPr>
        <w:pStyle w:val="ERCOInfos"/>
        <w:rPr>
          <w:sz w:val="22"/>
          <w:lang w:val="sv-SE"/>
        </w:rPr>
      </w:pPr>
      <w:r w:rsidRPr="00C41EA7">
        <w:rPr>
          <w:sz w:val="22"/>
          <w:lang w:val="sv-SE"/>
        </w:rPr>
        <w:tab/>
      </w:r>
      <w:r w:rsidRPr="00C41EA7">
        <w:rPr>
          <w:sz w:val="22"/>
          <w:lang w:val="sv-SE"/>
        </w:rPr>
        <w:tab/>
      </w:r>
      <w:r w:rsidRPr="00C41EA7">
        <w:rPr>
          <w:sz w:val="22"/>
          <w:lang w:val="sv-SE"/>
        </w:rPr>
        <w:tab/>
      </w:r>
      <w:r>
        <w:rPr>
          <w:sz w:val="22"/>
          <w:lang w:val="sv-SE"/>
        </w:rPr>
        <w:tab/>
      </w:r>
      <w:proofErr w:type="spellStart"/>
      <w:r w:rsidRPr="00C41EA7">
        <w:rPr>
          <w:sz w:val="22"/>
          <w:lang w:val="sv-SE"/>
        </w:rPr>
        <w:t>wallwash</w:t>
      </w:r>
      <w:proofErr w:type="spellEnd"/>
      <w:r w:rsidRPr="00C41EA7">
        <w:rPr>
          <w:sz w:val="22"/>
          <w:lang w:val="sv-SE"/>
        </w:rPr>
        <w:t xml:space="preserve"> (</w:t>
      </w:r>
      <w:proofErr w:type="spellStart"/>
      <w:r w:rsidRPr="00C41EA7">
        <w:rPr>
          <w:sz w:val="22"/>
          <w:lang w:val="sv-SE"/>
        </w:rPr>
        <w:t>bañado</w:t>
      </w:r>
      <w:proofErr w:type="spellEnd"/>
      <w:r w:rsidRPr="00C41EA7">
        <w:rPr>
          <w:sz w:val="22"/>
          <w:lang w:val="sv-SE"/>
        </w:rPr>
        <w:t xml:space="preserve"> de </w:t>
      </w:r>
      <w:proofErr w:type="spellStart"/>
      <w:r w:rsidRPr="00C41EA7">
        <w:rPr>
          <w:sz w:val="22"/>
          <w:lang w:val="sv-SE"/>
        </w:rPr>
        <w:t>pared</w:t>
      </w:r>
      <w:proofErr w:type="spellEnd"/>
      <w:r w:rsidRPr="00C41EA7">
        <w:rPr>
          <w:sz w:val="22"/>
          <w:lang w:val="sv-SE"/>
        </w:rPr>
        <w:t xml:space="preserve"> </w:t>
      </w:r>
      <w:proofErr w:type="spellStart"/>
      <w:r w:rsidRPr="00C41EA7">
        <w:rPr>
          <w:sz w:val="22"/>
          <w:lang w:val="sv-SE"/>
        </w:rPr>
        <w:t>uniforme</w:t>
      </w:r>
      <w:proofErr w:type="spellEnd"/>
      <w:r w:rsidRPr="00C41EA7">
        <w:rPr>
          <w:sz w:val="22"/>
          <w:lang w:val="sv-SE"/>
        </w:rPr>
        <w:t>)</w:t>
      </w:r>
    </w:p>
    <w:p w14:paraId="6BE04975" w14:textId="6ED40FA4" w:rsidR="00D67FCD" w:rsidRPr="00952544" w:rsidRDefault="00D67FCD" w:rsidP="00C41EA7">
      <w:pPr>
        <w:pStyle w:val="ERCOInfos"/>
        <w:rPr>
          <w:sz w:val="22"/>
          <w:szCs w:val="22"/>
        </w:rPr>
      </w:pPr>
      <w:r>
        <w:rPr>
          <w:sz w:val="22"/>
        </w:rPr>
        <w:lastRenderedPageBreak/>
        <w:t xml:space="preserve">Módulo LED de ERCO: </w:t>
      </w:r>
      <w:r>
        <w:rPr>
          <w:sz w:val="22"/>
        </w:rPr>
        <w:tab/>
      </w:r>
      <w:proofErr w:type="spellStart"/>
      <w:r>
        <w:rPr>
          <w:sz w:val="22"/>
        </w:rPr>
        <w:t>LEDs</w:t>
      </w:r>
      <w:proofErr w:type="spellEnd"/>
      <w:r>
        <w:rPr>
          <w:sz w:val="22"/>
        </w:rPr>
        <w:t xml:space="preserve"> de alta potencia</w:t>
      </w:r>
    </w:p>
    <w:p w14:paraId="166F0CF6" w14:textId="105019AC" w:rsidR="00D67FCD" w:rsidRPr="00952544" w:rsidRDefault="00D67FCD" w:rsidP="00952544">
      <w:pPr>
        <w:pStyle w:val="ERCOText"/>
        <w:ind w:left="2836" w:hanging="2836"/>
        <w:rPr>
          <w:bCs/>
        </w:rPr>
      </w:pPr>
      <w:r>
        <w:t xml:space="preserve">Temperaturas de color: </w:t>
      </w:r>
      <w:r>
        <w:tab/>
        <w:t xml:space="preserve">2700K CRI 92, 3000K CRI 92, 3000K CRI 97, 3500K CRI 92, 4000K CRI 82, 4000K CRI 92, </w:t>
      </w:r>
      <w:proofErr w:type="spellStart"/>
      <w:r>
        <w:t>tunable</w:t>
      </w:r>
      <w:proofErr w:type="spellEnd"/>
      <w:r>
        <w:t xml:space="preserve"> </w:t>
      </w:r>
      <w:proofErr w:type="spellStart"/>
      <w:r>
        <w:t>white</w:t>
      </w:r>
      <w:proofErr w:type="spellEnd"/>
    </w:p>
    <w:p w14:paraId="3D50EBCB" w14:textId="62F5A308" w:rsidR="00D67FCD" w:rsidRPr="00952544" w:rsidRDefault="00D67FCD" w:rsidP="00D67FCD">
      <w:pPr>
        <w:pStyle w:val="ERCOInfos"/>
        <w:rPr>
          <w:sz w:val="22"/>
          <w:szCs w:val="22"/>
        </w:rPr>
      </w:pPr>
      <w:r>
        <w:rPr>
          <w:sz w:val="22"/>
        </w:rPr>
        <w:t xml:space="preserve">Cuerpo: </w:t>
      </w:r>
      <w:r>
        <w:rPr>
          <w:sz w:val="22"/>
        </w:rPr>
        <w:tab/>
      </w:r>
      <w:r>
        <w:rPr>
          <w:sz w:val="22"/>
        </w:rPr>
        <w:tab/>
      </w:r>
      <w:r>
        <w:rPr>
          <w:sz w:val="22"/>
        </w:rPr>
        <w:tab/>
        <w:t>fundición de aluminio</w:t>
      </w:r>
    </w:p>
    <w:p w14:paraId="6472ADF3" w14:textId="3191C670" w:rsidR="00D67FCD" w:rsidRPr="00952544" w:rsidRDefault="00D67FCD" w:rsidP="004238C2">
      <w:pPr>
        <w:pStyle w:val="ERCOInfos"/>
        <w:ind w:left="2836" w:hanging="2836"/>
        <w:rPr>
          <w:sz w:val="22"/>
          <w:szCs w:val="22"/>
        </w:rPr>
      </w:pPr>
      <w:r>
        <w:rPr>
          <w:sz w:val="22"/>
        </w:rPr>
        <w:t xml:space="preserve">Montaje: </w:t>
      </w:r>
      <w:r>
        <w:rPr>
          <w:sz w:val="22"/>
        </w:rPr>
        <w:tab/>
        <w:t xml:space="preserve">adaptador trifásico, adaptador de 48V para raíles electrificados de bajo voltaje </w:t>
      </w:r>
      <w:proofErr w:type="spellStart"/>
      <w:r>
        <w:rPr>
          <w:sz w:val="22"/>
        </w:rPr>
        <w:t>Minirail</w:t>
      </w:r>
      <w:proofErr w:type="spellEnd"/>
      <w:r>
        <w:rPr>
          <w:sz w:val="22"/>
        </w:rPr>
        <w:t xml:space="preserve"> </w:t>
      </w:r>
    </w:p>
    <w:p w14:paraId="1E883000" w14:textId="4CCC0167" w:rsidR="00D67FCD" w:rsidRPr="00952544" w:rsidRDefault="00D67FCD" w:rsidP="004238C2">
      <w:pPr>
        <w:pStyle w:val="ERCOInfos"/>
        <w:ind w:left="2836" w:hanging="2836"/>
        <w:rPr>
          <w:sz w:val="22"/>
          <w:szCs w:val="22"/>
        </w:rPr>
      </w:pPr>
      <w:r>
        <w:rPr>
          <w:sz w:val="22"/>
        </w:rPr>
        <w:t xml:space="preserve">Equipos auxiliares: </w:t>
      </w:r>
      <w:r>
        <w:rPr>
          <w:sz w:val="22"/>
        </w:rPr>
        <w:tab/>
        <w:t xml:space="preserve">conmutables, regulables por DALI o </w:t>
      </w:r>
      <w:r>
        <w:rPr>
          <w:sz w:val="22"/>
        </w:rPr>
        <w:br/>
      </w:r>
      <w:proofErr w:type="spellStart"/>
      <w:r>
        <w:rPr>
          <w:sz w:val="22"/>
        </w:rPr>
        <w:t>Casambi</w:t>
      </w:r>
      <w:proofErr w:type="spellEnd"/>
      <w:r>
        <w:rPr>
          <w:sz w:val="22"/>
        </w:rPr>
        <w:t xml:space="preserve"> Bluetooth</w:t>
      </w:r>
    </w:p>
    <w:p w14:paraId="666EBB80" w14:textId="77777777" w:rsidR="00C41EA7" w:rsidRDefault="00C41EA7" w:rsidP="00596F44">
      <w:pPr>
        <w:pStyle w:val="ERCOberschrift"/>
      </w:pPr>
    </w:p>
    <w:p w14:paraId="69906EE7" w14:textId="77777777" w:rsidR="00C41EA7" w:rsidRDefault="00C41EA7" w:rsidP="00596F44">
      <w:pPr>
        <w:pStyle w:val="ERCOberschrift"/>
      </w:pPr>
    </w:p>
    <w:p w14:paraId="21A7E3DC" w14:textId="77777777" w:rsidR="00C41EA7" w:rsidRDefault="00C41EA7" w:rsidP="00596F44">
      <w:pPr>
        <w:pStyle w:val="ERCOberschrift"/>
      </w:pPr>
    </w:p>
    <w:p w14:paraId="5937858C" w14:textId="77777777" w:rsidR="00504744" w:rsidRDefault="00504744" w:rsidP="00596F44">
      <w:pPr>
        <w:pStyle w:val="ERCOberschrift"/>
      </w:pPr>
    </w:p>
    <w:p w14:paraId="4A1A7490" w14:textId="64FB8EF3" w:rsidR="00E411C7" w:rsidRPr="0056594F" w:rsidRDefault="00A06C41" w:rsidP="00596F44">
      <w:pPr>
        <w:pStyle w:val="ERCOberschrift"/>
        <w:rPr>
          <w:b w:val="0"/>
          <w:bCs w:val="0"/>
          <w:color w:val="FF0000"/>
        </w:rPr>
      </w:pPr>
      <w:r>
        <w:t>Imágenes</w:t>
      </w:r>
      <w:r w:rsidR="00596F44">
        <w:br/>
      </w:r>
      <w:r w:rsidR="00596F44">
        <w:rPr>
          <w:b w:val="0"/>
          <w:bCs w:val="0"/>
          <w:noProof/>
          <w:color w:val="FF0000"/>
        </w:rPr>
        <w:drawing>
          <wp:inline distT="0" distB="0" distL="0" distR="0" wp14:anchorId="45EE48EF" wp14:editId="6170C600">
            <wp:extent cx="1049866" cy="2213863"/>
            <wp:effectExtent l="0" t="0" r="4445" b="0"/>
            <wp:docPr id="1246786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786250" name="Grafik 1246786250"/>
                    <pic:cNvPicPr/>
                  </pic:nvPicPr>
                  <pic:blipFill>
                    <a:blip r:embed="rId19"/>
                    <a:stretch>
                      <a:fillRect/>
                    </a:stretch>
                  </pic:blipFill>
                  <pic:spPr>
                    <a:xfrm>
                      <a:off x="0" y="0"/>
                      <a:ext cx="1056324" cy="2227482"/>
                    </a:xfrm>
                    <a:prstGeom prst="rect">
                      <a:avLst/>
                    </a:prstGeom>
                  </pic:spPr>
                </pic:pic>
              </a:graphicData>
            </a:graphic>
          </wp:inline>
        </w:drawing>
      </w:r>
      <w:r w:rsidR="00596F44">
        <w:br/>
      </w:r>
    </w:p>
    <w:p w14:paraId="501ED916" w14:textId="125A7997" w:rsidR="00FC0C80" w:rsidRPr="00596F44" w:rsidRDefault="00FC0C80" w:rsidP="00A06C41">
      <w:pPr>
        <w:pStyle w:val="ERCOberschrift"/>
        <w:rPr>
          <w:b w:val="0"/>
          <w:bCs w:val="0"/>
          <w:sz w:val="20"/>
          <w:szCs w:val="20"/>
        </w:rPr>
      </w:pPr>
      <w:r w:rsidRPr="00596F44">
        <w:rPr>
          <w:b w:val="0"/>
          <w:sz w:val="20"/>
          <w:szCs w:val="20"/>
        </w:rPr>
        <w:t xml:space="preserve">Tan adaptable como duradero: </w:t>
      </w:r>
      <w:proofErr w:type="spellStart"/>
      <w:r w:rsidRPr="00596F44">
        <w:rPr>
          <w:b w:val="0"/>
          <w:sz w:val="20"/>
          <w:szCs w:val="20"/>
        </w:rPr>
        <w:t>Optec</w:t>
      </w:r>
      <w:r w:rsidRPr="00596F44">
        <w:rPr>
          <w:b w:val="0"/>
          <w:sz w:val="20"/>
          <w:szCs w:val="20"/>
          <w:vertAlign w:val="superscript"/>
        </w:rPr>
        <w:t>New</w:t>
      </w:r>
      <w:proofErr w:type="spellEnd"/>
      <w:r w:rsidRPr="00596F44">
        <w:rPr>
          <w:b w:val="0"/>
          <w:sz w:val="20"/>
          <w:szCs w:val="20"/>
        </w:rPr>
        <w:t>, la nueva generación del superventas de ERCO, está fabricado para satisfacer el objetivo de desarrollo «</w:t>
      </w:r>
      <w:proofErr w:type="spellStart"/>
      <w:r w:rsidRPr="00596F44">
        <w:rPr>
          <w:b w:val="0"/>
          <w:sz w:val="20"/>
          <w:szCs w:val="20"/>
        </w:rPr>
        <w:t>Lighting</w:t>
      </w:r>
      <w:proofErr w:type="spellEnd"/>
      <w:r w:rsidRPr="00596F44">
        <w:rPr>
          <w:b w:val="0"/>
          <w:sz w:val="20"/>
          <w:szCs w:val="20"/>
        </w:rPr>
        <w:t xml:space="preserve"> </w:t>
      </w:r>
      <w:proofErr w:type="spellStart"/>
      <w:r w:rsidRPr="00596F44">
        <w:rPr>
          <w:b w:val="0"/>
          <w:sz w:val="20"/>
          <w:szCs w:val="20"/>
        </w:rPr>
        <w:t>Durability</w:t>
      </w:r>
      <w:proofErr w:type="spellEnd"/>
      <w:r w:rsidRPr="00596F44">
        <w:rPr>
          <w:b w:val="0"/>
          <w:sz w:val="20"/>
          <w:szCs w:val="20"/>
        </w:rPr>
        <w:t xml:space="preserve">: 20 años de vida útil», y se puede integrar en los raíles electrificados ERCO mediante un adaptador trifásico, o en los raíles electrificados de bajo voltaje </w:t>
      </w:r>
      <w:proofErr w:type="spellStart"/>
      <w:r w:rsidRPr="00596F44">
        <w:rPr>
          <w:b w:val="0"/>
          <w:sz w:val="20"/>
          <w:szCs w:val="20"/>
        </w:rPr>
        <w:t>Minirail</w:t>
      </w:r>
      <w:proofErr w:type="spellEnd"/>
      <w:r w:rsidRPr="00596F44">
        <w:rPr>
          <w:b w:val="0"/>
          <w:sz w:val="20"/>
          <w:szCs w:val="20"/>
        </w:rPr>
        <w:t xml:space="preserve"> de 48V con la variante </w:t>
      </w:r>
      <w:proofErr w:type="spellStart"/>
      <w:r w:rsidRPr="00596F44">
        <w:rPr>
          <w:b w:val="0"/>
          <w:sz w:val="20"/>
          <w:szCs w:val="20"/>
        </w:rPr>
        <w:t>Optec</w:t>
      </w:r>
      <w:r w:rsidRPr="00596F44">
        <w:rPr>
          <w:b w:val="0"/>
          <w:sz w:val="20"/>
          <w:szCs w:val="20"/>
          <w:vertAlign w:val="superscript"/>
        </w:rPr>
        <w:t>New</w:t>
      </w:r>
      <w:proofErr w:type="spellEnd"/>
      <w:r w:rsidRPr="00596F44">
        <w:rPr>
          <w:b w:val="0"/>
          <w:sz w:val="20"/>
          <w:szCs w:val="20"/>
        </w:rPr>
        <w:t xml:space="preserve">. </w:t>
      </w:r>
    </w:p>
    <w:p w14:paraId="6FAA00AF" w14:textId="77777777" w:rsidR="00596F44" w:rsidRPr="00596F44" w:rsidRDefault="00596F44" w:rsidP="00596F44">
      <w:pPr>
        <w:pStyle w:val="ERCOberschrift"/>
        <w:rPr>
          <w:b w:val="0"/>
          <w:bCs w:val="0"/>
          <w:sz w:val="20"/>
          <w:szCs w:val="20"/>
        </w:rPr>
      </w:pPr>
      <w:r w:rsidRPr="00596F44">
        <w:rPr>
          <w:b w:val="0"/>
          <w:bCs w:val="0"/>
          <w:sz w:val="20"/>
          <w:szCs w:val="20"/>
        </w:rPr>
        <w:t xml:space="preserve">© ERCO </w:t>
      </w:r>
      <w:proofErr w:type="spellStart"/>
      <w:r w:rsidRPr="00596F44">
        <w:rPr>
          <w:b w:val="0"/>
          <w:bCs w:val="0"/>
          <w:sz w:val="20"/>
          <w:szCs w:val="20"/>
        </w:rPr>
        <w:t>GmbH</w:t>
      </w:r>
      <w:proofErr w:type="spellEnd"/>
    </w:p>
    <w:p w14:paraId="1A5DA6F6" w14:textId="7C596873" w:rsidR="00FC0C80" w:rsidRDefault="00FC0C80" w:rsidP="00A06C41">
      <w:pPr>
        <w:pStyle w:val="ERCOberschrift"/>
        <w:rPr>
          <w:b w:val="0"/>
          <w:bCs w:val="0"/>
        </w:rPr>
      </w:pPr>
    </w:p>
    <w:p w14:paraId="777DE1A9" w14:textId="6AA279EF" w:rsidR="00525E64" w:rsidRDefault="00596F44" w:rsidP="00A06C41">
      <w:pPr>
        <w:pStyle w:val="ERCOberschrift"/>
        <w:rPr>
          <w:b w:val="0"/>
          <w:bCs w:val="0"/>
        </w:rPr>
      </w:pPr>
      <w:r>
        <w:rPr>
          <w:b w:val="0"/>
          <w:bCs w:val="0"/>
          <w:noProof/>
        </w:rPr>
        <w:lastRenderedPageBreak/>
        <w:drawing>
          <wp:inline distT="0" distB="0" distL="0" distR="0" wp14:anchorId="762CADE6" wp14:editId="2B1835DC">
            <wp:extent cx="1913466" cy="1802276"/>
            <wp:effectExtent l="0" t="0" r="4445" b="1270"/>
            <wp:docPr id="170481150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11507" name="Grafik 1704811507"/>
                    <pic:cNvPicPr/>
                  </pic:nvPicPr>
                  <pic:blipFill>
                    <a:blip r:embed="rId20"/>
                    <a:stretch>
                      <a:fillRect/>
                    </a:stretch>
                  </pic:blipFill>
                  <pic:spPr>
                    <a:xfrm>
                      <a:off x="0" y="0"/>
                      <a:ext cx="1924814" cy="1812965"/>
                    </a:xfrm>
                    <a:prstGeom prst="rect">
                      <a:avLst/>
                    </a:prstGeom>
                  </pic:spPr>
                </pic:pic>
              </a:graphicData>
            </a:graphic>
          </wp:inline>
        </w:drawing>
      </w:r>
    </w:p>
    <w:p w14:paraId="061549A9" w14:textId="31167162" w:rsidR="00596F44" w:rsidRPr="00596F44" w:rsidRDefault="005A65DA" w:rsidP="00596F44">
      <w:pPr>
        <w:pStyle w:val="ERCOberschrift"/>
        <w:rPr>
          <w:b w:val="0"/>
          <w:bCs w:val="0"/>
          <w:sz w:val="20"/>
          <w:szCs w:val="20"/>
        </w:rPr>
      </w:pPr>
      <w:r w:rsidRPr="00596F44">
        <w:rPr>
          <w:b w:val="0"/>
          <w:sz w:val="20"/>
          <w:szCs w:val="20"/>
        </w:rPr>
        <w:t xml:space="preserve">La nueva generación de </w:t>
      </w:r>
      <w:proofErr w:type="spellStart"/>
      <w:r w:rsidRPr="00596F44">
        <w:rPr>
          <w:b w:val="0"/>
          <w:sz w:val="20"/>
          <w:szCs w:val="20"/>
        </w:rPr>
        <w:t>Optec</w:t>
      </w:r>
      <w:proofErr w:type="spellEnd"/>
      <w:r w:rsidRPr="00596F44">
        <w:rPr>
          <w:b w:val="0"/>
          <w:sz w:val="20"/>
          <w:szCs w:val="20"/>
        </w:rPr>
        <w:t>, el superventas de ERCO, ofrece la máxima sostenibilidad. Su acreditada luminotecnia de alta eficiencia proyecta más lux por vatio en la superficie a iluminar. Su diseño y sus componentes de excelente calidad están preparados para alcanzar una larga vida útil y ofrecer adaptabilidad.</w:t>
      </w:r>
      <w:r w:rsidR="00596F44" w:rsidRPr="00596F44">
        <w:rPr>
          <w:b w:val="0"/>
          <w:sz w:val="20"/>
          <w:szCs w:val="20"/>
        </w:rPr>
        <w:br/>
      </w:r>
      <w:r w:rsidR="00596F44" w:rsidRPr="00596F44">
        <w:rPr>
          <w:b w:val="0"/>
          <w:bCs w:val="0"/>
          <w:sz w:val="20"/>
          <w:szCs w:val="20"/>
        </w:rPr>
        <w:t xml:space="preserve">© ERCO </w:t>
      </w:r>
      <w:proofErr w:type="spellStart"/>
      <w:r w:rsidR="00596F44" w:rsidRPr="00596F44">
        <w:rPr>
          <w:b w:val="0"/>
          <w:bCs w:val="0"/>
          <w:sz w:val="20"/>
          <w:szCs w:val="20"/>
        </w:rPr>
        <w:t>GmbH</w:t>
      </w:r>
      <w:proofErr w:type="spellEnd"/>
      <w:r w:rsidR="00596F44">
        <w:rPr>
          <w:b w:val="0"/>
          <w:bCs w:val="0"/>
          <w:sz w:val="20"/>
          <w:szCs w:val="20"/>
        </w:rPr>
        <w:br/>
      </w:r>
    </w:p>
    <w:p w14:paraId="10BF7B50" w14:textId="79B799BB" w:rsidR="00FC0C80" w:rsidRDefault="00FC0C80" w:rsidP="00FC0C80">
      <w:pPr>
        <w:pStyle w:val="ERCOberschrift"/>
      </w:pPr>
    </w:p>
    <w:p w14:paraId="61C5F40E" w14:textId="77777777" w:rsidR="00596F44" w:rsidRDefault="00596F44" w:rsidP="00FC0C80">
      <w:pPr>
        <w:pStyle w:val="ERCOberschrift"/>
      </w:pPr>
    </w:p>
    <w:p w14:paraId="21C3BE1A" w14:textId="77777777" w:rsidR="00596F44" w:rsidRDefault="00596F44" w:rsidP="00FC0C80">
      <w:pPr>
        <w:pStyle w:val="ERCOberschrift"/>
      </w:pPr>
    </w:p>
    <w:p w14:paraId="254C4E6B" w14:textId="6D60AE95" w:rsidR="005E3FC9" w:rsidRDefault="00596F44" w:rsidP="00A06C41">
      <w:pPr>
        <w:pStyle w:val="ERCOberschrift"/>
      </w:pPr>
      <w:r>
        <w:rPr>
          <w:b w:val="0"/>
          <w:bCs w:val="0"/>
          <w:noProof/>
          <w:color w:val="FF0000"/>
        </w:rPr>
        <w:drawing>
          <wp:inline distT="0" distB="0" distL="0" distR="0" wp14:anchorId="16BDF43D" wp14:editId="104F80BC">
            <wp:extent cx="3177681" cy="1566333"/>
            <wp:effectExtent l="0" t="0" r="0" b="0"/>
            <wp:docPr id="148902949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029495" name="Grafik 1489029495"/>
                    <pic:cNvPicPr/>
                  </pic:nvPicPr>
                  <pic:blipFill>
                    <a:blip r:embed="rId21"/>
                    <a:stretch>
                      <a:fillRect/>
                    </a:stretch>
                  </pic:blipFill>
                  <pic:spPr>
                    <a:xfrm>
                      <a:off x="0" y="0"/>
                      <a:ext cx="3188114" cy="1571475"/>
                    </a:xfrm>
                    <a:prstGeom prst="rect">
                      <a:avLst/>
                    </a:prstGeom>
                  </pic:spPr>
                </pic:pic>
              </a:graphicData>
            </a:graphic>
          </wp:inline>
        </w:drawing>
      </w:r>
    </w:p>
    <w:p w14:paraId="19E3EBB3" w14:textId="77777777" w:rsidR="00596F44" w:rsidRPr="00596F44" w:rsidRDefault="00C12E84" w:rsidP="00596F44">
      <w:pPr>
        <w:pStyle w:val="ERCOberschrift"/>
        <w:rPr>
          <w:b w:val="0"/>
          <w:bCs w:val="0"/>
          <w:sz w:val="20"/>
          <w:szCs w:val="20"/>
        </w:rPr>
      </w:pPr>
      <w:proofErr w:type="spellStart"/>
      <w:r w:rsidRPr="00596F44">
        <w:rPr>
          <w:b w:val="0"/>
          <w:sz w:val="20"/>
          <w:szCs w:val="20"/>
        </w:rPr>
        <w:t>Optec</w:t>
      </w:r>
      <w:r w:rsidRPr="00596F44">
        <w:rPr>
          <w:b w:val="0"/>
          <w:sz w:val="20"/>
          <w:szCs w:val="20"/>
          <w:vertAlign w:val="superscript"/>
        </w:rPr>
        <w:t>New</w:t>
      </w:r>
      <w:proofErr w:type="spellEnd"/>
      <w:r w:rsidRPr="00596F44">
        <w:rPr>
          <w:b w:val="0"/>
          <w:sz w:val="20"/>
          <w:szCs w:val="20"/>
        </w:rPr>
        <w:t xml:space="preserve"> es un producto integrante de un sistema que está disponible en varios tamaños, ofrece múltiples opciones para la distribución luminosa, las temperaturas de color y para el control, cubre un enorme abanico de aplicaciones y ofrece una flexibilidad ilimitada en su aplicación, ahora, y en el futuro.</w:t>
      </w:r>
      <w:r w:rsidR="00596F44" w:rsidRPr="00596F44">
        <w:rPr>
          <w:b w:val="0"/>
          <w:sz w:val="20"/>
          <w:szCs w:val="20"/>
        </w:rPr>
        <w:br/>
      </w:r>
      <w:r w:rsidR="00596F44" w:rsidRPr="00596F44">
        <w:rPr>
          <w:b w:val="0"/>
          <w:bCs w:val="0"/>
          <w:sz w:val="20"/>
          <w:szCs w:val="20"/>
        </w:rPr>
        <w:t xml:space="preserve">© ERCO </w:t>
      </w:r>
      <w:proofErr w:type="spellStart"/>
      <w:r w:rsidR="00596F44" w:rsidRPr="00596F44">
        <w:rPr>
          <w:b w:val="0"/>
          <w:bCs w:val="0"/>
          <w:sz w:val="20"/>
          <w:szCs w:val="20"/>
        </w:rPr>
        <w:t>GmbH</w:t>
      </w:r>
      <w:proofErr w:type="spellEnd"/>
    </w:p>
    <w:p w14:paraId="691D8CA1" w14:textId="57D5F889" w:rsidR="00C12E84" w:rsidRPr="00242499" w:rsidRDefault="00C12E84" w:rsidP="00C12E84">
      <w:pPr>
        <w:pStyle w:val="ERCOberschrift"/>
        <w:rPr>
          <w:b w:val="0"/>
          <w:bCs w:val="0"/>
        </w:rPr>
      </w:pPr>
    </w:p>
    <w:p w14:paraId="420E22A5" w14:textId="68644DD2" w:rsidR="00FC0C80" w:rsidRDefault="00596F44" w:rsidP="00A06C41">
      <w:pPr>
        <w:pStyle w:val="ERCOberschrift"/>
      </w:pPr>
      <w:r>
        <w:rPr>
          <w:noProof/>
        </w:rPr>
        <w:lastRenderedPageBreak/>
        <w:drawing>
          <wp:inline distT="0" distB="0" distL="0" distR="0" wp14:anchorId="6B0A6BA5" wp14:editId="09D08A89">
            <wp:extent cx="3014133" cy="1535387"/>
            <wp:effectExtent l="0" t="0" r="0" b="1905"/>
            <wp:docPr id="15576825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682532" name="Grafik 1557682532"/>
                    <pic:cNvPicPr/>
                  </pic:nvPicPr>
                  <pic:blipFill>
                    <a:blip r:embed="rId22"/>
                    <a:stretch>
                      <a:fillRect/>
                    </a:stretch>
                  </pic:blipFill>
                  <pic:spPr>
                    <a:xfrm>
                      <a:off x="0" y="0"/>
                      <a:ext cx="3021097" cy="1538934"/>
                    </a:xfrm>
                    <a:prstGeom prst="rect">
                      <a:avLst/>
                    </a:prstGeom>
                  </pic:spPr>
                </pic:pic>
              </a:graphicData>
            </a:graphic>
          </wp:inline>
        </w:drawing>
      </w:r>
    </w:p>
    <w:p w14:paraId="3E4EF4F7" w14:textId="77777777" w:rsidR="005E3FC9" w:rsidRDefault="005E3FC9" w:rsidP="00A06C41">
      <w:pPr>
        <w:pStyle w:val="ERCOberschrift"/>
      </w:pPr>
    </w:p>
    <w:p w14:paraId="714F84CC" w14:textId="77777777" w:rsidR="00596F44" w:rsidRPr="00596F44" w:rsidRDefault="005A65DA" w:rsidP="00596F44">
      <w:pPr>
        <w:pStyle w:val="ERCOberschrift"/>
        <w:rPr>
          <w:b w:val="0"/>
          <w:bCs w:val="0"/>
          <w:sz w:val="20"/>
          <w:szCs w:val="20"/>
        </w:rPr>
      </w:pPr>
      <w:r w:rsidRPr="00596F44">
        <w:rPr>
          <w:b w:val="0"/>
          <w:sz w:val="20"/>
          <w:szCs w:val="20"/>
        </w:rPr>
        <w:t xml:space="preserve">Un talento universal: </w:t>
      </w:r>
      <w:proofErr w:type="spellStart"/>
      <w:r w:rsidRPr="00596F44">
        <w:rPr>
          <w:b w:val="0"/>
          <w:sz w:val="20"/>
          <w:szCs w:val="20"/>
        </w:rPr>
        <w:t>Optec</w:t>
      </w:r>
      <w:r w:rsidRPr="00596F44">
        <w:rPr>
          <w:b w:val="0"/>
          <w:sz w:val="20"/>
          <w:szCs w:val="20"/>
          <w:vertAlign w:val="superscript"/>
        </w:rPr>
        <w:t>New</w:t>
      </w:r>
      <w:proofErr w:type="spellEnd"/>
      <w:r w:rsidRPr="00596F44">
        <w:rPr>
          <w:b w:val="0"/>
          <w:sz w:val="20"/>
          <w:szCs w:val="20"/>
        </w:rPr>
        <w:t xml:space="preserve"> está preparado para hacer frente a requisitos especiales gracias a la opción de utilizar ópticas intercambiables ovales o en la variante de bañador de pared, proyector con lente de enfoque y proyector de contornos. </w:t>
      </w:r>
      <w:r w:rsidR="00596F44" w:rsidRPr="00596F44">
        <w:rPr>
          <w:b w:val="0"/>
          <w:sz w:val="20"/>
          <w:szCs w:val="20"/>
        </w:rPr>
        <w:br/>
      </w:r>
      <w:r w:rsidR="00596F44" w:rsidRPr="00596F44">
        <w:rPr>
          <w:b w:val="0"/>
          <w:bCs w:val="0"/>
          <w:sz w:val="20"/>
          <w:szCs w:val="20"/>
        </w:rPr>
        <w:t xml:space="preserve">© ERCO </w:t>
      </w:r>
      <w:proofErr w:type="spellStart"/>
      <w:r w:rsidR="00596F44" w:rsidRPr="00596F44">
        <w:rPr>
          <w:b w:val="0"/>
          <w:bCs w:val="0"/>
          <w:sz w:val="20"/>
          <w:szCs w:val="20"/>
        </w:rPr>
        <w:t>GmbH</w:t>
      </w:r>
      <w:proofErr w:type="spellEnd"/>
    </w:p>
    <w:p w14:paraId="29D877A9" w14:textId="12A6711C" w:rsidR="00FC0C80" w:rsidRDefault="00FC0C80" w:rsidP="00FC0C80">
      <w:pPr>
        <w:pStyle w:val="ERCOberschrift"/>
        <w:rPr>
          <w:b w:val="0"/>
          <w:bCs w:val="0"/>
        </w:rPr>
      </w:pPr>
    </w:p>
    <w:p w14:paraId="2B4F44B5" w14:textId="77777777" w:rsidR="00596F44" w:rsidRDefault="00596F44" w:rsidP="00FC0C80">
      <w:pPr>
        <w:pStyle w:val="ERCOberschrift"/>
        <w:rPr>
          <w:b w:val="0"/>
          <w:bCs w:val="0"/>
        </w:rPr>
      </w:pPr>
    </w:p>
    <w:p w14:paraId="70F05B62" w14:textId="77777777" w:rsidR="005E3FC9" w:rsidRDefault="005E3FC9" w:rsidP="00FC0C80">
      <w:pPr>
        <w:pStyle w:val="ERCOberschrift"/>
      </w:pPr>
    </w:p>
    <w:p w14:paraId="272DBEDC" w14:textId="77777777" w:rsidR="00596F44" w:rsidRDefault="00596F44" w:rsidP="00A06C41">
      <w:pPr>
        <w:pStyle w:val="ERCOberschrift"/>
      </w:pPr>
      <w:r>
        <w:rPr>
          <w:b w:val="0"/>
          <w:bCs w:val="0"/>
          <w:noProof/>
          <w:color w:val="FF0000"/>
        </w:rPr>
        <w:drawing>
          <wp:inline distT="0" distB="0" distL="0" distR="0" wp14:anchorId="6F98DB5D" wp14:editId="56247DCA">
            <wp:extent cx="2175933" cy="2046975"/>
            <wp:effectExtent l="0" t="0" r="0" b="0"/>
            <wp:docPr id="81453748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537488" name="Grafik 814537488"/>
                    <pic:cNvPicPr/>
                  </pic:nvPicPr>
                  <pic:blipFill>
                    <a:blip r:embed="rId23"/>
                    <a:stretch>
                      <a:fillRect/>
                    </a:stretch>
                  </pic:blipFill>
                  <pic:spPr>
                    <a:xfrm>
                      <a:off x="0" y="0"/>
                      <a:ext cx="2183297" cy="2053903"/>
                    </a:xfrm>
                    <a:prstGeom prst="rect">
                      <a:avLst/>
                    </a:prstGeom>
                  </pic:spPr>
                </pic:pic>
              </a:graphicData>
            </a:graphic>
          </wp:inline>
        </w:drawing>
      </w:r>
    </w:p>
    <w:p w14:paraId="02C2FC38" w14:textId="1E045496" w:rsidR="00FC0C80" w:rsidRPr="00596F44" w:rsidRDefault="005A65DA" w:rsidP="00A06C41">
      <w:pPr>
        <w:pStyle w:val="ERCOberschrift"/>
        <w:rPr>
          <w:sz w:val="20"/>
          <w:szCs w:val="20"/>
        </w:rPr>
      </w:pPr>
      <w:r w:rsidRPr="00596F44">
        <w:rPr>
          <w:b w:val="0"/>
          <w:sz w:val="20"/>
          <w:szCs w:val="20"/>
        </w:rPr>
        <w:t xml:space="preserve">En la oficina, en la tienda, en la sala de exposiciones, en el estudio o en el vestíbulo: </w:t>
      </w:r>
      <w:proofErr w:type="spellStart"/>
      <w:r w:rsidRPr="00596F44">
        <w:rPr>
          <w:b w:val="0"/>
          <w:sz w:val="20"/>
          <w:szCs w:val="20"/>
        </w:rPr>
        <w:t>Optec</w:t>
      </w:r>
      <w:proofErr w:type="spellEnd"/>
      <w:r w:rsidRPr="00596F44">
        <w:rPr>
          <w:b w:val="0"/>
          <w:sz w:val="20"/>
          <w:szCs w:val="20"/>
        </w:rPr>
        <w:t xml:space="preserve"> ha sido siempre y continuará siendo un todoterreno para los sistemas de iluminación con raíles electrificados que ofrece, además, una excelente relación precio-prestaciones.</w:t>
      </w:r>
      <w:r w:rsidRPr="00596F44">
        <w:rPr>
          <w:sz w:val="20"/>
          <w:szCs w:val="20"/>
        </w:rPr>
        <w:t xml:space="preserve"> </w:t>
      </w:r>
    </w:p>
    <w:p w14:paraId="6E4E15A2" w14:textId="44A0CB82" w:rsidR="00596F44" w:rsidRPr="00596F44" w:rsidRDefault="00596F44" w:rsidP="00A06C41">
      <w:pPr>
        <w:pStyle w:val="ERCOberschrift"/>
        <w:rPr>
          <w:sz w:val="20"/>
          <w:szCs w:val="20"/>
        </w:rPr>
      </w:pPr>
      <w:r w:rsidRPr="00596F44">
        <w:rPr>
          <w:b w:val="0"/>
          <w:bCs w:val="0"/>
          <w:sz w:val="20"/>
          <w:szCs w:val="20"/>
        </w:rPr>
        <w:t xml:space="preserve">© ERCO </w:t>
      </w:r>
      <w:proofErr w:type="spellStart"/>
      <w:r w:rsidRPr="00596F44">
        <w:rPr>
          <w:b w:val="0"/>
          <w:bCs w:val="0"/>
          <w:sz w:val="20"/>
          <w:szCs w:val="20"/>
        </w:rPr>
        <w:t>GmbH</w:t>
      </w:r>
      <w:proofErr w:type="spellEnd"/>
    </w:p>
    <w:p w14:paraId="7CF52ABF" w14:textId="77777777" w:rsidR="005E3FC9" w:rsidRDefault="005E3FC9" w:rsidP="00A06C41">
      <w:pPr>
        <w:pStyle w:val="ERCOberschrift"/>
      </w:pPr>
    </w:p>
    <w:p w14:paraId="4C1C9F0D" w14:textId="4D4B72CA" w:rsidR="00A06C41" w:rsidRDefault="00A06C41" w:rsidP="00FE26C3">
      <w:pPr>
        <w:pStyle w:val="ERCOberschrift"/>
      </w:pPr>
    </w:p>
    <w:p w14:paraId="09CE573D" w14:textId="77777777" w:rsidR="005A65DA" w:rsidRPr="00563B9C" w:rsidRDefault="005A65DA" w:rsidP="00FE26C3">
      <w:pPr>
        <w:pStyle w:val="ERCOberschrift"/>
      </w:pPr>
    </w:p>
    <w:p w14:paraId="5239111A" w14:textId="77777777" w:rsidR="00D67FCD" w:rsidRPr="00563B9C" w:rsidRDefault="00D67FCD" w:rsidP="00D7380B">
      <w:pPr>
        <w:pStyle w:val="02TextERCO"/>
        <w:rPr>
          <w:bCs/>
          <w:lang w:val="en-US"/>
        </w:rPr>
      </w:pPr>
    </w:p>
    <w:p w14:paraId="4CFC3184" w14:textId="77777777" w:rsidR="00D67FCD" w:rsidRPr="00563B9C" w:rsidRDefault="00D67FCD" w:rsidP="00D7380B">
      <w:pPr>
        <w:pStyle w:val="02TextERCO"/>
        <w:rPr>
          <w:bCs/>
          <w:lang w:val="en-US"/>
        </w:rPr>
      </w:pPr>
    </w:p>
    <w:p w14:paraId="01C194E7" w14:textId="77777777" w:rsidR="00D67FCD" w:rsidRPr="00563B9C" w:rsidRDefault="00D67FCD" w:rsidP="00D7380B">
      <w:pPr>
        <w:pStyle w:val="02TextERCO"/>
        <w:rPr>
          <w:bCs/>
          <w:lang w:val="en-US"/>
        </w:rPr>
      </w:pPr>
    </w:p>
    <w:p w14:paraId="6B146E76" w14:textId="2ED7882E" w:rsidR="00E45483" w:rsidRPr="000A7D73" w:rsidRDefault="00E45483" w:rsidP="00E45483">
      <w:pPr>
        <w:pStyle w:val="02TextERCO"/>
        <w:rPr>
          <w:bCs/>
        </w:rPr>
      </w:pPr>
      <w:r>
        <w:rPr>
          <w:b/>
        </w:rPr>
        <w:lastRenderedPageBreak/>
        <w:t>Sobre ERCO</w:t>
      </w:r>
    </w:p>
    <w:p w14:paraId="2D9D6C4F" w14:textId="77777777" w:rsidR="00CD14E0" w:rsidRPr="009D515C" w:rsidRDefault="00CD14E0" w:rsidP="00CD14E0">
      <w:pPr>
        <w:pStyle w:val="02TextERCO"/>
      </w:pPr>
    </w:p>
    <w:p w14:paraId="0B50D2D7" w14:textId="77EE48E7" w:rsidR="00CD14E0" w:rsidRDefault="00CD14E0" w:rsidP="00CD14E0">
      <w:pPr>
        <w:pStyle w:val="02TextERCO"/>
      </w:pPr>
      <w:r>
        <w:t xml:space="preserve">ERCO es una empresa internacional especialista en la iluminación arquitectónica digital de calidad excelente. La empresa familiar, fundada en 1934, opera en 55 países de todo el mundo a través de organizaciones de distribución independientes y empresas asociadas. </w:t>
      </w:r>
    </w:p>
    <w:p w14:paraId="36B5482A" w14:textId="77777777" w:rsidR="00CD14E0" w:rsidRDefault="00CD14E0" w:rsidP="00CD14E0">
      <w:pPr>
        <w:pStyle w:val="02TextERCO"/>
      </w:pPr>
      <w:r>
        <w:t xml:space="preserve"> </w:t>
      </w:r>
    </w:p>
    <w:p w14:paraId="639E46BA" w14:textId="77777777" w:rsidR="00CD14E0" w:rsidRDefault="00CD14E0" w:rsidP="00CD14E0">
      <w:pPr>
        <w:pStyle w:val="02TextERCO"/>
      </w:pPr>
    </w:p>
    <w:p w14:paraId="4A0C34BF" w14:textId="5C84283F" w:rsidR="00CD14E0" w:rsidRDefault="00CD14E0" w:rsidP="00CD14E0">
      <w:pPr>
        <w:pStyle w:val="02TextERCO"/>
      </w:pPr>
      <w:r>
        <w:t xml:space="preserve">En ERCO, entendemos la luz como la cuarta dimensión de la arquitectura y, por lo tanto, como parte integrante de la construcción sostenible. La luz es la contribución para mejorar la sociedad y la arquitectura, y proteger, del mismo modo, el medio ambiente. ERCO </w:t>
      </w:r>
      <w:proofErr w:type="spellStart"/>
      <w:r>
        <w:t>Greenology</w:t>
      </w:r>
      <w:proofErr w:type="spellEnd"/>
      <w:r>
        <w:rPr>
          <w:vertAlign w:val="superscript"/>
        </w:rPr>
        <w:t>®</w:t>
      </w:r>
      <w:r>
        <w:t>– la estrategia empresarial para una iluminación sostenible – aúna la responsabilidad ecológica y la eficiencia tecnológica.</w:t>
      </w:r>
    </w:p>
    <w:p w14:paraId="515061CC" w14:textId="77777777" w:rsidR="00CD14E0" w:rsidRDefault="00CD14E0" w:rsidP="00CD14E0">
      <w:pPr>
        <w:pStyle w:val="02TextERCO"/>
      </w:pPr>
    </w:p>
    <w:p w14:paraId="13C4A3DB" w14:textId="50A2F827" w:rsidR="00CD14E0" w:rsidRDefault="00CD14E0" w:rsidP="00CD14E0">
      <w:pPr>
        <w:pStyle w:val="02TextERCO"/>
      </w:pPr>
      <w:r>
        <w:t xml:space="preserve">En la fábrica de luz de </w:t>
      </w:r>
      <w:proofErr w:type="spellStart"/>
      <w:r>
        <w:t>Lüdenscheid</w:t>
      </w:r>
      <w:proofErr w:type="spellEnd"/>
      <w: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t>Work</w:t>
      </w:r>
      <w:proofErr w:type="spellEnd"/>
      <w:r>
        <w:t xml:space="preserve"> y Culture, </w:t>
      </w:r>
      <w:proofErr w:type="spellStart"/>
      <w:r>
        <w:t>Community</w:t>
      </w:r>
      <w:proofErr w:type="spellEnd"/>
      <w:r>
        <w:t xml:space="preserve"> y </w:t>
      </w:r>
      <w:proofErr w:type="spellStart"/>
      <w:r>
        <w:t>Public</w:t>
      </w:r>
      <w:proofErr w:type="spellEnd"/>
      <w:r>
        <w:t>/</w:t>
      </w:r>
      <w:proofErr w:type="spellStart"/>
      <w:r>
        <w:t>Outdoor</w:t>
      </w:r>
      <w:proofErr w:type="spellEnd"/>
      <w:r>
        <w:t xml:space="preserve">, </w:t>
      </w:r>
      <w:proofErr w:type="spellStart"/>
      <w:r>
        <w:t>Contemplation</w:t>
      </w:r>
      <w:proofErr w:type="spellEnd"/>
      <w:r>
        <w:t xml:space="preserve">, Living, Shop y </w:t>
      </w:r>
      <w:proofErr w:type="spellStart"/>
      <w:r>
        <w:t>Hospitality</w:t>
      </w:r>
      <w:proofErr w:type="spellEnd"/>
      <w:r>
        <w:t>. Los expertos y expertas en iluminación de ERCO asesoran a diseñadores de todo el mundo para convertir en realidad sus proyectos con soluciones de iluminación de absoluta precisión, eficientes y sostenibles.</w:t>
      </w:r>
    </w:p>
    <w:p w14:paraId="79CECCBD" w14:textId="77777777" w:rsidR="00CD14E0" w:rsidRDefault="00CD14E0" w:rsidP="00CD14E0">
      <w:pPr>
        <w:pStyle w:val="02TextERCO"/>
      </w:pPr>
    </w:p>
    <w:p w14:paraId="0D917A1B" w14:textId="54F1FAE3" w:rsidR="00CD14E0" w:rsidRDefault="00CD14E0" w:rsidP="00CD14E0">
      <w:pPr>
        <w:pStyle w:val="02TextERCO"/>
      </w:pPr>
      <w:r>
        <w:t xml:space="preserve">Si desea recibir información adicional o material gráfico acerca de ERCO, visítenos en </w:t>
      </w:r>
      <w:hyperlink r:id="rId24" w:history="1">
        <w:r w:rsidR="00596F44">
          <w:rPr>
            <w:rStyle w:val="Hyperlink"/>
          </w:rPr>
          <w:t>www.erco.com/press</w:t>
        </w:r>
      </w:hyperlink>
      <w:r>
        <w:t>. Estaremos encantados de facilitarle también material relativo a proyectos en todo el mundo para elaborar su información.</w:t>
      </w:r>
    </w:p>
    <w:p w14:paraId="54DC13AD" w14:textId="3E1FF55B" w:rsidR="005A4DBE" w:rsidRPr="00F620EE" w:rsidRDefault="005A4DBE" w:rsidP="00E45E09">
      <w:pPr>
        <w:pStyle w:val="ERCOText"/>
      </w:pPr>
    </w:p>
    <w:sectPr w:rsidR="005A4DBE" w:rsidRPr="00F620EE" w:rsidSect="00EE0F4D">
      <w:headerReference w:type="default" r:id="rId25"/>
      <w:footerReference w:type="default" r:id="rId2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B47B5" w14:textId="77777777" w:rsidR="00EE0F4D" w:rsidRDefault="00EE0F4D">
      <w:r>
        <w:separator/>
      </w:r>
    </w:p>
  </w:endnote>
  <w:endnote w:type="continuationSeparator" w:id="0">
    <w:p w14:paraId="20D5BF80" w14:textId="77777777" w:rsidR="00EE0F4D" w:rsidRDefault="00EE0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4C461" w14:textId="77777777" w:rsidR="00EE0F4D" w:rsidRDefault="00EE0F4D">
      <w:r>
        <w:separator/>
      </w:r>
    </w:p>
  </w:footnote>
  <w:footnote w:type="continuationSeparator" w:id="0">
    <w:p w14:paraId="09824661" w14:textId="77777777" w:rsidR="00EE0F4D" w:rsidRDefault="00EE0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664B94"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9C8F5BA"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1DE9BB5D" w14:textId="18577C19" w:rsidR="00547FCF" w:rsidRPr="008973BC" w:rsidRDefault="00547FCF" w:rsidP="007A5E47">
    <w:pPr>
      <w:pStyle w:val="ERCOAdresse"/>
      <w:framePr w:wrap="around" w:y="11341"/>
    </w:pPr>
  </w:p>
  <w:p w14:paraId="6F408A05" w14:textId="19FBDD57" w:rsidR="000162A4" w:rsidRPr="008973BC" w:rsidRDefault="000162A4" w:rsidP="007A5E47">
    <w:pPr>
      <w:pStyle w:val="ERCOAdresse"/>
      <w:framePr w:wrap="around" w:y="11341"/>
    </w:pPr>
  </w:p>
  <w:p w14:paraId="6E6703AE" w14:textId="01052971" w:rsidR="000162A4" w:rsidRPr="008973BC" w:rsidRDefault="000162A4" w:rsidP="007A5E47">
    <w:pPr>
      <w:pStyle w:val="ERCOAdresse"/>
      <w:framePr w:wrap="around" w:y="11341"/>
    </w:pPr>
  </w:p>
  <w:p w14:paraId="3E139803" w14:textId="10BB7B44" w:rsidR="000162A4" w:rsidRPr="008973BC" w:rsidRDefault="000162A4" w:rsidP="007A5E47">
    <w:pPr>
      <w:pStyle w:val="ERCOAdresse"/>
      <w:framePr w:wrap="around" w:y="11341"/>
    </w:pPr>
  </w:p>
  <w:p w14:paraId="0374AC49" w14:textId="2E02120F" w:rsidR="000162A4" w:rsidRPr="008973BC"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 xml:space="preserve">ERCO </w:t>
    </w:r>
    <w:proofErr w:type="spellStart"/>
    <w:r>
      <w:rPr>
        <w:b/>
      </w:rPr>
      <w:t>GmbH</w:t>
    </w:r>
    <w:proofErr w:type="spellEnd"/>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Administradora de contenidos / RP</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77777777" w:rsidR="00451228" w:rsidRPr="008973BC" w:rsidRDefault="00451228" w:rsidP="00451228">
    <w:pPr>
      <w:pStyle w:val="ERCOAdresse"/>
      <w:framePr w:wrap="around" w:y="11341"/>
      <w:rPr>
        <w:lang w:val="de-DE"/>
      </w:rPr>
    </w:pPr>
    <w:r w:rsidRPr="008973BC">
      <w:rPr>
        <w:lang w:val="de-DE"/>
      </w:rPr>
      <w:t>58507 Lüdenscheid</w:t>
    </w:r>
  </w:p>
  <w:p w14:paraId="42F84004" w14:textId="77777777" w:rsidR="00451228" w:rsidRPr="008973BC" w:rsidRDefault="00451228" w:rsidP="00451228">
    <w:pPr>
      <w:pStyle w:val="ERCOAdresse"/>
      <w:framePr w:wrap="around" w:y="11341"/>
      <w:rPr>
        <w:lang w:val="de-DE"/>
      </w:rPr>
    </w:pPr>
    <w:r w:rsidRPr="008973BC">
      <w:rPr>
        <w:lang w:val="de-DE"/>
      </w:rPr>
      <w:t>Tel.: +49 2351 551 345</w:t>
    </w:r>
  </w:p>
  <w:p w14:paraId="48BCC114" w14:textId="6336597D" w:rsidR="00451228" w:rsidRPr="008973BC" w:rsidRDefault="00451228" w:rsidP="00451228">
    <w:pPr>
      <w:pStyle w:val="ERCOAdresse"/>
      <w:framePr w:wrap="around" w:y="11341"/>
      <w:rPr>
        <w:lang w:val="de-DE"/>
      </w:rPr>
    </w:pPr>
    <w:r w:rsidRPr="008973BC">
      <w:rPr>
        <w:lang w:val="de-DE"/>
      </w:rPr>
      <w:t>k.klein@erco.com</w:t>
    </w:r>
  </w:p>
  <w:p w14:paraId="0C47FE20" w14:textId="77777777" w:rsidR="00451228" w:rsidRPr="00DA5ACD" w:rsidRDefault="00451228" w:rsidP="00451228">
    <w:pPr>
      <w:pStyle w:val="ERCOAdresse"/>
      <w:framePr w:wrap="around" w:y="11341"/>
      <w:rPr>
        <w:lang w:val="en-US"/>
      </w:rPr>
    </w:pPr>
    <w:r w:rsidRPr="00DA5ACD">
      <w:rPr>
        <w:lang w:val="en-US"/>
      </w:rPr>
      <w:t>www.erco.com</w:t>
    </w:r>
    <w:bookmarkEnd w:id="0"/>
    <w:bookmarkEnd w:id="1"/>
  </w:p>
  <w:p w14:paraId="40ECCDA5" w14:textId="77777777" w:rsidR="00451228" w:rsidRPr="00DA5ACD" w:rsidRDefault="00451228" w:rsidP="00451228">
    <w:pPr>
      <w:pStyle w:val="ERCOAdresse"/>
      <w:framePr w:wrap="around" w:y="11341"/>
      <w:rPr>
        <w:lang w:val="en-US"/>
      </w:rPr>
    </w:pPr>
  </w:p>
  <w:p w14:paraId="5799F95F" w14:textId="77777777" w:rsidR="00451228" w:rsidRPr="00DA5ACD" w:rsidRDefault="00451228" w:rsidP="00451228">
    <w:pPr>
      <w:pStyle w:val="ERCOAdresse"/>
      <w:framePr w:wrap="around" w:y="11341"/>
      <w:rPr>
        <w:lang w:val="en-US"/>
      </w:rPr>
    </w:pPr>
  </w:p>
  <w:p w14:paraId="4900A7D3" w14:textId="77777777" w:rsidR="00451228" w:rsidRPr="00DA5ACD" w:rsidRDefault="00451228" w:rsidP="00451228">
    <w:pPr>
      <w:pStyle w:val="ERCOAdresse"/>
      <w:framePr w:wrap="around" w:y="11341"/>
      <w:rPr>
        <w:b/>
        <w:lang w:val="en-US"/>
      </w:rPr>
    </w:pPr>
    <w:proofErr w:type="spellStart"/>
    <w:r w:rsidRPr="00DA5ACD">
      <w:rPr>
        <w:b/>
        <w:lang w:val="en-US"/>
      </w:rPr>
      <w:t>mai</w:t>
    </w:r>
    <w:proofErr w:type="spellEnd"/>
    <w:r w:rsidRPr="00DA5ACD">
      <w:rPr>
        <w:b/>
        <w:lang w:val="en-US"/>
      </w:rPr>
      <w:t xml:space="preserve"> public relations GmbH </w:t>
    </w:r>
  </w:p>
  <w:p w14:paraId="39331C39" w14:textId="13C6C255" w:rsidR="00451228" w:rsidRPr="008973BC" w:rsidRDefault="00451228" w:rsidP="00451228">
    <w:pPr>
      <w:pStyle w:val="ERCOAdresse"/>
      <w:framePr w:wrap="around" w:y="11341"/>
      <w:rPr>
        <w:lang w:val="de-DE"/>
      </w:rPr>
    </w:pPr>
    <w:r w:rsidRPr="008973BC">
      <w:rPr>
        <w:lang w:val="de-DE"/>
      </w:rPr>
      <w:t>Arno Heitland</w:t>
    </w:r>
  </w:p>
  <w:p w14:paraId="78CE96FD" w14:textId="51E2C915" w:rsidR="00451228" w:rsidRPr="00263B3C" w:rsidRDefault="00DA2840" w:rsidP="00451228">
    <w:pPr>
      <w:pStyle w:val="ERCOAdresse"/>
      <w:framePr w:wrap="around" w:y="11341"/>
    </w:pPr>
    <w:r>
      <w:t>Asesor senior de RP</w:t>
    </w:r>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50D6F964" w14:textId="77777777" w:rsidR="00451228" w:rsidRPr="00547FCF" w:rsidRDefault="00451228" w:rsidP="00451228">
    <w:pPr>
      <w:pStyle w:val="ERCOAdresse"/>
      <w:framePr w:wrap="around" w:y="11341"/>
    </w:pPr>
    <w:r>
      <w:t>10999 Berlín (Alemania)</w:t>
    </w:r>
  </w:p>
  <w:p w14:paraId="622A5FC5" w14:textId="77777777" w:rsidR="00451228" w:rsidRPr="00547FCF" w:rsidRDefault="00451228" w:rsidP="00451228">
    <w:pPr>
      <w:pStyle w:val="ERCOAdresse"/>
      <w:framePr w:wrap="around" w:y="11341"/>
    </w:pPr>
    <w:r>
      <w:t>Tel.: +49 30 66 40 40 558</w:t>
    </w:r>
  </w:p>
  <w:p w14:paraId="0EA8FEBB" w14:textId="77777777" w:rsidR="00451228" w:rsidRPr="00547FCF" w:rsidRDefault="00000000" w:rsidP="00451228">
    <w:pPr>
      <w:pStyle w:val="ERCOAdresse"/>
      <w:framePr w:wrap="around" w:y="11341"/>
    </w:pPr>
    <w:hyperlink r:id="rId1" w:history="1">
      <w:r w:rsidR="00B33FE0">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67124054">
    <w:abstractNumId w:val="0"/>
  </w:num>
  <w:num w:numId="2" w16cid:durableId="589395128">
    <w:abstractNumId w:val="5"/>
  </w:num>
  <w:num w:numId="3" w16cid:durableId="640575052">
    <w:abstractNumId w:val="4"/>
  </w:num>
  <w:num w:numId="4" w16cid:durableId="395326272">
    <w:abstractNumId w:val="3"/>
  </w:num>
  <w:num w:numId="5" w16cid:durableId="1470172671">
    <w:abstractNumId w:val="2"/>
  </w:num>
  <w:num w:numId="6" w16cid:durableId="1401245979">
    <w:abstractNumId w:val="1"/>
  </w:num>
  <w:num w:numId="7" w16cid:durableId="15566971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23D0E"/>
    <w:rsid w:val="00027942"/>
    <w:rsid w:val="00031289"/>
    <w:rsid w:val="00031B50"/>
    <w:rsid w:val="00036EDA"/>
    <w:rsid w:val="000473CC"/>
    <w:rsid w:val="000502FE"/>
    <w:rsid w:val="000525B2"/>
    <w:rsid w:val="000541CC"/>
    <w:rsid w:val="00056217"/>
    <w:rsid w:val="0005621C"/>
    <w:rsid w:val="00056857"/>
    <w:rsid w:val="0006038B"/>
    <w:rsid w:val="00063476"/>
    <w:rsid w:val="00067B22"/>
    <w:rsid w:val="0007469C"/>
    <w:rsid w:val="00074A92"/>
    <w:rsid w:val="0007750C"/>
    <w:rsid w:val="000778B4"/>
    <w:rsid w:val="00084D5F"/>
    <w:rsid w:val="000922EF"/>
    <w:rsid w:val="000923F1"/>
    <w:rsid w:val="000945E5"/>
    <w:rsid w:val="00095B3A"/>
    <w:rsid w:val="000A334D"/>
    <w:rsid w:val="000A361A"/>
    <w:rsid w:val="000A3F5A"/>
    <w:rsid w:val="000A7D73"/>
    <w:rsid w:val="000B32E5"/>
    <w:rsid w:val="000B49A0"/>
    <w:rsid w:val="000B5A53"/>
    <w:rsid w:val="000C5E6B"/>
    <w:rsid w:val="000C62F1"/>
    <w:rsid w:val="000D00D9"/>
    <w:rsid w:val="000D357F"/>
    <w:rsid w:val="000D5052"/>
    <w:rsid w:val="000D7BBB"/>
    <w:rsid w:val="000E3361"/>
    <w:rsid w:val="000E6241"/>
    <w:rsid w:val="000F74AB"/>
    <w:rsid w:val="001064D1"/>
    <w:rsid w:val="0010782F"/>
    <w:rsid w:val="001114F3"/>
    <w:rsid w:val="001117EC"/>
    <w:rsid w:val="00113AA5"/>
    <w:rsid w:val="001146F7"/>
    <w:rsid w:val="00117F14"/>
    <w:rsid w:val="00125E44"/>
    <w:rsid w:val="00132C16"/>
    <w:rsid w:val="001340CE"/>
    <w:rsid w:val="0013778A"/>
    <w:rsid w:val="001452BF"/>
    <w:rsid w:val="00151D7F"/>
    <w:rsid w:val="00154D15"/>
    <w:rsid w:val="001551AA"/>
    <w:rsid w:val="00163F36"/>
    <w:rsid w:val="0016676F"/>
    <w:rsid w:val="00167613"/>
    <w:rsid w:val="001720E5"/>
    <w:rsid w:val="00175616"/>
    <w:rsid w:val="001808BE"/>
    <w:rsid w:val="001814F1"/>
    <w:rsid w:val="00182D96"/>
    <w:rsid w:val="00183568"/>
    <w:rsid w:val="001837A7"/>
    <w:rsid w:val="001852D1"/>
    <w:rsid w:val="001854C0"/>
    <w:rsid w:val="00186399"/>
    <w:rsid w:val="001915D3"/>
    <w:rsid w:val="00194E1A"/>
    <w:rsid w:val="00196239"/>
    <w:rsid w:val="001971D5"/>
    <w:rsid w:val="001A27C3"/>
    <w:rsid w:val="001A4A60"/>
    <w:rsid w:val="001A5D26"/>
    <w:rsid w:val="001B03FD"/>
    <w:rsid w:val="001B0DDB"/>
    <w:rsid w:val="001B2881"/>
    <w:rsid w:val="001B4C89"/>
    <w:rsid w:val="001B4CB3"/>
    <w:rsid w:val="001B6E0B"/>
    <w:rsid w:val="001B7C4D"/>
    <w:rsid w:val="001C0450"/>
    <w:rsid w:val="001C6A91"/>
    <w:rsid w:val="001D0E58"/>
    <w:rsid w:val="001D153E"/>
    <w:rsid w:val="001D2A28"/>
    <w:rsid w:val="001D3C86"/>
    <w:rsid w:val="001E193F"/>
    <w:rsid w:val="001E267C"/>
    <w:rsid w:val="001E2E49"/>
    <w:rsid w:val="001E4220"/>
    <w:rsid w:val="001E4628"/>
    <w:rsid w:val="001E4EC6"/>
    <w:rsid w:val="001E7D98"/>
    <w:rsid w:val="001F21CC"/>
    <w:rsid w:val="00203ECD"/>
    <w:rsid w:val="00207E6D"/>
    <w:rsid w:val="00215386"/>
    <w:rsid w:val="00217908"/>
    <w:rsid w:val="002214B4"/>
    <w:rsid w:val="00223A70"/>
    <w:rsid w:val="00227EE2"/>
    <w:rsid w:val="00230296"/>
    <w:rsid w:val="00234D03"/>
    <w:rsid w:val="0023757E"/>
    <w:rsid w:val="00237C73"/>
    <w:rsid w:val="00237CBA"/>
    <w:rsid w:val="00242399"/>
    <w:rsid w:val="00242D09"/>
    <w:rsid w:val="00242D1F"/>
    <w:rsid w:val="00242F2A"/>
    <w:rsid w:val="002448E9"/>
    <w:rsid w:val="002455A1"/>
    <w:rsid w:val="00246187"/>
    <w:rsid w:val="00246A10"/>
    <w:rsid w:val="00256211"/>
    <w:rsid w:val="00260A63"/>
    <w:rsid w:val="00263155"/>
    <w:rsid w:val="00263B3C"/>
    <w:rsid w:val="00267E7A"/>
    <w:rsid w:val="00270E41"/>
    <w:rsid w:val="0028005E"/>
    <w:rsid w:val="0028380D"/>
    <w:rsid w:val="00283D76"/>
    <w:rsid w:val="00285A51"/>
    <w:rsid w:val="0029317F"/>
    <w:rsid w:val="00295A1C"/>
    <w:rsid w:val="002963F8"/>
    <w:rsid w:val="0029788E"/>
    <w:rsid w:val="00297D22"/>
    <w:rsid w:val="002A1093"/>
    <w:rsid w:val="002B4906"/>
    <w:rsid w:val="002C0754"/>
    <w:rsid w:val="002C2567"/>
    <w:rsid w:val="002C36AB"/>
    <w:rsid w:val="002D0AAA"/>
    <w:rsid w:val="002D3216"/>
    <w:rsid w:val="002D6E78"/>
    <w:rsid w:val="002E6E03"/>
    <w:rsid w:val="002F294A"/>
    <w:rsid w:val="002F2F68"/>
    <w:rsid w:val="002F43C0"/>
    <w:rsid w:val="002F6E78"/>
    <w:rsid w:val="00305EF9"/>
    <w:rsid w:val="003064FF"/>
    <w:rsid w:val="0031162C"/>
    <w:rsid w:val="003120D1"/>
    <w:rsid w:val="00315A81"/>
    <w:rsid w:val="00324F3A"/>
    <w:rsid w:val="00325F7C"/>
    <w:rsid w:val="0033318E"/>
    <w:rsid w:val="00337FB2"/>
    <w:rsid w:val="003473CF"/>
    <w:rsid w:val="003509DF"/>
    <w:rsid w:val="0035113B"/>
    <w:rsid w:val="00353C18"/>
    <w:rsid w:val="00357B4C"/>
    <w:rsid w:val="003614CD"/>
    <w:rsid w:val="0036189F"/>
    <w:rsid w:val="00376079"/>
    <w:rsid w:val="00377D2A"/>
    <w:rsid w:val="0038194B"/>
    <w:rsid w:val="003853D4"/>
    <w:rsid w:val="00391C3D"/>
    <w:rsid w:val="003A2FFE"/>
    <w:rsid w:val="003B1ECC"/>
    <w:rsid w:val="003B259D"/>
    <w:rsid w:val="003B47C3"/>
    <w:rsid w:val="003B4E2B"/>
    <w:rsid w:val="003C04B7"/>
    <w:rsid w:val="003C0B6A"/>
    <w:rsid w:val="003D0F12"/>
    <w:rsid w:val="003D2293"/>
    <w:rsid w:val="003D2CA7"/>
    <w:rsid w:val="003D6C53"/>
    <w:rsid w:val="003E1174"/>
    <w:rsid w:val="003E1501"/>
    <w:rsid w:val="003E2CF9"/>
    <w:rsid w:val="003E4ED4"/>
    <w:rsid w:val="003E5A86"/>
    <w:rsid w:val="003E7D25"/>
    <w:rsid w:val="003F1265"/>
    <w:rsid w:val="003F2E12"/>
    <w:rsid w:val="004003E2"/>
    <w:rsid w:val="00402D5B"/>
    <w:rsid w:val="004052D6"/>
    <w:rsid w:val="00407686"/>
    <w:rsid w:val="00411202"/>
    <w:rsid w:val="004121E6"/>
    <w:rsid w:val="00413C20"/>
    <w:rsid w:val="00414579"/>
    <w:rsid w:val="00415A29"/>
    <w:rsid w:val="004236AE"/>
    <w:rsid w:val="004238C2"/>
    <w:rsid w:val="004361E3"/>
    <w:rsid w:val="00450000"/>
    <w:rsid w:val="004511CB"/>
    <w:rsid w:val="00451228"/>
    <w:rsid w:val="004523CA"/>
    <w:rsid w:val="004546EF"/>
    <w:rsid w:val="00455D87"/>
    <w:rsid w:val="00464153"/>
    <w:rsid w:val="004713E8"/>
    <w:rsid w:val="0047222A"/>
    <w:rsid w:val="00472A36"/>
    <w:rsid w:val="0047524C"/>
    <w:rsid w:val="0047768D"/>
    <w:rsid w:val="004779D8"/>
    <w:rsid w:val="00482217"/>
    <w:rsid w:val="00482881"/>
    <w:rsid w:val="00483F19"/>
    <w:rsid w:val="0048718B"/>
    <w:rsid w:val="0048783D"/>
    <w:rsid w:val="004A0364"/>
    <w:rsid w:val="004A1A5A"/>
    <w:rsid w:val="004A3B56"/>
    <w:rsid w:val="004A4CFA"/>
    <w:rsid w:val="004B28F1"/>
    <w:rsid w:val="004B34DC"/>
    <w:rsid w:val="004B4B23"/>
    <w:rsid w:val="004C3C96"/>
    <w:rsid w:val="004C58EB"/>
    <w:rsid w:val="004C6656"/>
    <w:rsid w:val="004D1E14"/>
    <w:rsid w:val="004D2B83"/>
    <w:rsid w:val="004D4ADE"/>
    <w:rsid w:val="004E163C"/>
    <w:rsid w:val="004E2ED1"/>
    <w:rsid w:val="004E4CBB"/>
    <w:rsid w:val="004E7FC9"/>
    <w:rsid w:val="004F0629"/>
    <w:rsid w:val="004F3038"/>
    <w:rsid w:val="00504744"/>
    <w:rsid w:val="00512433"/>
    <w:rsid w:val="005156B0"/>
    <w:rsid w:val="0051771F"/>
    <w:rsid w:val="0052037F"/>
    <w:rsid w:val="005245BE"/>
    <w:rsid w:val="0052490C"/>
    <w:rsid w:val="00525E64"/>
    <w:rsid w:val="00530125"/>
    <w:rsid w:val="00535EA0"/>
    <w:rsid w:val="005373DB"/>
    <w:rsid w:val="00541E1F"/>
    <w:rsid w:val="00546401"/>
    <w:rsid w:val="0054704E"/>
    <w:rsid w:val="00547FCF"/>
    <w:rsid w:val="005513E1"/>
    <w:rsid w:val="00552289"/>
    <w:rsid w:val="005543CE"/>
    <w:rsid w:val="005563F0"/>
    <w:rsid w:val="00562AE0"/>
    <w:rsid w:val="00563B9C"/>
    <w:rsid w:val="005652E8"/>
    <w:rsid w:val="0056594F"/>
    <w:rsid w:val="005661FF"/>
    <w:rsid w:val="0056691F"/>
    <w:rsid w:val="00567128"/>
    <w:rsid w:val="0056728E"/>
    <w:rsid w:val="00570D19"/>
    <w:rsid w:val="00572FE4"/>
    <w:rsid w:val="005756DC"/>
    <w:rsid w:val="00575771"/>
    <w:rsid w:val="00576461"/>
    <w:rsid w:val="005800B5"/>
    <w:rsid w:val="00582750"/>
    <w:rsid w:val="005836D6"/>
    <w:rsid w:val="00585995"/>
    <w:rsid w:val="0058660A"/>
    <w:rsid w:val="005915E1"/>
    <w:rsid w:val="00596003"/>
    <w:rsid w:val="00596F44"/>
    <w:rsid w:val="005A2018"/>
    <w:rsid w:val="005A284A"/>
    <w:rsid w:val="005A2857"/>
    <w:rsid w:val="005A2ABC"/>
    <w:rsid w:val="005A3280"/>
    <w:rsid w:val="005A4DBE"/>
    <w:rsid w:val="005A65DA"/>
    <w:rsid w:val="005B1F59"/>
    <w:rsid w:val="005C2E9B"/>
    <w:rsid w:val="005C381A"/>
    <w:rsid w:val="005C4F93"/>
    <w:rsid w:val="005C5544"/>
    <w:rsid w:val="005D2D00"/>
    <w:rsid w:val="005D4B57"/>
    <w:rsid w:val="005D4DE6"/>
    <w:rsid w:val="005D5630"/>
    <w:rsid w:val="005D634F"/>
    <w:rsid w:val="005E3FC9"/>
    <w:rsid w:val="005E4099"/>
    <w:rsid w:val="005F0A48"/>
    <w:rsid w:val="00600D2A"/>
    <w:rsid w:val="00601847"/>
    <w:rsid w:val="00603429"/>
    <w:rsid w:val="00604B21"/>
    <w:rsid w:val="006062F3"/>
    <w:rsid w:val="006108DA"/>
    <w:rsid w:val="00613293"/>
    <w:rsid w:val="00613A03"/>
    <w:rsid w:val="006155A2"/>
    <w:rsid w:val="00631A6B"/>
    <w:rsid w:val="006326F3"/>
    <w:rsid w:val="00633F27"/>
    <w:rsid w:val="00634458"/>
    <w:rsid w:val="0063779C"/>
    <w:rsid w:val="006459EF"/>
    <w:rsid w:val="00646A67"/>
    <w:rsid w:val="00650C0D"/>
    <w:rsid w:val="0065429C"/>
    <w:rsid w:val="00660E18"/>
    <w:rsid w:val="006637B1"/>
    <w:rsid w:val="00666529"/>
    <w:rsid w:val="00671D19"/>
    <w:rsid w:val="00672535"/>
    <w:rsid w:val="00676D5D"/>
    <w:rsid w:val="00677FDB"/>
    <w:rsid w:val="006811D2"/>
    <w:rsid w:val="00683D1E"/>
    <w:rsid w:val="00685C7C"/>
    <w:rsid w:val="00696290"/>
    <w:rsid w:val="006A4ED9"/>
    <w:rsid w:val="006A6820"/>
    <w:rsid w:val="006A7B3E"/>
    <w:rsid w:val="006B231B"/>
    <w:rsid w:val="006B23D8"/>
    <w:rsid w:val="006B38B9"/>
    <w:rsid w:val="006B40C0"/>
    <w:rsid w:val="006B6D9B"/>
    <w:rsid w:val="006B79A1"/>
    <w:rsid w:val="006C1044"/>
    <w:rsid w:val="006C150B"/>
    <w:rsid w:val="006C193C"/>
    <w:rsid w:val="006C3AEC"/>
    <w:rsid w:val="006D437F"/>
    <w:rsid w:val="006D4479"/>
    <w:rsid w:val="006D55DF"/>
    <w:rsid w:val="006E5015"/>
    <w:rsid w:val="006E6291"/>
    <w:rsid w:val="006E6C46"/>
    <w:rsid w:val="006E754D"/>
    <w:rsid w:val="006F00B0"/>
    <w:rsid w:val="006F38DD"/>
    <w:rsid w:val="006F3A44"/>
    <w:rsid w:val="006F4301"/>
    <w:rsid w:val="00702DFF"/>
    <w:rsid w:val="0070515E"/>
    <w:rsid w:val="00707D53"/>
    <w:rsid w:val="00713D67"/>
    <w:rsid w:val="00722429"/>
    <w:rsid w:val="007239CF"/>
    <w:rsid w:val="00723D46"/>
    <w:rsid w:val="00723D86"/>
    <w:rsid w:val="007277F4"/>
    <w:rsid w:val="00733DA9"/>
    <w:rsid w:val="007345DD"/>
    <w:rsid w:val="00734FCC"/>
    <w:rsid w:val="007376E4"/>
    <w:rsid w:val="007501F5"/>
    <w:rsid w:val="00752C27"/>
    <w:rsid w:val="00757432"/>
    <w:rsid w:val="00764725"/>
    <w:rsid w:val="00772E27"/>
    <w:rsid w:val="00775356"/>
    <w:rsid w:val="0077629F"/>
    <w:rsid w:val="007824B7"/>
    <w:rsid w:val="00784BF2"/>
    <w:rsid w:val="00787D34"/>
    <w:rsid w:val="0079138D"/>
    <w:rsid w:val="0079420A"/>
    <w:rsid w:val="00794397"/>
    <w:rsid w:val="0079777B"/>
    <w:rsid w:val="007A46EA"/>
    <w:rsid w:val="007A4757"/>
    <w:rsid w:val="007A5E47"/>
    <w:rsid w:val="007A6BC9"/>
    <w:rsid w:val="007B1BDB"/>
    <w:rsid w:val="007B1DAA"/>
    <w:rsid w:val="007B50C7"/>
    <w:rsid w:val="007C7179"/>
    <w:rsid w:val="007D0A57"/>
    <w:rsid w:val="007D1D35"/>
    <w:rsid w:val="007D3B88"/>
    <w:rsid w:val="007D500F"/>
    <w:rsid w:val="007D71A4"/>
    <w:rsid w:val="007E32A5"/>
    <w:rsid w:val="007E4627"/>
    <w:rsid w:val="007E5224"/>
    <w:rsid w:val="007E6F59"/>
    <w:rsid w:val="007E7184"/>
    <w:rsid w:val="007F4384"/>
    <w:rsid w:val="007F692C"/>
    <w:rsid w:val="00801242"/>
    <w:rsid w:val="00802AD7"/>
    <w:rsid w:val="008121C5"/>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3BC"/>
    <w:rsid w:val="00897B58"/>
    <w:rsid w:val="00897E4A"/>
    <w:rsid w:val="00897FF6"/>
    <w:rsid w:val="008A0542"/>
    <w:rsid w:val="008A40F8"/>
    <w:rsid w:val="008B2303"/>
    <w:rsid w:val="008C626E"/>
    <w:rsid w:val="008C7BCC"/>
    <w:rsid w:val="008D17B4"/>
    <w:rsid w:val="008D30E4"/>
    <w:rsid w:val="008E1574"/>
    <w:rsid w:val="008E431B"/>
    <w:rsid w:val="008E5BBE"/>
    <w:rsid w:val="008F3CFE"/>
    <w:rsid w:val="008F65D3"/>
    <w:rsid w:val="008F6DF0"/>
    <w:rsid w:val="009006D6"/>
    <w:rsid w:val="00904032"/>
    <w:rsid w:val="00905710"/>
    <w:rsid w:val="009100C3"/>
    <w:rsid w:val="0091178C"/>
    <w:rsid w:val="00911E27"/>
    <w:rsid w:val="0091284C"/>
    <w:rsid w:val="00912A1F"/>
    <w:rsid w:val="00913CEB"/>
    <w:rsid w:val="00915400"/>
    <w:rsid w:val="00923127"/>
    <w:rsid w:val="0092439A"/>
    <w:rsid w:val="00926298"/>
    <w:rsid w:val="00931FDE"/>
    <w:rsid w:val="0094399A"/>
    <w:rsid w:val="00943A4D"/>
    <w:rsid w:val="00952544"/>
    <w:rsid w:val="00955ED1"/>
    <w:rsid w:val="0095625B"/>
    <w:rsid w:val="009651C9"/>
    <w:rsid w:val="009766D5"/>
    <w:rsid w:val="009853A5"/>
    <w:rsid w:val="00986BE3"/>
    <w:rsid w:val="00987929"/>
    <w:rsid w:val="009906A9"/>
    <w:rsid w:val="00990E4B"/>
    <w:rsid w:val="0099195A"/>
    <w:rsid w:val="009978E0"/>
    <w:rsid w:val="009A1B58"/>
    <w:rsid w:val="009A2F4B"/>
    <w:rsid w:val="009B0DF2"/>
    <w:rsid w:val="009B3143"/>
    <w:rsid w:val="009B31CA"/>
    <w:rsid w:val="009B4006"/>
    <w:rsid w:val="009C10DB"/>
    <w:rsid w:val="009C541D"/>
    <w:rsid w:val="009C5EF7"/>
    <w:rsid w:val="009D1109"/>
    <w:rsid w:val="009D2559"/>
    <w:rsid w:val="009D2996"/>
    <w:rsid w:val="009D515C"/>
    <w:rsid w:val="009D6EBA"/>
    <w:rsid w:val="009E14CA"/>
    <w:rsid w:val="009E4D4B"/>
    <w:rsid w:val="009E54CC"/>
    <w:rsid w:val="009E6510"/>
    <w:rsid w:val="009E6FAF"/>
    <w:rsid w:val="009F1AB1"/>
    <w:rsid w:val="009F34F8"/>
    <w:rsid w:val="009F40A7"/>
    <w:rsid w:val="009F5BC2"/>
    <w:rsid w:val="00A00BBC"/>
    <w:rsid w:val="00A01564"/>
    <w:rsid w:val="00A06C41"/>
    <w:rsid w:val="00A16012"/>
    <w:rsid w:val="00A21E3E"/>
    <w:rsid w:val="00A24B23"/>
    <w:rsid w:val="00A25EB1"/>
    <w:rsid w:val="00A3191A"/>
    <w:rsid w:val="00A339F1"/>
    <w:rsid w:val="00A423DA"/>
    <w:rsid w:val="00A50005"/>
    <w:rsid w:val="00A526BF"/>
    <w:rsid w:val="00A52853"/>
    <w:rsid w:val="00A56E55"/>
    <w:rsid w:val="00A579E4"/>
    <w:rsid w:val="00A60552"/>
    <w:rsid w:val="00A65634"/>
    <w:rsid w:val="00A670D5"/>
    <w:rsid w:val="00A67423"/>
    <w:rsid w:val="00A704E0"/>
    <w:rsid w:val="00A8215A"/>
    <w:rsid w:val="00A85BA7"/>
    <w:rsid w:val="00A87C98"/>
    <w:rsid w:val="00A92ED4"/>
    <w:rsid w:val="00A9511E"/>
    <w:rsid w:val="00AA0376"/>
    <w:rsid w:val="00AA149F"/>
    <w:rsid w:val="00AA2EAD"/>
    <w:rsid w:val="00AA6FA7"/>
    <w:rsid w:val="00AB072D"/>
    <w:rsid w:val="00AB5B53"/>
    <w:rsid w:val="00AC02BE"/>
    <w:rsid w:val="00AC1E8D"/>
    <w:rsid w:val="00AC3115"/>
    <w:rsid w:val="00AC40D6"/>
    <w:rsid w:val="00AC5442"/>
    <w:rsid w:val="00AC75E2"/>
    <w:rsid w:val="00AD09FE"/>
    <w:rsid w:val="00AD51F6"/>
    <w:rsid w:val="00AE386C"/>
    <w:rsid w:val="00AE39A0"/>
    <w:rsid w:val="00AE3A4C"/>
    <w:rsid w:val="00AE3F0F"/>
    <w:rsid w:val="00AE5A5E"/>
    <w:rsid w:val="00AF3425"/>
    <w:rsid w:val="00B01A06"/>
    <w:rsid w:val="00B02919"/>
    <w:rsid w:val="00B034A8"/>
    <w:rsid w:val="00B10351"/>
    <w:rsid w:val="00B12C34"/>
    <w:rsid w:val="00B13718"/>
    <w:rsid w:val="00B1555A"/>
    <w:rsid w:val="00B168F4"/>
    <w:rsid w:val="00B205CC"/>
    <w:rsid w:val="00B20782"/>
    <w:rsid w:val="00B23926"/>
    <w:rsid w:val="00B24C66"/>
    <w:rsid w:val="00B25FD1"/>
    <w:rsid w:val="00B27EA1"/>
    <w:rsid w:val="00B326C5"/>
    <w:rsid w:val="00B33567"/>
    <w:rsid w:val="00B33734"/>
    <w:rsid w:val="00B33FE0"/>
    <w:rsid w:val="00B35961"/>
    <w:rsid w:val="00B402B3"/>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5B55"/>
    <w:rsid w:val="00B66FDE"/>
    <w:rsid w:val="00B74F15"/>
    <w:rsid w:val="00B819C8"/>
    <w:rsid w:val="00B83C8B"/>
    <w:rsid w:val="00B9588B"/>
    <w:rsid w:val="00B95BF0"/>
    <w:rsid w:val="00BB70C3"/>
    <w:rsid w:val="00BC319A"/>
    <w:rsid w:val="00BC3514"/>
    <w:rsid w:val="00BC4216"/>
    <w:rsid w:val="00BE0E44"/>
    <w:rsid w:val="00BE10E0"/>
    <w:rsid w:val="00BE3975"/>
    <w:rsid w:val="00BF338E"/>
    <w:rsid w:val="00BF7C85"/>
    <w:rsid w:val="00C05475"/>
    <w:rsid w:val="00C05934"/>
    <w:rsid w:val="00C065F6"/>
    <w:rsid w:val="00C12E84"/>
    <w:rsid w:val="00C16F64"/>
    <w:rsid w:val="00C212E6"/>
    <w:rsid w:val="00C2165E"/>
    <w:rsid w:val="00C22EFC"/>
    <w:rsid w:val="00C2517B"/>
    <w:rsid w:val="00C27783"/>
    <w:rsid w:val="00C415BC"/>
    <w:rsid w:val="00C41EA7"/>
    <w:rsid w:val="00C44DB4"/>
    <w:rsid w:val="00C51726"/>
    <w:rsid w:val="00C61752"/>
    <w:rsid w:val="00C634A8"/>
    <w:rsid w:val="00C63FC7"/>
    <w:rsid w:val="00C64031"/>
    <w:rsid w:val="00C640B5"/>
    <w:rsid w:val="00C64D2C"/>
    <w:rsid w:val="00C67286"/>
    <w:rsid w:val="00C72D83"/>
    <w:rsid w:val="00C76F27"/>
    <w:rsid w:val="00C83C11"/>
    <w:rsid w:val="00C8414D"/>
    <w:rsid w:val="00C84C82"/>
    <w:rsid w:val="00C90C02"/>
    <w:rsid w:val="00C91F8F"/>
    <w:rsid w:val="00C939FE"/>
    <w:rsid w:val="00C9462A"/>
    <w:rsid w:val="00C967E6"/>
    <w:rsid w:val="00CA066C"/>
    <w:rsid w:val="00CA59DB"/>
    <w:rsid w:val="00CB0307"/>
    <w:rsid w:val="00CB08C1"/>
    <w:rsid w:val="00CB67BE"/>
    <w:rsid w:val="00CB7E92"/>
    <w:rsid w:val="00CC5035"/>
    <w:rsid w:val="00CC7D56"/>
    <w:rsid w:val="00CD0BD3"/>
    <w:rsid w:val="00CD14E0"/>
    <w:rsid w:val="00CD438D"/>
    <w:rsid w:val="00CE19B4"/>
    <w:rsid w:val="00CE34F2"/>
    <w:rsid w:val="00D026B7"/>
    <w:rsid w:val="00D02C76"/>
    <w:rsid w:val="00D03716"/>
    <w:rsid w:val="00D06469"/>
    <w:rsid w:val="00D075A9"/>
    <w:rsid w:val="00D26C6C"/>
    <w:rsid w:val="00D33AE0"/>
    <w:rsid w:val="00D3424E"/>
    <w:rsid w:val="00D34A48"/>
    <w:rsid w:val="00D378A3"/>
    <w:rsid w:val="00D42960"/>
    <w:rsid w:val="00D436BC"/>
    <w:rsid w:val="00D45D04"/>
    <w:rsid w:val="00D4714F"/>
    <w:rsid w:val="00D50181"/>
    <w:rsid w:val="00D51B99"/>
    <w:rsid w:val="00D53DF9"/>
    <w:rsid w:val="00D562DF"/>
    <w:rsid w:val="00D62E52"/>
    <w:rsid w:val="00D6532E"/>
    <w:rsid w:val="00D66E58"/>
    <w:rsid w:val="00D67FCD"/>
    <w:rsid w:val="00D701A3"/>
    <w:rsid w:val="00D721A1"/>
    <w:rsid w:val="00D7357D"/>
    <w:rsid w:val="00D7380B"/>
    <w:rsid w:val="00D74215"/>
    <w:rsid w:val="00D743F0"/>
    <w:rsid w:val="00D77D03"/>
    <w:rsid w:val="00D80D67"/>
    <w:rsid w:val="00D80E83"/>
    <w:rsid w:val="00D811CB"/>
    <w:rsid w:val="00D83029"/>
    <w:rsid w:val="00D84D97"/>
    <w:rsid w:val="00D85A23"/>
    <w:rsid w:val="00D900D3"/>
    <w:rsid w:val="00D90C1C"/>
    <w:rsid w:val="00D9328E"/>
    <w:rsid w:val="00D9376C"/>
    <w:rsid w:val="00DA0021"/>
    <w:rsid w:val="00DA09EC"/>
    <w:rsid w:val="00DA2840"/>
    <w:rsid w:val="00DA390B"/>
    <w:rsid w:val="00DA4B3E"/>
    <w:rsid w:val="00DA5ACD"/>
    <w:rsid w:val="00DA62FA"/>
    <w:rsid w:val="00DA7FDF"/>
    <w:rsid w:val="00DB2A10"/>
    <w:rsid w:val="00DB720F"/>
    <w:rsid w:val="00DC2D3C"/>
    <w:rsid w:val="00DC4553"/>
    <w:rsid w:val="00DC4C5D"/>
    <w:rsid w:val="00DC6514"/>
    <w:rsid w:val="00DD29B9"/>
    <w:rsid w:val="00DD3562"/>
    <w:rsid w:val="00DD4479"/>
    <w:rsid w:val="00DE43D2"/>
    <w:rsid w:val="00DF1DEC"/>
    <w:rsid w:val="00DF2EDA"/>
    <w:rsid w:val="00DF44F7"/>
    <w:rsid w:val="00DF4ADA"/>
    <w:rsid w:val="00DF5832"/>
    <w:rsid w:val="00DF7EBE"/>
    <w:rsid w:val="00E00C73"/>
    <w:rsid w:val="00E110A6"/>
    <w:rsid w:val="00E1170E"/>
    <w:rsid w:val="00E123B8"/>
    <w:rsid w:val="00E1491F"/>
    <w:rsid w:val="00E169D8"/>
    <w:rsid w:val="00E21745"/>
    <w:rsid w:val="00E230A0"/>
    <w:rsid w:val="00E253EF"/>
    <w:rsid w:val="00E3124E"/>
    <w:rsid w:val="00E316A2"/>
    <w:rsid w:val="00E3228C"/>
    <w:rsid w:val="00E326D9"/>
    <w:rsid w:val="00E411C7"/>
    <w:rsid w:val="00E41250"/>
    <w:rsid w:val="00E43B79"/>
    <w:rsid w:val="00E44853"/>
    <w:rsid w:val="00E45483"/>
    <w:rsid w:val="00E45E09"/>
    <w:rsid w:val="00E45EE7"/>
    <w:rsid w:val="00E46F3B"/>
    <w:rsid w:val="00E502E2"/>
    <w:rsid w:val="00E52D67"/>
    <w:rsid w:val="00E5556A"/>
    <w:rsid w:val="00E557F6"/>
    <w:rsid w:val="00E64F06"/>
    <w:rsid w:val="00E65448"/>
    <w:rsid w:val="00E6613E"/>
    <w:rsid w:val="00E75C55"/>
    <w:rsid w:val="00E813AA"/>
    <w:rsid w:val="00E821F0"/>
    <w:rsid w:val="00E85E0E"/>
    <w:rsid w:val="00E90D01"/>
    <w:rsid w:val="00E935AD"/>
    <w:rsid w:val="00E9397F"/>
    <w:rsid w:val="00E948EA"/>
    <w:rsid w:val="00E96AB6"/>
    <w:rsid w:val="00E978E1"/>
    <w:rsid w:val="00EA041A"/>
    <w:rsid w:val="00EA0C78"/>
    <w:rsid w:val="00EB7BCF"/>
    <w:rsid w:val="00EC0B80"/>
    <w:rsid w:val="00EC1C08"/>
    <w:rsid w:val="00EC25F1"/>
    <w:rsid w:val="00EC351D"/>
    <w:rsid w:val="00EC56D3"/>
    <w:rsid w:val="00EC67E5"/>
    <w:rsid w:val="00ED315F"/>
    <w:rsid w:val="00ED3E12"/>
    <w:rsid w:val="00ED48D9"/>
    <w:rsid w:val="00ED5181"/>
    <w:rsid w:val="00ED55F2"/>
    <w:rsid w:val="00EE0F4D"/>
    <w:rsid w:val="00EE220B"/>
    <w:rsid w:val="00EE2900"/>
    <w:rsid w:val="00EE6783"/>
    <w:rsid w:val="00EF2883"/>
    <w:rsid w:val="00EF5B3E"/>
    <w:rsid w:val="00F07A55"/>
    <w:rsid w:val="00F10995"/>
    <w:rsid w:val="00F11296"/>
    <w:rsid w:val="00F13348"/>
    <w:rsid w:val="00F13ED8"/>
    <w:rsid w:val="00F15853"/>
    <w:rsid w:val="00F16823"/>
    <w:rsid w:val="00F17C5C"/>
    <w:rsid w:val="00F21AE9"/>
    <w:rsid w:val="00F2284F"/>
    <w:rsid w:val="00F26635"/>
    <w:rsid w:val="00F30197"/>
    <w:rsid w:val="00F3148F"/>
    <w:rsid w:val="00F33700"/>
    <w:rsid w:val="00F33C9D"/>
    <w:rsid w:val="00F358B5"/>
    <w:rsid w:val="00F4068A"/>
    <w:rsid w:val="00F453D7"/>
    <w:rsid w:val="00F5111F"/>
    <w:rsid w:val="00F52E3F"/>
    <w:rsid w:val="00F53BCC"/>
    <w:rsid w:val="00F54106"/>
    <w:rsid w:val="00F54274"/>
    <w:rsid w:val="00F54F3B"/>
    <w:rsid w:val="00F56496"/>
    <w:rsid w:val="00F56F45"/>
    <w:rsid w:val="00F57BC9"/>
    <w:rsid w:val="00F60CE6"/>
    <w:rsid w:val="00F620EE"/>
    <w:rsid w:val="00F625AA"/>
    <w:rsid w:val="00F65401"/>
    <w:rsid w:val="00F658B9"/>
    <w:rsid w:val="00F65991"/>
    <w:rsid w:val="00F674E1"/>
    <w:rsid w:val="00F74B54"/>
    <w:rsid w:val="00F75304"/>
    <w:rsid w:val="00F753A2"/>
    <w:rsid w:val="00F75722"/>
    <w:rsid w:val="00F767B7"/>
    <w:rsid w:val="00F76DCC"/>
    <w:rsid w:val="00F77EE9"/>
    <w:rsid w:val="00F86E30"/>
    <w:rsid w:val="00F906B3"/>
    <w:rsid w:val="00F90B4C"/>
    <w:rsid w:val="00F92BEF"/>
    <w:rsid w:val="00FB23B7"/>
    <w:rsid w:val="00FB3FF8"/>
    <w:rsid w:val="00FB481E"/>
    <w:rsid w:val="00FB5F81"/>
    <w:rsid w:val="00FB61C3"/>
    <w:rsid w:val="00FC0C80"/>
    <w:rsid w:val="00FC4A5D"/>
    <w:rsid w:val="00FC4ED4"/>
    <w:rsid w:val="00FC6E31"/>
    <w:rsid w:val="00FD244D"/>
    <w:rsid w:val="00FD423D"/>
    <w:rsid w:val="00FD5E30"/>
    <w:rsid w:val="00FE1036"/>
    <w:rsid w:val="00FE26C3"/>
    <w:rsid w:val="00FE32E7"/>
    <w:rsid w:val="00FE3EF6"/>
    <w:rsid w:val="00FE5BAD"/>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7948B98F-B4CD-C445-8004-47313283E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596F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ttp://www.erco.com/press/7885/es" TargetMode="External"/><Relationship Id="rId18" Type="http://schemas.openxmlformats.org/officeDocument/2006/relationships/image" Target="media/image1.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http://www.erco.com/press/7885/es" TargetMode="External"/><Relationship Id="rId17" Type="http://schemas.openxmlformats.org/officeDocument/2006/relationships/hyperlink" Target="http://www.erco.com/press/7885/e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http://www.erco.com/press/7885/es"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ttp://www.erco.com/press/7885/es" TargetMode="External"/><Relationship Id="rId24" Type="http://schemas.openxmlformats.org/officeDocument/2006/relationships/hyperlink" Target="https://press.erco.com/es" TargetMode="External"/><Relationship Id="rId5" Type="http://schemas.openxmlformats.org/officeDocument/2006/relationships/numbering" Target="numbering.xml"/><Relationship Id="rId15" Type="http://schemas.openxmlformats.org/officeDocument/2006/relationships/hyperlink" Target="mailto:http://www.erco.com/press/7885/es" TargetMode="Externa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ttp://www.erco.com/press/7885/es" TargetMode="External"/><Relationship Id="rId22" Type="http://schemas.openxmlformats.org/officeDocument/2006/relationships/image" Target="media/image5.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7" ma:contentTypeDescription="Ein neues Dokument erstellen." ma:contentTypeScope="" ma:versionID="a53a8f7e627896ae166fe1a34801796d">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b856e4ab3d21e2419435362268a50b3c"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207f8ae-501f-43fb-8845-95b20fe1ee83}" ma:internalName="TaxCatchAll" ma:showField="CatchAllData" ma:web="4bc29aa9-791c-4158-97b4-e9610f1d04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c29aa9-791c-4158-97b4-e9610f1d041a" xsi:nil="true"/>
    <lcf76f155ced4ddcb4097134ff3c332f xmlns="48495cff-b52c-4474-a274-73f8de3ea27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1B9EF-24B6-4F81-80F5-A9EEBA10D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23897D-47F1-4FDC-AB53-D8AAA8756A20}">
  <ds:schemaRefs>
    <ds:schemaRef ds:uri="http://schemas.microsoft.com/sharepoint/v3/contenttype/forms"/>
  </ds:schemaRefs>
</ds:datastoreItem>
</file>

<file path=customXml/itemProps3.xml><?xml version="1.0" encoding="utf-8"?>
<ds:datastoreItem xmlns:ds="http://schemas.openxmlformats.org/officeDocument/2006/customXml" ds:itemID="{9BB1CE76-35C2-4590-8CF4-23142F2E62AE}">
  <ds:schemaRefs>
    <ds:schemaRef ds:uri="http://schemas.microsoft.com/office/2006/metadata/properties"/>
    <ds:schemaRef ds:uri="http://schemas.microsoft.com/office/infopath/2007/PartnerControls"/>
    <ds:schemaRef ds:uri="4bc29aa9-791c-4158-97b4-e9610f1d041a"/>
    <ds:schemaRef ds:uri="48495cff-b52c-4474-a274-73f8de3ea272"/>
  </ds:schemaRefs>
</ds:datastoreItem>
</file>

<file path=customXml/itemProps4.xml><?xml version="1.0" encoding="utf-8"?>
<ds:datastoreItem xmlns:ds="http://schemas.openxmlformats.org/officeDocument/2006/customXml" ds:itemID="{9DE0BEE4-A405-4C47-96E9-37D11CA18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1527</Words>
  <Characters>9626</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11131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Susanna Schulze</cp:lastModifiedBy>
  <cp:revision>61</cp:revision>
  <cp:lastPrinted>2016-06-23T11:14:00Z</cp:lastPrinted>
  <dcterms:created xsi:type="dcterms:W3CDTF">2024-01-04T17:02:00Z</dcterms:created>
  <dcterms:modified xsi:type="dcterms:W3CDTF">2024-04-03T08:23:00Z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y fmtid="{D5CDD505-2E9C-101B-9397-08002B2CF9AE}" pid="3" name="MediaServiceImageTags">
    <vt:lpwstr/>
  </property>
</Properties>
</file>