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9743" w14:textId="77777777" w:rsidR="002C545A" w:rsidRPr="002C545A" w:rsidRDefault="002C545A" w:rsidP="002C545A">
      <w:pPr>
        <w:spacing w:line="360" w:lineRule="auto"/>
        <w:rPr>
          <w:rFonts w:ascii="Arial" w:hAnsi="Arial" w:cs="Arial"/>
          <w:b/>
          <w:bCs/>
          <w:sz w:val="22"/>
          <w:szCs w:val="22"/>
          <w:lang w:val="fr-FR"/>
        </w:rPr>
      </w:pPr>
      <w:r w:rsidRPr="002C545A">
        <w:rPr>
          <w:rFonts w:ascii="Arial" w:hAnsi="Arial" w:cs="Arial"/>
          <w:b/>
          <w:bCs/>
          <w:sz w:val="22"/>
          <w:szCs w:val="22"/>
          <w:lang w:val="fr-FR"/>
        </w:rPr>
        <w:t>Un éclairage architectural sur mesure de ERCO pour le nouveau stade du FC Lausanne</w:t>
      </w:r>
    </w:p>
    <w:p w14:paraId="2A35943F" w14:textId="77777777" w:rsidR="002C545A" w:rsidRPr="002C545A" w:rsidRDefault="002C545A" w:rsidP="002C545A">
      <w:pPr>
        <w:spacing w:line="360" w:lineRule="auto"/>
        <w:rPr>
          <w:rFonts w:ascii="Arial" w:hAnsi="Arial" w:cs="Arial"/>
          <w:b/>
          <w:bCs/>
          <w:sz w:val="22"/>
          <w:szCs w:val="22"/>
          <w:lang w:val="fr-FR"/>
        </w:rPr>
      </w:pPr>
    </w:p>
    <w:p w14:paraId="6485037C" w14:textId="577B7CF4" w:rsidR="002C545A" w:rsidRPr="002C545A" w:rsidRDefault="002C545A" w:rsidP="002C545A">
      <w:pPr>
        <w:spacing w:line="360" w:lineRule="auto"/>
        <w:rPr>
          <w:rFonts w:ascii="Arial" w:hAnsi="Arial" w:cs="Arial"/>
          <w:b/>
          <w:bCs/>
          <w:sz w:val="22"/>
          <w:szCs w:val="22"/>
          <w:lang w:val="fr-FR"/>
        </w:rPr>
      </w:pPr>
      <w:r w:rsidRPr="002C545A">
        <w:rPr>
          <w:rFonts w:ascii="Arial" w:hAnsi="Arial" w:cs="Arial"/>
          <w:b/>
          <w:bCs/>
          <w:sz w:val="22"/>
          <w:szCs w:val="22"/>
          <w:lang w:val="fr-FR"/>
        </w:rPr>
        <w:t xml:space="preserve">C’est incontestablement le match de football qui est au centre de l’attention. L’architecture et le concept lumière se devaient de respecter ce principe - c'est ce que prévoyait le projet du nouveau « Stade de la Tuilière » à Lausanne. Un </w:t>
      </w:r>
      <w:hyperlink r:id="rId6" w:history="1">
        <w:r w:rsidRPr="002C545A">
          <w:rPr>
            <w:rStyle w:val="Hyperlink"/>
            <w:rFonts w:ascii="Arial" w:hAnsi="Arial" w:cs="Arial"/>
            <w:b/>
            <w:bCs/>
            <w:sz w:val="22"/>
            <w:szCs w:val="22"/>
            <w:lang w:val="fr-FR"/>
          </w:rPr>
          <w:t>éclairage efficace</w:t>
        </w:r>
      </w:hyperlink>
      <w:r w:rsidRPr="002C545A">
        <w:rPr>
          <w:rFonts w:ascii="Arial" w:hAnsi="Arial" w:cs="Arial"/>
          <w:b/>
          <w:bCs/>
          <w:sz w:val="22"/>
          <w:szCs w:val="22"/>
          <w:lang w:val="fr-FR"/>
        </w:rPr>
        <w:t xml:space="preserve"> avec des solutions LED de ERCO dans les zones d’accès aux tribunes ainsi que dans les zones VIP met parfaitement cette idée en œuvre. Dans le cadre du Service </w:t>
      </w:r>
      <w:hyperlink r:id="rId7" w:history="1">
        <w:r w:rsidRPr="002C545A">
          <w:rPr>
            <w:rStyle w:val="Hyperlink"/>
            <w:rFonts w:ascii="Arial" w:hAnsi="Arial" w:cs="Arial"/>
            <w:b/>
            <w:bCs/>
            <w:sz w:val="22"/>
            <w:szCs w:val="22"/>
            <w:lang w:val="fr-FR"/>
          </w:rPr>
          <w:t xml:space="preserve">« ERCO </w:t>
        </w:r>
        <w:proofErr w:type="spellStart"/>
        <w:r w:rsidRPr="002C545A">
          <w:rPr>
            <w:rStyle w:val="Hyperlink"/>
            <w:rFonts w:ascii="Arial" w:hAnsi="Arial" w:cs="Arial"/>
            <w:b/>
            <w:bCs/>
            <w:sz w:val="22"/>
            <w:szCs w:val="22"/>
            <w:lang w:val="fr-FR"/>
          </w:rPr>
          <w:t>individual</w:t>
        </w:r>
        <w:proofErr w:type="spellEnd"/>
        <w:r w:rsidRPr="002C545A">
          <w:rPr>
            <w:rStyle w:val="Hyperlink"/>
            <w:rFonts w:ascii="Arial" w:hAnsi="Arial" w:cs="Arial"/>
            <w:b/>
            <w:bCs/>
            <w:sz w:val="22"/>
            <w:szCs w:val="22"/>
            <w:lang w:val="fr-FR"/>
          </w:rPr>
          <w:t> »</w:t>
        </w:r>
      </w:hyperlink>
      <w:r w:rsidRPr="002C545A">
        <w:rPr>
          <w:rFonts w:ascii="Arial" w:hAnsi="Arial" w:cs="Arial"/>
          <w:b/>
          <w:bCs/>
          <w:sz w:val="22"/>
          <w:szCs w:val="22"/>
          <w:lang w:val="fr-FR"/>
        </w:rPr>
        <w:t>, a été développé un système ingénieux de conduits suspendus avec éclairage intégré et sans éblouissement pour les couloirs et les zones de restauration. Les boîtiers ainsi que les grilles anti-éblouissement de tous les appareils d’éclairage utilisés ont, en outre, bénéficié d’un traitement couleur qui leur permet de se fondre dans l’architecture et l’agencement intérieur.</w:t>
      </w:r>
    </w:p>
    <w:p w14:paraId="5DE39AA4" w14:textId="77777777" w:rsidR="002C545A" w:rsidRPr="002C545A" w:rsidRDefault="002C545A" w:rsidP="002C545A">
      <w:pPr>
        <w:spacing w:line="360" w:lineRule="auto"/>
        <w:rPr>
          <w:rFonts w:ascii="Arial" w:hAnsi="Arial" w:cs="Arial"/>
          <w:sz w:val="22"/>
          <w:szCs w:val="22"/>
          <w:lang w:val="fr-FR"/>
        </w:rPr>
      </w:pPr>
    </w:p>
    <w:p w14:paraId="7FB0634F" w14:textId="77777777" w:rsidR="002C545A" w:rsidRPr="002C545A" w:rsidRDefault="002C545A" w:rsidP="002C545A">
      <w:pPr>
        <w:spacing w:line="360" w:lineRule="auto"/>
        <w:rPr>
          <w:rFonts w:ascii="Arial" w:hAnsi="Arial" w:cs="Arial"/>
          <w:sz w:val="22"/>
          <w:szCs w:val="22"/>
          <w:lang w:val="fr-FR"/>
        </w:rPr>
      </w:pPr>
      <w:r w:rsidRPr="002C545A">
        <w:rPr>
          <w:rFonts w:ascii="Arial" w:hAnsi="Arial" w:cs="Arial"/>
          <w:sz w:val="22"/>
          <w:szCs w:val="22"/>
          <w:lang w:val="fr-FR"/>
        </w:rPr>
        <w:t xml:space="preserve">Le nouveau stade du FC Lausanne-Sport a été conçu pour accueillir des matchs de football et des événements de grande envergure. Son architecture imposante avec les quatre angles du stade ouverts, où se situent les zones d’entrée, accorde la place centrale à ce qui se passe sur la pelouse et provoque l’émotion : les gradins en pente placent les supporters tout près de l’action ; le toit peu élevé renforce le bruit ambiant lors d’un match. La solution d’angle spéciale permet de créer un espace public couvert d’où l’on peut voir le terrain de jeu. L’ambiance est ainsi déjà perceptible de l’extérieur, créant pour les spectatrices et spectateurs comme un effet d’attraction vers l’intérieur. </w:t>
      </w:r>
    </w:p>
    <w:p w14:paraId="2CDED6D2" w14:textId="77777777" w:rsidR="002C545A" w:rsidRPr="002C545A" w:rsidRDefault="002C545A" w:rsidP="002C545A">
      <w:pPr>
        <w:spacing w:line="360" w:lineRule="auto"/>
        <w:rPr>
          <w:rFonts w:ascii="Arial" w:hAnsi="Arial" w:cs="Arial"/>
          <w:b/>
          <w:bCs/>
          <w:sz w:val="22"/>
          <w:szCs w:val="22"/>
          <w:lang w:val="fr-FR"/>
        </w:rPr>
      </w:pPr>
    </w:p>
    <w:p w14:paraId="73E1BAF9" w14:textId="7AFE33E8" w:rsidR="002C545A" w:rsidRPr="002C545A" w:rsidRDefault="002C545A" w:rsidP="002C545A">
      <w:pPr>
        <w:spacing w:line="360" w:lineRule="auto"/>
        <w:rPr>
          <w:rFonts w:ascii="Arial" w:hAnsi="Arial" w:cs="Arial"/>
          <w:b/>
          <w:bCs/>
          <w:sz w:val="22"/>
          <w:szCs w:val="22"/>
          <w:lang w:val="fr-FR"/>
        </w:rPr>
      </w:pPr>
      <w:r w:rsidRPr="002C545A">
        <w:rPr>
          <w:rFonts w:ascii="Arial" w:hAnsi="Arial" w:cs="Arial"/>
          <w:b/>
          <w:bCs/>
          <w:sz w:val="22"/>
          <w:szCs w:val="22"/>
          <w:lang w:val="fr-FR"/>
        </w:rPr>
        <w:t>La lumière plutôt que les appareils d’éclairage : un nombre réduit de projecteurs LED met en scène de manière optimale les angles ouverts du bâtiment</w:t>
      </w:r>
    </w:p>
    <w:p w14:paraId="35CED52C" w14:textId="0D2AA46B" w:rsidR="002C545A" w:rsidRPr="002C545A" w:rsidRDefault="002C545A" w:rsidP="002C545A">
      <w:pPr>
        <w:spacing w:line="360" w:lineRule="auto"/>
        <w:rPr>
          <w:rFonts w:ascii="Arial" w:hAnsi="Arial" w:cs="Arial"/>
          <w:sz w:val="22"/>
          <w:szCs w:val="22"/>
          <w:lang w:val="fr-FR"/>
        </w:rPr>
      </w:pPr>
      <w:r w:rsidRPr="002C545A">
        <w:rPr>
          <w:rFonts w:ascii="Arial" w:hAnsi="Arial" w:cs="Arial"/>
          <w:sz w:val="22"/>
          <w:szCs w:val="22"/>
          <w:lang w:val="fr-FR"/>
        </w:rPr>
        <w:t xml:space="preserve">Les conceptrices et concepteurs lumière du bureau LLAL AG appuient cet effet d’attraction voulu avec un concept d’éclairage particulier : à l’exception du halo lumineux au-dessus du terrain, le bâtiment du stade n’est pas éclairé de l’extérieur. Il est équipé de puissants </w:t>
      </w:r>
      <w:hyperlink r:id="rId8" w:history="1">
        <w:r w:rsidRPr="002C545A">
          <w:rPr>
            <w:rStyle w:val="Hyperlink"/>
            <w:rFonts w:ascii="Arial" w:hAnsi="Arial" w:cs="Arial"/>
            <w:sz w:val="22"/>
            <w:szCs w:val="22"/>
            <w:lang w:val="fr-FR"/>
          </w:rPr>
          <w:t>projecteurs Kona</w:t>
        </w:r>
      </w:hyperlink>
      <w:r w:rsidRPr="002C545A">
        <w:rPr>
          <w:rFonts w:ascii="Arial" w:hAnsi="Arial" w:cs="Arial"/>
          <w:sz w:val="22"/>
          <w:szCs w:val="22"/>
          <w:lang w:val="fr-FR"/>
        </w:rPr>
        <w:t xml:space="preserve"> de ERCO pour l’extérieur qui mettent nettement en valeur les zones d’accès aux tribunes, situées dans les quatre angles de l’édifice. « Les modules LED d’une puissance de 96 watts et 13 200 lumens sont de véritables canons à lumière », constate avec satisfaction Tobias Gsell, concepteur lumière de LLAL AG. « Il suffit ainsi de deux projecteurs Kona aux deux entrées principales, et même d’un seul aux entrées secondaires, pour éclairer de manière optimale ces zones de mouvement et d’évacuation, également essentielles du point de vue de la sécurité ». Les appareils d’éclairage ont été revêtus d’une couleur spéciale RAL 9006. Ils se fondent visuellement avec la sous-face du plafond en béton. Ainsi, ce ne sont pas les luminaires qui sont perçus par les spectatrices et spectateurs, mais uniquement l’effet lumineux. L’éclairage du terrain proprement dit étant par ailleurs plutôt froid et les quatre entrées constituant le trait d’union entre l’extérieur (environnement) et l’intérieur (jeu), les concepteurs ont opté pour la couleur de lumière blanc neutre 4 000 K pour l'espace extérieur. « Les zones d’entrée doivent, en outre, créer un contraste par rapport aux sous-faces des tribunes éclairées en blanc chaud et les espaces intérieurs », explique Tobias Gsell.</w:t>
      </w:r>
    </w:p>
    <w:p w14:paraId="5AD4D66B" w14:textId="77777777" w:rsidR="002C545A" w:rsidRPr="002C545A" w:rsidRDefault="002C545A" w:rsidP="002C545A">
      <w:pPr>
        <w:spacing w:line="360" w:lineRule="auto"/>
        <w:rPr>
          <w:rFonts w:ascii="Arial" w:hAnsi="Arial" w:cs="Arial"/>
          <w:b/>
          <w:bCs/>
          <w:sz w:val="22"/>
          <w:szCs w:val="22"/>
          <w:lang w:val="fr-FR"/>
        </w:rPr>
      </w:pPr>
    </w:p>
    <w:p w14:paraId="5E34B64B" w14:textId="719EFA88" w:rsidR="002C545A" w:rsidRPr="002C545A" w:rsidRDefault="002C545A" w:rsidP="002C545A">
      <w:pPr>
        <w:spacing w:line="360" w:lineRule="auto"/>
        <w:rPr>
          <w:rFonts w:ascii="Arial" w:hAnsi="Arial" w:cs="Arial"/>
          <w:b/>
          <w:bCs/>
          <w:sz w:val="22"/>
          <w:szCs w:val="22"/>
          <w:lang w:val="fr-FR"/>
        </w:rPr>
      </w:pPr>
      <w:r w:rsidRPr="002C545A">
        <w:rPr>
          <w:rFonts w:ascii="Arial" w:hAnsi="Arial" w:cs="Arial"/>
          <w:b/>
          <w:bCs/>
          <w:sz w:val="22"/>
          <w:szCs w:val="22"/>
          <w:lang w:val="fr-FR"/>
        </w:rPr>
        <w:t xml:space="preserve">Éclairage efficace avec un très grand confort visuel : des </w:t>
      </w:r>
      <w:proofErr w:type="spellStart"/>
      <w:r w:rsidRPr="002C545A">
        <w:rPr>
          <w:rFonts w:ascii="Arial" w:hAnsi="Arial" w:cs="Arial"/>
          <w:b/>
          <w:bCs/>
          <w:sz w:val="22"/>
          <w:szCs w:val="22"/>
          <w:lang w:val="fr-FR"/>
        </w:rPr>
        <w:t>Downlights</w:t>
      </w:r>
      <w:proofErr w:type="spellEnd"/>
      <w:r w:rsidRPr="002C545A">
        <w:rPr>
          <w:rFonts w:ascii="Arial" w:hAnsi="Arial" w:cs="Arial"/>
          <w:b/>
          <w:bCs/>
          <w:sz w:val="22"/>
          <w:szCs w:val="22"/>
          <w:lang w:val="fr-FR"/>
        </w:rPr>
        <w:t xml:space="preserve"> LED linéaires de ERCO intégrés dans des conduits lumineux</w:t>
      </w:r>
    </w:p>
    <w:p w14:paraId="332950AF" w14:textId="21FD8CA9" w:rsidR="006E7D03" w:rsidRDefault="002C545A" w:rsidP="002C545A">
      <w:pPr>
        <w:spacing w:line="360" w:lineRule="auto"/>
        <w:rPr>
          <w:rFonts w:ascii="Arial" w:hAnsi="Arial" w:cs="Arial"/>
          <w:sz w:val="22"/>
          <w:szCs w:val="22"/>
          <w:lang w:val="fr-FR"/>
        </w:rPr>
      </w:pPr>
      <w:r w:rsidRPr="002C545A">
        <w:rPr>
          <w:rFonts w:ascii="Arial" w:hAnsi="Arial" w:cs="Arial"/>
          <w:sz w:val="22"/>
          <w:szCs w:val="22"/>
          <w:lang w:val="fr-FR"/>
        </w:rPr>
        <w:t xml:space="preserve">Les appareils d’éclairage LED de ERCO sont utilisés non seulement dans les zones d’entrée du stade, mais aussi dans toutes les zones intérieures VIP. « Partout où l’atmosphère et l’effet lumineux sont essentiels, nous avons opté pour un éclairage efficace avec ERCO, qui apporte la lumière de manière précise là où la perception humaine l’exige », résume le concepteur lumière Tobias Gsell. « Les LED utilisées sont, de plus, performantes et à protection anti-éblouissement optimale. » Les architectes souhaitaient une solution d’éclairage linéaire pour les couloirs et les zones de restauration à installer parallèlement à la façade extérieure en verre. Les concepteurs lumière ont répondu à ce souhait avec un système de conduits suspendus en profilés d'aluminium anodisés en noir. Dans ces conduits fabriqués sur </w:t>
      </w:r>
      <w:r w:rsidRPr="002C545A">
        <w:rPr>
          <w:rFonts w:ascii="Arial" w:hAnsi="Arial" w:cs="Arial"/>
          <w:sz w:val="22"/>
          <w:szCs w:val="22"/>
          <w:lang w:val="fr-FR"/>
        </w:rPr>
        <w:lastRenderedPageBreak/>
        <w:t xml:space="preserve">mesure ont été intégrés des </w:t>
      </w:r>
      <w:hyperlink r:id="rId9" w:history="1">
        <w:proofErr w:type="spellStart"/>
        <w:r w:rsidRPr="00181770">
          <w:rPr>
            <w:rStyle w:val="Hyperlink"/>
            <w:rFonts w:ascii="Arial" w:hAnsi="Arial" w:cs="Arial"/>
            <w:sz w:val="22"/>
            <w:szCs w:val="22"/>
            <w:lang w:val="fr-FR"/>
          </w:rPr>
          <w:t>Downlights</w:t>
        </w:r>
        <w:proofErr w:type="spellEnd"/>
        <w:r w:rsidRPr="00181770">
          <w:rPr>
            <w:rStyle w:val="Hyperlink"/>
            <w:rFonts w:ascii="Arial" w:hAnsi="Arial" w:cs="Arial"/>
            <w:sz w:val="22"/>
            <w:szCs w:val="22"/>
            <w:lang w:val="fr-FR"/>
          </w:rPr>
          <w:t xml:space="preserve"> linéaires </w:t>
        </w:r>
        <w:proofErr w:type="spellStart"/>
        <w:r w:rsidRPr="00181770">
          <w:rPr>
            <w:rStyle w:val="Hyperlink"/>
            <w:rFonts w:ascii="Arial" w:hAnsi="Arial" w:cs="Arial"/>
            <w:sz w:val="22"/>
            <w:szCs w:val="22"/>
            <w:lang w:val="fr-FR"/>
          </w:rPr>
          <w:t>Compar</w:t>
        </w:r>
        <w:proofErr w:type="spellEnd"/>
      </w:hyperlink>
      <w:r w:rsidRPr="002C545A">
        <w:rPr>
          <w:rFonts w:ascii="Arial" w:hAnsi="Arial" w:cs="Arial"/>
          <w:sz w:val="22"/>
          <w:szCs w:val="22"/>
          <w:lang w:val="fr-FR"/>
        </w:rPr>
        <w:t xml:space="preserve"> en couleur de lumière blanc chaud de 3 000 K, avec une répartition de lumière Wide flood 60°. Leur grille anti-éblouissement limite le regard dans les lentilles et garantit ainsi un confort visuel maximal. Les luminaires à protection anti-éblouissement optimale empêchent toute formation de points de réflexion sur les vitres qui séparent l’espace intérieur du stade. « Rien ne vient gêner le regard dirigé vers l’extérieur sur le terrain de jeu. Le match de football est au cœur de l’attention — et c’est ainsi que cela doit être », dit Tobias Gsell. Dans le cadre du Service </w:t>
      </w:r>
      <w:hyperlink r:id="rId10" w:history="1">
        <w:r w:rsidRPr="00181770">
          <w:rPr>
            <w:rStyle w:val="Hyperlink"/>
            <w:rFonts w:ascii="Arial" w:hAnsi="Arial" w:cs="Arial"/>
            <w:sz w:val="22"/>
            <w:szCs w:val="22"/>
            <w:lang w:val="fr-FR"/>
          </w:rPr>
          <w:t xml:space="preserve">« ERCO </w:t>
        </w:r>
        <w:proofErr w:type="spellStart"/>
        <w:r w:rsidRPr="00181770">
          <w:rPr>
            <w:rStyle w:val="Hyperlink"/>
            <w:rFonts w:ascii="Arial" w:hAnsi="Arial" w:cs="Arial"/>
            <w:sz w:val="22"/>
            <w:szCs w:val="22"/>
            <w:lang w:val="fr-FR"/>
          </w:rPr>
          <w:t>individual</w:t>
        </w:r>
        <w:proofErr w:type="spellEnd"/>
        <w:r w:rsidRPr="00181770">
          <w:rPr>
            <w:rStyle w:val="Hyperlink"/>
            <w:rFonts w:ascii="Arial" w:hAnsi="Arial" w:cs="Arial"/>
            <w:sz w:val="22"/>
            <w:szCs w:val="22"/>
            <w:lang w:val="fr-FR"/>
          </w:rPr>
          <w:t> »,</w:t>
        </w:r>
      </w:hyperlink>
      <w:r w:rsidRPr="002C545A">
        <w:rPr>
          <w:rFonts w:ascii="Arial" w:hAnsi="Arial" w:cs="Arial"/>
          <w:sz w:val="22"/>
          <w:szCs w:val="22"/>
          <w:lang w:val="fr-FR"/>
        </w:rPr>
        <w:t xml:space="preserve"> la couleur des grilles anti-éblouissement a, en outre, été adaptée à celle des conduits noirs, leur permettant ainsi de se fondre visuellement avec ces derniers. « La lumière semble sortir magiquement de ces lignes lumineuses », déclare avec satisfaction le concepteur lumière, Tobias Gsell.</w:t>
      </w:r>
    </w:p>
    <w:p w14:paraId="2EB9DFEB" w14:textId="2BCFFBB6" w:rsidR="002C545A" w:rsidRDefault="002C545A" w:rsidP="002C545A">
      <w:pPr>
        <w:spacing w:line="360" w:lineRule="auto"/>
        <w:rPr>
          <w:rFonts w:ascii="Arial" w:hAnsi="Arial" w:cs="Arial"/>
          <w:sz w:val="22"/>
          <w:szCs w:val="22"/>
          <w:lang w:val="fr-FR"/>
        </w:rPr>
      </w:pPr>
    </w:p>
    <w:p w14:paraId="33324F81" w14:textId="59DBEF7A" w:rsidR="006D1CB8" w:rsidRPr="006D1CB8" w:rsidRDefault="006D1CB8" w:rsidP="006D1CB8">
      <w:pPr>
        <w:spacing w:line="360" w:lineRule="auto"/>
        <w:rPr>
          <w:rFonts w:ascii="Arial" w:eastAsia="Times New Roman" w:hAnsi="Arial" w:cs="Arial"/>
          <w:b/>
          <w:bCs/>
          <w:sz w:val="22"/>
          <w:szCs w:val="22"/>
          <w:shd w:val="clear" w:color="auto" w:fill="FFFFFF"/>
          <w:lang w:val="fr-FR"/>
        </w:rPr>
      </w:pPr>
      <w:r w:rsidRPr="006D1CB8">
        <w:rPr>
          <w:rFonts w:ascii="Arial" w:eastAsia="Times New Roman" w:hAnsi="Arial" w:cs="Arial"/>
          <w:sz w:val="22"/>
          <w:szCs w:val="22"/>
          <w:shd w:val="clear" w:color="auto" w:fill="FFFFFF"/>
          <w:lang w:val="fr-FR"/>
        </w:rPr>
        <w:t>Vous trouverez des informations plus détaillées sur la stratégie de durabilité de ERCO en cliquant sur le lien :</w:t>
      </w:r>
      <w:r>
        <w:rPr>
          <w:rFonts w:ascii="Arial" w:eastAsia="Times New Roman" w:hAnsi="Arial" w:cs="Arial"/>
          <w:sz w:val="22"/>
          <w:szCs w:val="22"/>
          <w:shd w:val="clear" w:color="auto" w:fill="FFFFFF"/>
          <w:lang w:val="fr-FR"/>
        </w:rPr>
        <w:t xml:space="preserve"> </w:t>
      </w:r>
      <w:hyperlink r:id="rId11" w:history="1">
        <w:r w:rsidRPr="006D1CB8">
          <w:rPr>
            <w:rStyle w:val="Hyperlink"/>
            <w:rFonts w:ascii="Arial" w:eastAsia="Times New Roman" w:hAnsi="Arial" w:cs="Arial"/>
            <w:b/>
            <w:bCs/>
            <w:sz w:val="22"/>
            <w:szCs w:val="22"/>
            <w:shd w:val="clear" w:color="auto" w:fill="FFFFFF"/>
            <w:lang w:val="fr-FR"/>
          </w:rPr>
          <w:t>www.erco.com/greenology</w:t>
        </w:r>
      </w:hyperlink>
      <w:r w:rsidRPr="006D1CB8">
        <w:rPr>
          <w:rFonts w:ascii="Arial" w:eastAsia="Times New Roman" w:hAnsi="Arial" w:cs="Arial"/>
          <w:b/>
          <w:bCs/>
          <w:sz w:val="22"/>
          <w:szCs w:val="22"/>
          <w:shd w:val="clear" w:color="auto" w:fill="FFFFFF"/>
          <w:lang w:val="fr-FR"/>
        </w:rPr>
        <w:t>.</w:t>
      </w:r>
    </w:p>
    <w:p w14:paraId="64F83794" w14:textId="77777777" w:rsidR="002C545A" w:rsidRPr="002C545A" w:rsidRDefault="002C545A" w:rsidP="002C545A">
      <w:pPr>
        <w:spacing w:line="360" w:lineRule="auto"/>
        <w:rPr>
          <w:rFonts w:ascii="Arial" w:eastAsia="Times New Roman" w:hAnsi="Arial" w:cs="Arial"/>
          <w:sz w:val="22"/>
          <w:szCs w:val="22"/>
          <w:shd w:val="clear" w:color="auto" w:fill="FFFFFF"/>
          <w:lang w:val="fr-FR"/>
        </w:rPr>
      </w:pPr>
    </w:p>
    <w:p w14:paraId="141D16E6" w14:textId="04FA079B" w:rsidR="006E7D03" w:rsidRDefault="006E7D03" w:rsidP="001A36DB">
      <w:pPr>
        <w:spacing w:line="360" w:lineRule="auto"/>
        <w:rPr>
          <w:rFonts w:ascii="Arial" w:eastAsia="Times New Roman" w:hAnsi="Arial" w:cs="Arial"/>
          <w:b/>
          <w:bCs/>
          <w:sz w:val="22"/>
          <w:szCs w:val="22"/>
          <w:shd w:val="clear" w:color="auto" w:fill="FFFFFF"/>
          <w:lang w:val="fr-FR"/>
        </w:rPr>
      </w:pPr>
    </w:p>
    <w:p w14:paraId="07028A9F" w14:textId="078CA9EA" w:rsidR="002C545A" w:rsidRDefault="002C545A" w:rsidP="001A36DB">
      <w:pPr>
        <w:spacing w:line="360" w:lineRule="auto"/>
        <w:rPr>
          <w:rFonts w:ascii="Arial" w:eastAsia="Times New Roman" w:hAnsi="Arial" w:cs="Arial"/>
          <w:b/>
          <w:bCs/>
          <w:sz w:val="22"/>
          <w:szCs w:val="22"/>
          <w:shd w:val="clear" w:color="auto" w:fill="FFFFFF"/>
          <w:lang w:val="fr-FR"/>
        </w:rPr>
      </w:pPr>
    </w:p>
    <w:p w14:paraId="3A5F39AB" w14:textId="72342FC8" w:rsidR="002C545A" w:rsidRDefault="002C545A" w:rsidP="001A36DB">
      <w:pPr>
        <w:spacing w:line="360" w:lineRule="auto"/>
        <w:rPr>
          <w:rFonts w:ascii="Arial" w:eastAsia="Times New Roman" w:hAnsi="Arial" w:cs="Arial"/>
          <w:b/>
          <w:bCs/>
          <w:sz w:val="22"/>
          <w:szCs w:val="22"/>
          <w:shd w:val="clear" w:color="auto" w:fill="FFFFFF"/>
          <w:lang w:val="fr-FR"/>
        </w:rPr>
      </w:pPr>
    </w:p>
    <w:p w14:paraId="571A039E" w14:textId="1C0996E6" w:rsidR="002C545A" w:rsidRDefault="002C545A" w:rsidP="001A36DB">
      <w:pPr>
        <w:spacing w:line="360" w:lineRule="auto"/>
        <w:rPr>
          <w:rFonts w:ascii="Arial" w:eastAsia="Times New Roman" w:hAnsi="Arial" w:cs="Arial"/>
          <w:b/>
          <w:bCs/>
          <w:sz w:val="22"/>
          <w:szCs w:val="22"/>
          <w:shd w:val="clear" w:color="auto" w:fill="FFFFFF"/>
          <w:lang w:val="fr-FR"/>
        </w:rPr>
      </w:pPr>
    </w:p>
    <w:p w14:paraId="2A880BE5" w14:textId="2A80722A" w:rsidR="00AD04EA" w:rsidRPr="006D1CB8" w:rsidRDefault="00BA4DCC" w:rsidP="00213084">
      <w:pPr>
        <w:pStyle w:val="01berschriftERCO"/>
        <w:rPr>
          <w:b/>
          <w:bCs w:val="0"/>
          <w:lang w:val="de-DE"/>
        </w:rPr>
      </w:pPr>
      <w:proofErr w:type="spellStart"/>
      <w:r w:rsidRPr="006D1CB8">
        <w:rPr>
          <w:b/>
          <w:bCs w:val="0"/>
          <w:lang w:val="de-DE"/>
        </w:rPr>
        <w:t>Données</w:t>
      </w:r>
      <w:proofErr w:type="spellEnd"/>
      <w:r w:rsidR="00A22310" w:rsidRPr="006D1CB8">
        <w:rPr>
          <w:b/>
          <w:bCs w:val="0"/>
          <w:lang w:val="de-DE"/>
        </w:rPr>
        <w:t xml:space="preserve"> </w:t>
      </w:r>
      <w:r w:rsidRPr="006D1CB8">
        <w:rPr>
          <w:b/>
          <w:bCs w:val="0"/>
          <w:lang w:val="de-DE"/>
        </w:rPr>
        <w:t>du</w:t>
      </w:r>
      <w:r w:rsidR="00A22310" w:rsidRPr="006D1CB8">
        <w:rPr>
          <w:b/>
          <w:bCs w:val="0"/>
          <w:lang w:val="de-DE"/>
        </w:rPr>
        <w:t xml:space="preserve"> </w:t>
      </w:r>
      <w:proofErr w:type="spellStart"/>
      <w:r w:rsidRPr="006D1CB8">
        <w:rPr>
          <w:b/>
          <w:bCs w:val="0"/>
          <w:lang w:val="de-DE"/>
        </w:rPr>
        <w:t>projet</w:t>
      </w:r>
      <w:proofErr w:type="spellEnd"/>
    </w:p>
    <w:p w14:paraId="7E8CC1B0" w14:textId="148E216F" w:rsidR="006D1CB8" w:rsidRPr="006D1CB8" w:rsidRDefault="006D1CB8" w:rsidP="006D1CB8">
      <w:pPr>
        <w:pStyle w:val="01berschriftERCO"/>
        <w:spacing w:line="240" w:lineRule="auto"/>
        <w:rPr>
          <w:sz w:val="20"/>
          <w:lang w:val="de-DE"/>
        </w:rPr>
      </w:pPr>
      <w:proofErr w:type="spellStart"/>
      <w:r w:rsidRPr="006D1CB8">
        <w:rPr>
          <w:sz w:val="20"/>
          <w:lang w:val="de-DE"/>
        </w:rPr>
        <w:t>Projet</w:t>
      </w:r>
      <w:proofErr w:type="spellEnd"/>
      <w:r w:rsidRPr="006D1CB8">
        <w:rPr>
          <w:sz w:val="20"/>
          <w:lang w:val="de-DE"/>
        </w:rPr>
        <w:t xml:space="preserve">  :</w:t>
      </w:r>
      <w:r w:rsidRPr="006D1CB8">
        <w:rPr>
          <w:sz w:val="20"/>
          <w:lang w:val="de-DE"/>
        </w:rPr>
        <w:tab/>
      </w:r>
      <w:r w:rsidRPr="006D1CB8">
        <w:rPr>
          <w:sz w:val="20"/>
          <w:lang w:val="de-DE"/>
        </w:rPr>
        <w:tab/>
      </w:r>
      <w:r>
        <w:rPr>
          <w:sz w:val="20"/>
          <w:lang w:val="de-DE"/>
        </w:rPr>
        <w:tab/>
      </w:r>
      <w:r w:rsidRPr="006D1CB8">
        <w:rPr>
          <w:sz w:val="20"/>
          <w:lang w:val="de-DE"/>
        </w:rPr>
        <w:t xml:space="preserve">Stade de la </w:t>
      </w:r>
      <w:proofErr w:type="spellStart"/>
      <w:r w:rsidRPr="006D1CB8">
        <w:rPr>
          <w:sz w:val="20"/>
          <w:lang w:val="de-DE"/>
        </w:rPr>
        <w:t>Tuilière</w:t>
      </w:r>
      <w:proofErr w:type="spellEnd"/>
      <w:r w:rsidRPr="006D1CB8">
        <w:rPr>
          <w:sz w:val="20"/>
          <w:lang w:val="de-DE"/>
        </w:rPr>
        <w:t>, Lausanne / Suisse</w:t>
      </w:r>
    </w:p>
    <w:p w14:paraId="78EF6F80" w14:textId="77777777" w:rsidR="006D1CB8" w:rsidRPr="006D1CB8" w:rsidRDefault="006D1CB8" w:rsidP="006D1CB8">
      <w:pPr>
        <w:pStyle w:val="01berschriftERCO"/>
        <w:spacing w:line="240" w:lineRule="auto"/>
        <w:rPr>
          <w:sz w:val="20"/>
          <w:lang w:val="de-DE"/>
        </w:rPr>
      </w:pPr>
    </w:p>
    <w:p w14:paraId="1495775D" w14:textId="77777777" w:rsidR="006D1CB8" w:rsidRPr="006D1CB8" w:rsidRDefault="006D1CB8" w:rsidP="006D1CB8">
      <w:pPr>
        <w:pStyle w:val="01berschriftERCO"/>
        <w:spacing w:line="240" w:lineRule="auto"/>
        <w:rPr>
          <w:sz w:val="20"/>
          <w:lang w:val="de-DE"/>
        </w:rPr>
      </w:pPr>
      <w:proofErr w:type="spellStart"/>
      <w:r w:rsidRPr="006D1CB8">
        <w:rPr>
          <w:sz w:val="20"/>
          <w:lang w:val="de-DE"/>
        </w:rPr>
        <w:t>Architectes</w:t>
      </w:r>
      <w:proofErr w:type="spellEnd"/>
      <w:r w:rsidRPr="006D1CB8">
        <w:rPr>
          <w:sz w:val="20"/>
          <w:lang w:val="de-DE"/>
        </w:rPr>
        <w:t xml:space="preserve"> : </w:t>
      </w:r>
      <w:r w:rsidRPr="006D1CB8">
        <w:rPr>
          <w:sz w:val="20"/>
          <w:lang w:val="de-DE"/>
        </w:rPr>
        <w:tab/>
      </w:r>
      <w:r w:rsidRPr="006D1CB8">
        <w:rPr>
          <w:sz w:val="20"/>
          <w:lang w:val="de-DE"/>
        </w:rPr>
        <w:tab/>
        <w:t>:</w:t>
      </w:r>
      <w:proofErr w:type="spellStart"/>
      <w:r w:rsidRPr="006D1CB8">
        <w:rPr>
          <w:sz w:val="20"/>
          <w:lang w:val="de-DE"/>
        </w:rPr>
        <w:t>mlzd</w:t>
      </w:r>
      <w:proofErr w:type="spellEnd"/>
      <w:r w:rsidRPr="006D1CB8">
        <w:rPr>
          <w:sz w:val="20"/>
          <w:lang w:val="de-DE"/>
        </w:rPr>
        <w:t xml:space="preserve">, Bienne / Suisse </w:t>
      </w:r>
    </w:p>
    <w:p w14:paraId="4510F9FC" w14:textId="4E96DCD0" w:rsidR="006D1CB8" w:rsidRPr="006D1CB8" w:rsidRDefault="006D1CB8" w:rsidP="006D1CB8">
      <w:pPr>
        <w:pStyle w:val="01berschriftERCO"/>
        <w:spacing w:line="240" w:lineRule="auto"/>
        <w:rPr>
          <w:sz w:val="20"/>
          <w:lang w:val="de-DE"/>
        </w:rPr>
      </w:pPr>
      <w:r w:rsidRPr="006D1CB8">
        <w:rPr>
          <w:sz w:val="20"/>
          <w:lang w:val="de-DE"/>
        </w:rPr>
        <w:tab/>
      </w:r>
      <w:r w:rsidRPr="006D1CB8">
        <w:rPr>
          <w:sz w:val="20"/>
          <w:lang w:val="de-DE"/>
        </w:rPr>
        <w:tab/>
      </w:r>
      <w:r>
        <w:rPr>
          <w:sz w:val="20"/>
          <w:lang w:val="de-DE"/>
        </w:rPr>
        <w:tab/>
      </w:r>
      <w:r w:rsidRPr="006D1CB8">
        <w:rPr>
          <w:sz w:val="20"/>
          <w:lang w:val="de-DE"/>
        </w:rPr>
        <w:t>Sollberger Bögli Architekten AG, Bienne / Suisse</w:t>
      </w:r>
    </w:p>
    <w:p w14:paraId="37531229" w14:textId="77777777" w:rsidR="006D1CB8" w:rsidRPr="006D1CB8" w:rsidRDefault="006D1CB8" w:rsidP="006D1CB8">
      <w:pPr>
        <w:pStyle w:val="01berschriftERCO"/>
        <w:spacing w:line="240" w:lineRule="auto"/>
        <w:rPr>
          <w:sz w:val="20"/>
          <w:lang w:val="de-DE"/>
        </w:rPr>
      </w:pPr>
    </w:p>
    <w:p w14:paraId="76AAD5EE" w14:textId="379C1540" w:rsidR="006D1CB8" w:rsidRPr="006D1CB8" w:rsidRDefault="006D1CB8" w:rsidP="006D1CB8">
      <w:pPr>
        <w:pStyle w:val="01berschriftERCO"/>
        <w:spacing w:line="240" w:lineRule="auto"/>
        <w:rPr>
          <w:sz w:val="20"/>
          <w:lang w:val="de-DE"/>
        </w:rPr>
      </w:pPr>
      <w:proofErr w:type="spellStart"/>
      <w:r w:rsidRPr="006D1CB8">
        <w:rPr>
          <w:sz w:val="20"/>
          <w:lang w:val="de-DE"/>
        </w:rPr>
        <w:t>Conception</w:t>
      </w:r>
      <w:proofErr w:type="spellEnd"/>
      <w:r w:rsidRPr="006D1CB8">
        <w:rPr>
          <w:sz w:val="20"/>
          <w:lang w:val="de-DE"/>
        </w:rPr>
        <w:t xml:space="preserve"> </w:t>
      </w:r>
      <w:r w:rsidRPr="006D1CB8">
        <w:rPr>
          <w:sz w:val="20"/>
          <w:lang w:val="de-DE"/>
        </w:rPr>
        <w:br/>
      </w:r>
      <w:proofErr w:type="spellStart"/>
      <w:r w:rsidRPr="006D1CB8">
        <w:rPr>
          <w:sz w:val="20"/>
          <w:lang w:val="de-DE"/>
        </w:rPr>
        <w:t>lumière</w:t>
      </w:r>
      <w:proofErr w:type="spellEnd"/>
      <w:r w:rsidRPr="006D1CB8">
        <w:rPr>
          <w:sz w:val="20"/>
          <w:lang w:val="de-DE"/>
        </w:rPr>
        <w:t xml:space="preserve"> </w:t>
      </w:r>
      <w:r w:rsidRPr="006D1CB8">
        <w:rPr>
          <w:sz w:val="20"/>
          <w:lang w:val="de-DE"/>
        </w:rPr>
        <w:tab/>
      </w:r>
      <w:r w:rsidRPr="006D1CB8">
        <w:rPr>
          <w:sz w:val="20"/>
          <w:lang w:val="de-DE"/>
        </w:rPr>
        <w:tab/>
        <w:t xml:space="preserve">LLAL AG, Tobias Gsell &amp; Marc Dietrich, </w:t>
      </w:r>
      <w:r>
        <w:rPr>
          <w:sz w:val="20"/>
          <w:lang w:val="de-DE"/>
        </w:rPr>
        <w:br/>
        <w:t xml:space="preserve">  </w:t>
      </w:r>
      <w:r>
        <w:rPr>
          <w:sz w:val="20"/>
          <w:lang w:val="de-DE"/>
        </w:rPr>
        <w:tab/>
      </w:r>
      <w:r>
        <w:rPr>
          <w:sz w:val="20"/>
          <w:lang w:val="de-DE"/>
        </w:rPr>
        <w:tab/>
      </w:r>
      <w:r>
        <w:rPr>
          <w:sz w:val="20"/>
          <w:lang w:val="de-DE"/>
        </w:rPr>
        <w:tab/>
      </w:r>
      <w:proofErr w:type="spellStart"/>
      <w:r w:rsidRPr="006D1CB8">
        <w:rPr>
          <w:sz w:val="20"/>
          <w:lang w:val="de-DE"/>
        </w:rPr>
        <w:t>Zurich</w:t>
      </w:r>
      <w:proofErr w:type="spellEnd"/>
      <w:r w:rsidRPr="006D1CB8">
        <w:rPr>
          <w:sz w:val="20"/>
          <w:lang w:val="de-DE"/>
        </w:rPr>
        <w:t xml:space="preserve"> / Suisse</w:t>
      </w:r>
    </w:p>
    <w:p w14:paraId="12DDFEEE" w14:textId="77777777" w:rsidR="006D1CB8" w:rsidRPr="006D1CB8" w:rsidRDefault="006D1CB8" w:rsidP="006D1CB8">
      <w:pPr>
        <w:pStyle w:val="01berschriftERCO"/>
        <w:spacing w:line="240" w:lineRule="auto"/>
        <w:rPr>
          <w:sz w:val="20"/>
          <w:lang w:val="de-DE"/>
        </w:rPr>
      </w:pPr>
    </w:p>
    <w:p w14:paraId="5AB3394D" w14:textId="759045C6" w:rsidR="00F029C0" w:rsidRPr="006D1CB8" w:rsidRDefault="006D1CB8" w:rsidP="006D1CB8">
      <w:pPr>
        <w:pStyle w:val="01berschriftERCO"/>
        <w:spacing w:line="240" w:lineRule="auto"/>
        <w:rPr>
          <w:sz w:val="20"/>
          <w:lang w:val="de-DE"/>
        </w:rPr>
      </w:pPr>
      <w:r w:rsidRPr="006D1CB8">
        <w:rPr>
          <w:sz w:val="20"/>
          <w:lang w:val="de-DE"/>
        </w:rPr>
        <w:t>Photographie :</w:t>
      </w:r>
      <w:r w:rsidRPr="006D1CB8">
        <w:rPr>
          <w:sz w:val="20"/>
          <w:lang w:val="de-DE"/>
        </w:rPr>
        <w:tab/>
      </w:r>
      <w:r w:rsidR="00FA587D">
        <w:rPr>
          <w:sz w:val="20"/>
          <w:lang w:val="de-DE"/>
        </w:rPr>
        <w:tab/>
      </w:r>
      <w:r w:rsidRPr="006D1CB8">
        <w:rPr>
          <w:sz w:val="20"/>
          <w:lang w:val="de-DE"/>
        </w:rPr>
        <w:t>Moritz Hillebrand,</w:t>
      </w:r>
      <w:r>
        <w:rPr>
          <w:sz w:val="20"/>
          <w:lang w:val="de-DE"/>
        </w:rPr>
        <w:t xml:space="preserve"> </w:t>
      </w:r>
      <w:proofErr w:type="spellStart"/>
      <w:r w:rsidRPr="006D1CB8">
        <w:rPr>
          <w:sz w:val="20"/>
          <w:szCs w:val="20"/>
          <w:lang w:val="de-DE"/>
        </w:rPr>
        <w:t>Zurich</w:t>
      </w:r>
      <w:proofErr w:type="spellEnd"/>
      <w:r w:rsidRPr="006D1CB8">
        <w:rPr>
          <w:sz w:val="20"/>
          <w:szCs w:val="20"/>
          <w:lang w:val="de-DE"/>
        </w:rPr>
        <w:t>/ Suisse</w:t>
      </w:r>
      <w:r>
        <w:rPr>
          <w:sz w:val="20"/>
          <w:szCs w:val="20"/>
          <w:lang w:val="de-DE"/>
        </w:rPr>
        <w:br/>
      </w:r>
    </w:p>
    <w:p w14:paraId="5BB3F84E" w14:textId="0AB2BDF0" w:rsidR="004B4DB6" w:rsidRPr="006D1CB8" w:rsidRDefault="00BA4DCC" w:rsidP="00CD6163">
      <w:pPr>
        <w:pStyle w:val="01berschriftERCO"/>
        <w:spacing w:line="240" w:lineRule="auto"/>
        <w:ind w:left="2120" w:hanging="2120"/>
        <w:rPr>
          <w:sz w:val="20"/>
          <w:szCs w:val="20"/>
          <w:lang w:val="de-DE"/>
        </w:rPr>
      </w:pPr>
      <w:proofErr w:type="spellStart"/>
      <w:r w:rsidRPr="006D1CB8">
        <w:rPr>
          <w:sz w:val="20"/>
          <w:szCs w:val="20"/>
          <w:lang w:val="de-DE"/>
        </w:rPr>
        <w:t>Produits</w:t>
      </w:r>
      <w:proofErr w:type="spellEnd"/>
      <w:r w:rsidRPr="006D1CB8">
        <w:rPr>
          <w:sz w:val="20"/>
          <w:szCs w:val="20"/>
          <w:lang w:val="de-DE"/>
        </w:rPr>
        <w:t xml:space="preserve"> </w:t>
      </w:r>
      <w:r w:rsidR="00F029C0" w:rsidRPr="006D1CB8">
        <w:rPr>
          <w:sz w:val="20"/>
          <w:szCs w:val="20"/>
          <w:lang w:val="de-DE"/>
        </w:rPr>
        <w:t>:</w:t>
      </w:r>
      <w:r w:rsidR="00F029C0" w:rsidRPr="006D1CB8">
        <w:rPr>
          <w:sz w:val="20"/>
          <w:szCs w:val="20"/>
          <w:lang w:val="de-DE"/>
        </w:rPr>
        <w:tab/>
      </w:r>
      <w:r w:rsidR="00F029C0" w:rsidRPr="006D1CB8">
        <w:rPr>
          <w:sz w:val="20"/>
          <w:szCs w:val="20"/>
          <w:lang w:val="de-DE"/>
        </w:rPr>
        <w:tab/>
      </w:r>
      <w:proofErr w:type="spellStart"/>
      <w:r w:rsidR="008154D6" w:rsidRPr="006D1CB8">
        <w:rPr>
          <w:sz w:val="20"/>
          <w:szCs w:val="20"/>
          <w:lang w:val="de-DE"/>
        </w:rPr>
        <w:t>Compar</w:t>
      </w:r>
      <w:proofErr w:type="spellEnd"/>
      <w:r w:rsidR="008154D6" w:rsidRPr="006D1CB8">
        <w:rPr>
          <w:sz w:val="20"/>
          <w:szCs w:val="20"/>
          <w:lang w:val="de-DE"/>
        </w:rPr>
        <w:t xml:space="preserve">, </w:t>
      </w:r>
      <w:proofErr w:type="spellStart"/>
      <w:r w:rsidR="008154D6" w:rsidRPr="006D1CB8">
        <w:rPr>
          <w:sz w:val="20"/>
          <w:szCs w:val="20"/>
          <w:lang w:val="de-DE"/>
        </w:rPr>
        <w:t>Kona</w:t>
      </w:r>
      <w:proofErr w:type="spellEnd"/>
    </w:p>
    <w:p w14:paraId="57E1E1F4" w14:textId="77777777" w:rsidR="00CD6163" w:rsidRPr="006D1CB8" w:rsidRDefault="00CD6163" w:rsidP="00CD6163">
      <w:pPr>
        <w:pStyle w:val="01berschriftERCO"/>
        <w:spacing w:line="240" w:lineRule="auto"/>
        <w:ind w:left="2120" w:hanging="2120"/>
        <w:rPr>
          <w:sz w:val="20"/>
          <w:szCs w:val="20"/>
          <w:lang w:val="de-DE"/>
        </w:rPr>
      </w:pPr>
    </w:p>
    <w:p w14:paraId="2A28918B" w14:textId="2C8DEA9D" w:rsidR="00F029C0" w:rsidRPr="00CB6F97" w:rsidRDefault="00BA4DCC" w:rsidP="00CD6163">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r w:rsidR="00F029C0" w:rsidRPr="00CB6F97">
        <w:rPr>
          <w:sz w:val="20"/>
          <w:szCs w:val="20"/>
        </w:rPr>
        <w:tab/>
      </w:r>
      <w:r>
        <w:rPr>
          <w:sz w:val="20"/>
          <w:szCs w:val="20"/>
        </w:rPr>
        <w:t xml:space="preserve">  </w:t>
      </w:r>
      <w:r>
        <w:rPr>
          <w:sz w:val="20"/>
          <w:szCs w:val="20"/>
        </w:rPr>
        <w:tab/>
      </w:r>
      <w:r w:rsidR="00F029C0" w:rsidRPr="00CB6F97">
        <w:rPr>
          <w:sz w:val="20"/>
          <w:szCs w:val="20"/>
        </w:rPr>
        <w:t>© ERCO GmbH, www.erco.com,</w:t>
      </w:r>
    </w:p>
    <w:p w14:paraId="73E8E286" w14:textId="4216A61F" w:rsidR="00AD04EA" w:rsidRPr="002C545A" w:rsidRDefault="00BA4DCC" w:rsidP="00CD6163">
      <w:pPr>
        <w:pStyle w:val="01berschriftERCO"/>
        <w:spacing w:line="240" w:lineRule="auto"/>
        <w:ind w:left="2120"/>
        <w:rPr>
          <w:sz w:val="20"/>
          <w:szCs w:val="20"/>
          <w:lang w:val="de-DE"/>
        </w:rPr>
      </w:pPr>
      <w:r w:rsidRPr="00BA4DCC">
        <w:rPr>
          <w:sz w:val="20"/>
          <w:szCs w:val="20"/>
          <w:lang w:val="fr-FR"/>
        </w:rPr>
        <w:t>photographie </w:t>
      </w:r>
      <w:r w:rsidR="00F029C0" w:rsidRPr="002C545A">
        <w:rPr>
          <w:sz w:val="20"/>
          <w:szCs w:val="20"/>
          <w:lang w:val="de-DE"/>
        </w:rPr>
        <w:t xml:space="preserve">: </w:t>
      </w:r>
      <w:r w:rsidR="002C545A" w:rsidRPr="002C545A">
        <w:rPr>
          <w:sz w:val="20"/>
          <w:szCs w:val="20"/>
          <w:lang w:val="de-DE"/>
        </w:rPr>
        <w:t>Moritz H</w:t>
      </w:r>
      <w:r w:rsidR="002C545A">
        <w:rPr>
          <w:sz w:val="20"/>
          <w:szCs w:val="20"/>
          <w:lang w:val="de-DE"/>
        </w:rPr>
        <w:t>illebrand</w:t>
      </w:r>
    </w:p>
    <w:p w14:paraId="5A05C5DD" w14:textId="77777777" w:rsidR="002C545A" w:rsidRPr="002C545A" w:rsidRDefault="002C545A" w:rsidP="00AD04EA">
      <w:pPr>
        <w:pStyle w:val="02TextERCO"/>
        <w:rPr>
          <w:b/>
          <w:bCs/>
        </w:rPr>
      </w:pPr>
    </w:p>
    <w:p w14:paraId="3E364CA1" w14:textId="77777777" w:rsidR="002C545A" w:rsidRPr="002C545A" w:rsidRDefault="002C545A" w:rsidP="00AD04EA">
      <w:pPr>
        <w:pStyle w:val="02TextERCO"/>
        <w:rPr>
          <w:b/>
          <w:bCs/>
        </w:rPr>
      </w:pPr>
    </w:p>
    <w:p w14:paraId="60960619" w14:textId="5392A46C" w:rsidR="00AD04EA" w:rsidRPr="002C545A" w:rsidRDefault="00483F9A" w:rsidP="00AD04EA">
      <w:pPr>
        <w:pStyle w:val="02TextERCO"/>
        <w:rPr>
          <w:b/>
          <w:bCs/>
        </w:rPr>
      </w:pPr>
      <w:proofErr w:type="spellStart"/>
      <w:r w:rsidRPr="002C545A">
        <w:rPr>
          <w:b/>
          <w:bCs/>
        </w:rPr>
        <w:lastRenderedPageBreak/>
        <w:t>Sur</w:t>
      </w:r>
      <w:proofErr w:type="spellEnd"/>
      <w:r w:rsidR="00AD04EA" w:rsidRPr="002C545A">
        <w:rPr>
          <w:b/>
          <w:bCs/>
        </w:rPr>
        <w:t xml:space="preserve"> ERCO</w:t>
      </w:r>
    </w:p>
    <w:p w14:paraId="76C856B3" w14:textId="77777777" w:rsidR="00CB0E5C" w:rsidRPr="002C545A" w:rsidRDefault="00CB0E5C" w:rsidP="00AD04EA">
      <w:pPr>
        <w:pStyle w:val="02TextERCO"/>
        <w:rPr>
          <w:b/>
          <w:bCs/>
        </w:rPr>
      </w:pPr>
    </w:p>
    <w:p w14:paraId="77E2387F" w14:textId="77777777" w:rsidR="00483F9A" w:rsidRPr="002C545A" w:rsidRDefault="00483F9A" w:rsidP="00483F9A">
      <w:pPr>
        <w:pStyle w:val="ERCOText"/>
        <w:rPr>
          <w:lang w:val="en-US"/>
        </w:rPr>
      </w:pPr>
      <w:r w:rsidRPr="002C545A">
        <w:rPr>
          <w:lang w:val="en-US"/>
        </w:rPr>
        <w:t xml:space="preserve">ERCO </w:t>
      </w:r>
      <w:proofErr w:type="spellStart"/>
      <w:r w:rsidRPr="002C545A">
        <w:rPr>
          <w:lang w:val="en-US"/>
        </w:rPr>
        <w:t>est</w:t>
      </w:r>
      <w:proofErr w:type="spellEnd"/>
      <w:r w:rsidRPr="002C545A">
        <w:rPr>
          <w:lang w:val="en-US"/>
        </w:rPr>
        <w:t xml:space="preserve"> un </w:t>
      </w:r>
      <w:proofErr w:type="spellStart"/>
      <w:r w:rsidRPr="002C545A">
        <w:rPr>
          <w:lang w:val="en-US"/>
        </w:rPr>
        <w:t>spécialiste</w:t>
      </w:r>
      <w:proofErr w:type="spellEnd"/>
      <w:r w:rsidRPr="002C545A">
        <w:rPr>
          <w:lang w:val="en-US"/>
        </w:rPr>
        <w:t xml:space="preserve"> international de </w:t>
      </w:r>
      <w:proofErr w:type="spellStart"/>
      <w:r w:rsidRPr="002C545A">
        <w:rPr>
          <w:lang w:val="en-US"/>
        </w:rPr>
        <w:t>l’éclairage</w:t>
      </w:r>
      <w:proofErr w:type="spellEnd"/>
      <w:r w:rsidRPr="002C545A">
        <w:rPr>
          <w:lang w:val="en-US"/>
        </w:rPr>
        <w:t xml:space="preserve"> architectural numérique de haute </w:t>
      </w:r>
      <w:proofErr w:type="spellStart"/>
      <w:r w:rsidRPr="002C545A">
        <w:rPr>
          <w:lang w:val="en-US"/>
        </w:rPr>
        <w:t>qualité</w:t>
      </w:r>
      <w:proofErr w:type="spellEnd"/>
      <w:r w:rsidRPr="002C545A">
        <w:rPr>
          <w:lang w:val="en-US"/>
        </w:rPr>
        <w:t xml:space="preserve">. </w:t>
      </w:r>
      <w:proofErr w:type="spellStart"/>
      <w:r w:rsidRPr="002C545A">
        <w:rPr>
          <w:lang w:val="en-US"/>
        </w:rPr>
        <w:t>Fondée</w:t>
      </w:r>
      <w:proofErr w:type="spellEnd"/>
      <w:r w:rsidRPr="002C545A">
        <w:rPr>
          <w:lang w:val="en-US"/>
        </w:rPr>
        <w:t xml:space="preserve"> </w:t>
      </w:r>
      <w:proofErr w:type="spellStart"/>
      <w:r w:rsidRPr="002C545A">
        <w:rPr>
          <w:lang w:val="en-US"/>
        </w:rPr>
        <w:t>en</w:t>
      </w:r>
      <w:proofErr w:type="spellEnd"/>
      <w:r w:rsidRPr="002C545A">
        <w:rPr>
          <w:lang w:val="en-US"/>
        </w:rPr>
        <w:t xml:space="preserve"> 1934, </w:t>
      </w:r>
      <w:proofErr w:type="spellStart"/>
      <w:r w:rsidRPr="002C545A">
        <w:rPr>
          <w:lang w:val="en-US"/>
        </w:rPr>
        <w:t>cette</w:t>
      </w:r>
      <w:proofErr w:type="spellEnd"/>
      <w:r w:rsidRPr="002C545A">
        <w:rPr>
          <w:lang w:val="en-US"/>
        </w:rPr>
        <w:t xml:space="preserve"> </w:t>
      </w:r>
      <w:proofErr w:type="spellStart"/>
      <w:r w:rsidRPr="002C545A">
        <w:rPr>
          <w:lang w:val="en-US"/>
        </w:rPr>
        <w:t>entreprise</w:t>
      </w:r>
      <w:proofErr w:type="spellEnd"/>
      <w:r w:rsidRPr="002C545A">
        <w:rPr>
          <w:lang w:val="en-US"/>
        </w:rPr>
        <w:t xml:space="preserve"> </w:t>
      </w:r>
      <w:proofErr w:type="spellStart"/>
      <w:r w:rsidRPr="002C545A">
        <w:rPr>
          <w:lang w:val="en-US"/>
        </w:rPr>
        <w:t>familiale</w:t>
      </w:r>
      <w:proofErr w:type="spellEnd"/>
      <w:r w:rsidRPr="002C545A">
        <w:rPr>
          <w:lang w:val="en-US"/>
        </w:rPr>
        <w:t xml:space="preserve"> </w:t>
      </w:r>
      <w:proofErr w:type="spellStart"/>
      <w:r w:rsidRPr="002C545A">
        <w:rPr>
          <w:lang w:val="en-US"/>
        </w:rPr>
        <w:t>opère</w:t>
      </w:r>
      <w:proofErr w:type="spellEnd"/>
      <w:r w:rsidRPr="002C545A">
        <w:rPr>
          <w:lang w:val="en-US"/>
        </w:rPr>
        <w:t xml:space="preserve"> à </w:t>
      </w:r>
      <w:proofErr w:type="spellStart"/>
      <w:r w:rsidRPr="002C545A">
        <w:rPr>
          <w:lang w:val="en-US"/>
        </w:rPr>
        <w:t>l’échelle</w:t>
      </w:r>
      <w:proofErr w:type="spellEnd"/>
      <w:r w:rsidRPr="002C545A">
        <w:rPr>
          <w:lang w:val="en-US"/>
        </w:rPr>
        <w:t xml:space="preserve"> </w:t>
      </w:r>
      <w:proofErr w:type="spellStart"/>
      <w:r w:rsidRPr="002C545A">
        <w:rPr>
          <w:lang w:val="en-US"/>
        </w:rPr>
        <w:t>mondiale</w:t>
      </w:r>
      <w:proofErr w:type="spellEnd"/>
      <w:r w:rsidRPr="002C545A">
        <w:rPr>
          <w:lang w:val="en-US"/>
        </w:rPr>
        <w:t xml:space="preserve"> </w:t>
      </w:r>
      <w:proofErr w:type="spellStart"/>
      <w:r w:rsidRPr="002C545A">
        <w:rPr>
          <w:lang w:val="en-US"/>
        </w:rPr>
        <w:t>en</w:t>
      </w:r>
      <w:proofErr w:type="spellEnd"/>
      <w:r w:rsidRPr="002C545A">
        <w:rPr>
          <w:lang w:val="en-US"/>
        </w:rPr>
        <w:t xml:space="preserve"> </w:t>
      </w:r>
      <w:proofErr w:type="spellStart"/>
      <w:r w:rsidRPr="002C545A">
        <w:rPr>
          <w:lang w:val="en-US"/>
        </w:rPr>
        <w:t>s’appuyant</w:t>
      </w:r>
      <w:proofErr w:type="spellEnd"/>
      <w:r w:rsidRPr="002C545A">
        <w:rPr>
          <w:lang w:val="en-US"/>
        </w:rPr>
        <w:t xml:space="preserve"> sur des </w:t>
      </w:r>
      <w:proofErr w:type="spellStart"/>
      <w:r w:rsidRPr="002C545A">
        <w:rPr>
          <w:lang w:val="en-US"/>
        </w:rPr>
        <w:t>distributeurs</w:t>
      </w:r>
      <w:proofErr w:type="spellEnd"/>
      <w:r w:rsidRPr="002C545A">
        <w:rPr>
          <w:lang w:val="en-US"/>
        </w:rPr>
        <w:t xml:space="preserve"> et des </w:t>
      </w:r>
      <w:proofErr w:type="spellStart"/>
      <w:r w:rsidRPr="002C545A">
        <w:rPr>
          <w:lang w:val="en-US"/>
        </w:rPr>
        <w:t>partenaires</w:t>
      </w:r>
      <w:proofErr w:type="spellEnd"/>
      <w:r w:rsidRPr="002C545A">
        <w:rPr>
          <w:lang w:val="en-US"/>
        </w:rPr>
        <w:t xml:space="preserve"> </w:t>
      </w:r>
      <w:proofErr w:type="spellStart"/>
      <w:r w:rsidRPr="002C545A">
        <w:rPr>
          <w:lang w:val="en-US"/>
        </w:rPr>
        <w:t>indépendants</w:t>
      </w:r>
      <w:proofErr w:type="spellEnd"/>
      <w:r w:rsidRPr="002C545A">
        <w:rPr>
          <w:lang w:val="en-US"/>
        </w:rPr>
        <w:t xml:space="preserve"> </w:t>
      </w:r>
      <w:proofErr w:type="spellStart"/>
      <w:r w:rsidRPr="002C545A">
        <w:rPr>
          <w:lang w:val="en-US"/>
        </w:rPr>
        <w:t>couvrant</w:t>
      </w:r>
      <w:proofErr w:type="spellEnd"/>
      <w:r w:rsidRPr="002C545A">
        <w:rPr>
          <w:lang w:val="en-US"/>
        </w:rPr>
        <w:t xml:space="preserve"> 55 pays.</w:t>
      </w:r>
    </w:p>
    <w:p w14:paraId="3C9E54CD" w14:textId="77777777" w:rsidR="00483F9A" w:rsidRPr="002C545A" w:rsidRDefault="00483F9A" w:rsidP="00483F9A">
      <w:pPr>
        <w:pStyle w:val="ERCOText"/>
        <w:rPr>
          <w:lang w:val="en-US"/>
        </w:rPr>
      </w:pPr>
      <w:r w:rsidRPr="002C545A">
        <w:rPr>
          <w:lang w:val="en-US"/>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r w:rsidRPr="00483F9A">
        <w:rPr>
          <w:lang w:val="en-US"/>
        </w:rPr>
        <w:t>suivants</w:t>
      </w:r>
      <w:proofErr w:type="spellEnd"/>
      <w:r w:rsidRPr="00483F9A">
        <w:rPr>
          <w:lang w:val="en-US"/>
        </w:rPr>
        <w:t xml:space="preserve"> :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2"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98F9D" w14:textId="77777777" w:rsidR="005D1E71" w:rsidRDefault="005D1E71" w:rsidP="00AD04EA">
      <w:r>
        <w:separator/>
      </w:r>
    </w:p>
  </w:endnote>
  <w:endnote w:type="continuationSeparator" w:id="0">
    <w:p w14:paraId="4C886187" w14:textId="77777777" w:rsidR="005D1E71" w:rsidRDefault="005D1E7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FC137" w14:textId="77777777" w:rsidR="005D1E71" w:rsidRDefault="005D1E71" w:rsidP="00AD04EA">
      <w:r>
        <w:separator/>
      </w:r>
    </w:p>
  </w:footnote>
  <w:footnote w:type="continuationSeparator" w:id="0">
    <w:p w14:paraId="70AF2DD8" w14:textId="77777777" w:rsidR="005D1E71" w:rsidRDefault="005D1E7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5FBEBFC"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9A579D">
      <w:rPr>
        <w:rFonts w:ascii="Arial" w:hAnsi="Arial" w:cs="Arial"/>
        <w:bCs/>
        <w:sz w:val="44"/>
        <w:szCs w:val="44"/>
        <w:lang w:val="en-US"/>
      </w:rPr>
      <w:t>1</w:t>
    </w:r>
    <w:r w:rsidR="002C545A">
      <w:rPr>
        <w:rFonts w:ascii="Arial" w:hAnsi="Arial" w:cs="Arial"/>
        <w:bCs/>
        <w:sz w:val="44"/>
        <w:szCs w:val="44"/>
        <w:lang w:val="en-US"/>
      </w:rPr>
      <w:t>2</w:t>
    </w:r>
    <w:r w:rsidRPr="000C0EAA">
      <w:rPr>
        <w:rFonts w:ascii="Arial" w:hAnsi="Arial" w:cs="Arial"/>
        <w:bCs/>
        <w:sz w:val="44"/>
        <w:szCs w:val="44"/>
        <w:lang w:val="en-US"/>
      </w:rPr>
      <w:t>.202</w:t>
    </w:r>
    <w:r w:rsidR="00CB0E5C" w:rsidRPr="000C0EAA">
      <w:rPr>
        <w:rFonts w:ascii="Arial" w:hAnsi="Arial" w:cs="Arial"/>
        <w:bCs/>
        <w:sz w:val="44"/>
        <w:szCs w:val="44"/>
        <w:lang w:val="en-US"/>
      </w:rPr>
      <w:t>2</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r w:rsidRPr="00BA4DCC">
      <w:rPr>
        <w:lang w:val="de-DE"/>
      </w:rPr>
      <w:t>Tél</w:t>
    </w:r>
    <w:proofErr w:type="spellEnd"/>
    <w:r w:rsidRPr="00BA4DCC">
      <w:rPr>
        <w:lang w:val="de-DE"/>
      </w:rPr>
      <w:t>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C43F96" w:rsidRDefault="008353E5" w:rsidP="008353E5">
    <w:pPr>
      <w:pStyle w:val="ERCOAdresse"/>
      <w:framePr w:wrap="around" w:y="11341"/>
    </w:pPr>
    <w:r>
      <w:t>www.erco.com</w:t>
    </w:r>
  </w:p>
  <w:p w14:paraId="4BD1403A" w14:textId="77777777" w:rsidR="008353E5" w:rsidRDefault="008353E5" w:rsidP="008353E5">
    <w:pPr>
      <w:pStyle w:val="ERCOAdresse"/>
      <w:framePr w:wrap="around" w:y="11341"/>
    </w:pPr>
  </w:p>
  <w:p w14:paraId="3599BBB3" w14:textId="77777777" w:rsidR="008353E5" w:rsidRPr="00C43F96" w:rsidRDefault="008353E5" w:rsidP="008353E5">
    <w:pPr>
      <w:pStyle w:val="ERCOAdresse"/>
      <w:framePr w:wrap="around" w:y="11341"/>
    </w:pPr>
  </w:p>
  <w:p w14:paraId="65C29891" w14:textId="77777777" w:rsidR="008353E5" w:rsidRPr="005627E1" w:rsidRDefault="008353E5" w:rsidP="008353E5">
    <w:pPr>
      <w:pStyle w:val="ERCOAdresse"/>
      <w:framePr w:wrap="around" w:y="11341"/>
      <w:rPr>
        <w:b/>
      </w:rPr>
    </w:pPr>
    <w:proofErr w:type="spellStart"/>
    <w:r>
      <w:rPr>
        <w:b/>
      </w:rPr>
      <w:t>mai</w:t>
    </w:r>
    <w:proofErr w:type="spellEnd"/>
    <w:r>
      <w:rPr>
        <w:b/>
      </w:rPr>
      <w:t xml:space="preserve"> public relations GmbH </w:t>
    </w:r>
  </w:p>
  <w:p w14:paraId="7563EB02" w14:textId="77777777" w:rsidR="008353E5" w:rsidRPr="009A579D" w:rsidRDefault="008353E5" w:rsidP="008353E5">
    <w:pPr>
      <w:pStyle w:val="ERCOAdresse"/>
      <w:framePr w:wrap="around" w:y="11341"/>
    </w:pPr>
    <w:r w:rsidRPr="009A579D">
      <w:t xml:space="preserve">Arno </w:t>
    </w:r>
    <w:proofErr w:type="spellStart"/>
    <w:r w:rsidRPr="009A579D">
      <w:t>Heitland</w:t>
    </w:r>
    <w:proofErr w:type="spellEnd"/>
  </w:p>
  <w:p w14:paraId="153BA0FE" w14:textId="07CE4CAB" w:rsidR="008353E5" w:rsidRPr="009A579D" w:rsidRDefault="008353E5" w:rsidP="008353E5">
    <w:pPr>
      <w:pStyle w:val="ERCOAdresse"/>
      <w:framePr w:wrap="around" w:y="11341"/>
    </w:pPr>
    <w:r w:rsidRPr="009A579D">
      <w:t xml:space="preserve">Consultant </w:t>
    </w:r>
    <w:r w:rsidR="003E075D" w:rsidRPr="009A579D">
      <w:t xml:space="preserve">senior </w:t>
    </w:r>
    <w:proofErr w:type="spellStart"/>
    <w:r w:rsidR="003E075D" w:rsidRPr="009A579D">
      <w:t>en</w:t>
    </w:r>
    <w:proofErr w:type="spellEnd"/>
    <w:r w:rsidR="003E075D" w:rsidRPr="009A579D">
      <w:t xml:space="preserve"> </w:t>
    </w:r>
    <w:r w:rsidRPr="009A579D">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5E7CA7" w:rsidRDefault="008353E5" w:rsidP="008353E5">
    <w:pPr>
      <w:pStyle w:val="ERCOAdresse"/>
      <w:framePr w:wrap="around" w:y="11341"/>
      <w:rPr>
        <w:lang w:val="de-DE"/>
      </w:rPr>
    </w:pPr>
    <w:r w:rsidRPr="005E7CA7">
      <w:rPr>
        <w:lang w:val="de-DE"/>
      </w:rPr>
      <w:t>Tél : +49 30 66 40 40 553</w:t>
    </w:r>
  </w:p>
  <w:p w14:paraId="5DEF975E" w14:textId="77777777" w:rsidR="008353E5" w:rsidRPr="005E7CA7" w:rsidRDefault="00000000" w:rsidP="008353E5">
    <w:pPr>
      <w:pStyle w:val="ERCOAdresse"/>
      <w:framePr w:wrap="around" w:y="11341"/>
      <w:rPr>
        <w:lang w:val="de-DE"/>
      </w:rPr>
    </w:pPr>
    <w:hyperlink r:id="rId1" w:history="1">
      <w:r w:rsidR="008353E5" w:rsidRPr="005E7CA7">
        <w:rPr>
          <w:lang w:val="de-DE"/>
        </w:rPr>
        <w:t>erco@maipr.com</w:t>
      </w:r>
    </w:hyperlink>
  </w:p>
  <w:p w14:paraId="4B8EDEEB" w14:textId="77777777" w:rsidR="008353E5" w:rsidRPr="005E7CA7" w:rsidRDefault="008353E5" w:rsidP="008353E5">
    <w:pPr>
      <w:pStyle w:val="ERCOAdresse"/>
      <w:framePr w:wrap="around" w:y="11341"/>
      <w:rPr>
        <w:lang w:val="de-DE"/>
      </w:rPr>
    </w:pPr>
    <w:r w:rsidRPr="005E7CA7">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C0EAA"/>
    <w:rsid w:val="00181770"/>
    <w:rsid w:val="001A36DB"/>
    <w:rsid w:val="0020679B"/>
    <w:rsid w:val="00213084"/>
    <w:rsid w:val="00213345"/>
    <w:rsid w:val="00235C8B"/>
    <w:rsid w:val="00286807"/>
    <w:rsid w:val="002C545A"/>
    <w:rsid w:val="002D4468"/>
    <w:rsid w:val="002D5010"/>
    <w:rsid w:val="002F7A91"/>
    <w:rsid w:val="00364306"/>
    <w:rsid w:val="003B4519"/>
    <w:rsid w:val="003C4DB0"/>
    <w:rsid w:val="003D0510"/>
    <w:rsid w:val="003E075D"/>
    <w:rsid w:val="0041375C"/>
    <w:rsid w:val="0045034D"/>
    <w:rsid w:val="00483F9A"/>
    <w:rsid w:val="004B4DB6"/>
    <w:rsid w:val="004C2994"/>
    <w:rsid w:val="004C6F52"/>
    <w:rsid w:val="0051513A"/>
    <w:rsid w:val="00541602"/>
    <w:rsid w:val="0057397A"/>
    <w:rsid w:val="005D1E71"/>
    <w:rsid w:val="005E7CA7"/>
    <w:rsid w:val="006B6EE1"/>
    <w:rsid w:val="006D1CB8"/>
    <w:rsid w:val="006E7D03"/>
    <w:rsid w:val="00701D42"/>
    <w:rsid w:val="00723B17"/>
    <w:rsid w:val="007C02E4"/>
    <w:rsid w:val="007E658E"/>
    <w:rsid w:val="007E6824"/>
    <w:rsid w:val="008154D6"/>
    <w:rsid w:val="008353E5"/>
    <w:rsid w:val="00856DAC"/>
    <w:rsid w:val="00864A35"/>
    <w:rsid w:val="00950958"/>
    <w:rsid w:val="00975C96"/>
    <w:rsid w:val="00981EBE"/>
    <w:rsid w:val="009A579D"/>
    <w:rsid w:val="009A5E07"/>
    <w:rsid w:val="009F427E"/>
    <w:rsid w:val="00A22310"/>
    <w:rsid w:val="00AC3F30"/>
    <w:rsid w:val="00AD04EA"/>
    <w:rsid w:val="00B13D3D"/>
    <w:rsid w:val="00BA4DCC"/>
    <w:rsid w:val="00BC0C03"/>
    <w:rsid w:val="00C1350E"/>
    <w:rsid w:val="00C8215C"/>
    <w:rsid w:val="00C86B87"/>
    <w:rsid w:val="00CA229A"/>
    <w:rsid w:val="00CB0E5C"/>
    <w:rsid w:val="00CB6F97"/>
    <w:rsid w:val="00CC44BA"/>
    <w:rsid w:val="00CD6163"/>
    <w:rsid w:val="00CE34E1"/>
    <w:rsid w:val="00CF179C"/>
    <w:rsid w:val="00D54984"/>
    <w:rsid w:val="00DF3C04"/>
    <w:rsid w:val="00E34DA5"/>
    <w:rsid w:val="00E538B9"/>
    <w:rsid w:val="00E6557C"/>
    <w:rsid w:val="00F029C0"/>
    <w:rsid w:val="00F425F7"/>
    <w:rsid w:val="00F72144"/>
    <w:rsid w:val="00F725B1"/>
    <w:rsid w:val="00FA58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fr"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770/fr" TargetMode="External"/><Relationship Id="rId12" Type="http://schemas.openxmlformats.org/officeDocument/2006/relationships/hyperlink" Target="https://press.erco.com/f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643/fr" TargetMode="External"/><Relationship Id="rId11" Type="http://schemas.openxmlformats.org/officeDocument/2006/relationships/hyperlink" Target="https://www.erco.com/press/7364/fr"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770/fr" TargetMode="External"/><Relationship Id="rId4" Type="http://schemas.openxmlformats.org/officeDocument/2006/relationships/footnotes" Target="footnotes.xml"/><Relationship Id="rId9" Type="http://schemas.openxmlformats.org/officeDocument/2006/relationships/hyperlink" Target="https://www.erco.com/press/6353/f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1052</Words>
  <Characters>6632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25</cp:revision>
  <dcterms:created xsi:type="dcterms:W3CDTF">2022-04-01T12:50:00Z</dcterms:created>
  <dcterms:modified xsi:type="dcterms:W3CDTF">2022-12-02T11:03:00Z</dcterms:modified>
</cp:coreProperties>
</file>