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509E77C" w14:textId="77777777" w:rsidR="00EC1D6E" w:rsidRDefault="00EC1D6E" w:rsidP="00EC1D6E">
      <w:pPr>
        <w:spacing w:line="360" w:lineRule="auto"/>
        <w:rPr>
          <w:rFonts w:ascii="Arial" w:hAnsi="Arial" w:cs="Arial"/>
          <w:b/>
          <w:sz w:val="22"/>
          <w:szCs w:val="22"/>
          <w:lang w:val="es-ES"/>
        </w:rPr>
      </w:pPr>
      <w:r w:rsidRPr="00EC1D6E">
        <w:rPr>
          <w:rFonts w:ascii="Arial" w:hAnsi="Arial" w:cs="Arial"/>
          <w:b/>
          <w:sz w:val="22"/>
          <w:szCs w:val="22"/>
          <w:lang w:val="es-ES"/>
        </w:rPr>
        <w:t xml:space="preserve">La visión de Harry </w:t>
      </w:r>
      <w:proofErr w:type="spellStart"/>
      <w:r w:rsidRPr="00EC1D6E">
        <w:rPr>
          <w:rFonts w:ascii="Arial" w:hAnsi="Arial" w:cs="Arial"/>
          <w:b/>
          <w:sz w:val="22"/>
          <w:szCs w:val="22"/>
          <w:lang w:val="es-ES"/>
        </w:rPr>
        <w:t>Seidler</w:t>
      </w:r>
      <w:proofErr w:type="spellEnd"/>
      <w:r w:rsidRPr="00EC1D6E">
        <w:rPr>
          <w:rFonts w:ascii="Arial" w:hAnsi="Arial" w:cs="Arial"/>
          <w:b/>
          <w:sz w:val="22"/>
          <w:szCs w:val="22"/>
          <w:lang w:val="es-ES"/>
        </w:rPr>
        <w:t>, y cómo ERCO contribuyó a protegerla</w:t>
      </w:r>
    </w:p>
    <w:p w14:paraId="452FA420" w14:textId="77777777" w:rsidR="00EC1D6E" w:rsidRPr="00EC1D6E" w:rsidRDefault="00EC1D6E" w:rsidP="00EC1D6E">
      <w:pPr>
        <w:spacing w:line="360" w:lineRule="auto"/>
        <w:rPr>
          <w:rFonts w:ascii="Arial" w:hAnsi="Arial" w:cs="Arial"/>
          <w:b/>
          <w:bCs/>
          <w:sz w:val="22"/>
          <w:szCs w:val="22"/>
          <w:lang w:val="es-ES"/>
        </w:rPr>
      </w:pPr>
    </w:p>
    <w:p w14:paraId="3615A1F4" w14:textId="77777777" w:rsidR="00FC75F3" w:rsidRPr="00FC75F3" w:rsidRDefault="00FC75F3" w:rsidP="00FC75F3">
      <w:pPr>
        <w:spacing w:line="360" w:lineRule="auto"/>
        <w:rPr>
          <w:rFonts w:ascii="Arial" w:hAnsi="Arial" w:cs="Arial"/>
          <w:b/>
          <w:bCs/>
          <w:sz w:val="22"/>
          <w:szCs w:val="22"/>
          <w:lang w:val="es-ES"/>
        </w:rPr>
      </w:pPr>
      <w:r w:rsidRPr="00FC75F3">
        <w:rPr>
          <w:rFonts w:ascii="Arial" w:hAnsi="Arial" w:cs="Arial"/>
          <w:b/>
          <w:bCs/>
          <w:sz w:val="22"/>
          <w:szCs w:val="22"/>
          <w:lang w:val="es-ES"/>
        </w:rPr>
        <w:t xml:space="preserve">La arquitectura atemporal y la iluminación actúan juntas para mantener vivas las visiones de los arquitectos; el diseño de iluminación cualitativo con bañado de pared resiste el paso del tiempo. Incluso décadas después de su construcción original, los diseños de </w:t>
      </w:r>
      <w:proofErr w:type="spellStart"/>
      <w:r w:rsidRPr="00FC75F3">
        <w:rPr>
          <w:rFonts w:ascii="Arial" w:hAnsi="Arial" w:cs="Arial"/>
          <w:b/>
          <w:bCs/>
          <w:sz w:val="22"/>
          <w:szCs w:val="22"/>
          <w:lang w:val="es-ES"/>
        </w:rPr>
        <w:t>Seidler</w:t>
      </w:r>
      <w:proofErr w:type="spellEnd"/>
      <w:r w:rsidRPr="00FC75F3">
        <w:rPr>
          <w:rFonts w:ascii="Arial" w:hAnsi="Arial" w:cs="Arial"/>
          <w:b/>
          <w:bCs/>
          <w:sz w:val="22"/>
          <w:szCs w:val="22"/>
          <w:lang w:val="es-ES"/>
        </w:rPr>
        <w:t xml:space="preserve"> siguen siendo «válidos». Esto demuestra una notable clarividencia. Las herramientas de iluminación utilizadas se han modernizado para responder a los retos actuales de sostenibilidad y eficiencia energética.</w:t>
      </w:r>
    </w:p>
    <w:p w14:paraId="2FC2A791" w14:textId="77777777" w:rsidR="00EC1D6E" w:rsidRPr="00EC1D6E" w:rsidRDefault="00EC1D6E" w:rsidP="00EC1D6E">
      <w:pPr>
        <w:spacing w:line="360" w:lineRule="auto"/>
        <w:rPr>
          <w:rFonts w:ascii="Arial" w:hAnsi="Arial" w:cs="Arial"/>
          <w:sz w:val="22"/>
          <w:szCs w:val="22"/>
          <w:lang w:val="es-ES"/>
        </w:rPr>
      </w:pPr>
    </w:p>
    <w:p w14:paraId="532B81D4" w14:textId="77777777" w:rsidR="00FC75F3" w:rsidRPr="00FC75F3" w:rsidRDefault="00FC75F3" w:rsidP="00FC75F3">
      <w:pPr>
        <w:spacing w:line="360" w:lineRule="auto"/>
        <w:rPr>
          <w:rFonts w:ascii="Arial" w:hAnsi="Arial" w:cs="Arial"/>
          <w:sz w:val="22"/>
          <w:szCs w:val="22"/>
          <w:lang w:val="es-ES"/>
        </w:rPr>
      </w:pPr>
      <w:r w:rsidRPr="00FC75F3">
        <w:rPr>
          <w:rFonts w:ascii="Arial" w:hAnsi="Arial" w:cs="Arial"/>
          <w:sz w:val="22"/>
          <w:szCs w:val="22"/>
          <w:lang w:val="es-ES"/>
        </w:rPr>
        <w:t xml:space="preserve">Que Australia reclame a Harry </w:t>
      </w:r>
      <w:proofErr w:type="spellStart"/>
      <w:r w:rsidRPr="00FC75F3">
        <w:rPr>
          <w:rFonts w:ascii="Arial" w:hAnsi="Arial" w:cs="Arial"/>
          <w:sz w:val="22"/>
          <w:szCs w:val="22"/>
          <w:lang w:val="es-ES"/>
        </w:rPr>
        <w:t>Seidler</w:t>
      </w:r>
      <w:proofErr w:type="spellEnd"/>
      <w:r w:rsidRPr="00FC75F3">
        <w:rPr>
          <w:rFonts w:ascii="Arial" w:hAnsi="Arial" w:cs="Arial"/>
          <w:sz w:val="22"/>
          <w:szCs w:val="22"/>
          <w:lang w:val="es-ES"/>
        </w:rPr>
        <w:t xml:space="preserve"> como icono de la arquitectura es un tema discutible: las innovadoras obras maestras modernistas de este arquitecto nacido en Austria, formado en Canadá e influenciado por los Estados Unidos, se encuentran repartidas por todo el mundo. Sin embargo, el estudio que aún lleva su nombre, y muchos de sus edificios más emblemáticos, se encuentran en Australia.</w:t>
      </w:r>
    </w:p>
    <w:p w14:paraId="7C646ED3" w14:textId="77777777" w:rsidR="00EC1D6E" w:rsidRPr="00EC1D6E" w:rsidRDefault="00EC1D6E" w:rsidP="00EC1D6E">
      <w:pPr>
        <w:spacing w:line="360" w:lineRule="auto"/>
        <w:rPr>
          <w:rFonts w:ascii="Arial" w:hAnsi="Arial" w:cs="Arial"/>
          <w:sz w:val="22"/>
          <w:szCs w:val="22"/>
          <w:lang w:val="es-ES"/>
        </w:rPr>
      </w:pPr>
    </w:p>
    <w:p w14:paraId="33FC9861" w14:textId="560C05B2" w:rsidR="00EC1D6E" w:rsidRPr="00EC1D6E" w:rsidRDefault="00FC75F3" w:rsidP="00EC1D6E">
      <w:pPr>
        <w:spacing w:line="360" w:lineRule="auto"/>
        <w:rPr>
          <w:rFonts w:ascii="Arial" w:hAnsi="Arial" w:cs="Arial"/>
          <w:sz w:val="22"/>
          <w:szCs w:val="22"/>
          <w:lang w:val="es-ES"/>
        </w:rPr>
      </w:pPr>
      <w:proofErr w:type="spellStart"/>
      <w:r w:rsidRPr="00FC75F3">
        <w:rPr>
          <w:rFonts w:ascii="Arial" w:hAnsi="Arial" w:cs="Arial"/>
          <w:sz w:val="22"/>
          <w:szCs w:val="22"/>
          <w:lang w:val="es-ES"/>
        </w:rPr>
        <w:t>Seidler</w:t>
      </w:r>
      <w:proofErr w:type="spellEnd"/>
      <w:r w:rsidRPr="00FC75F3">
        <w:rPr>
          <w:rFonts w:ascii="Arial" w:hAnsi="Arial" w:cs="Arial"/>
          <w:sz w:val="22"/>
          <w:szCs w:val="22"/>
          <w:lang w:val="es-ES"/>
        </w:rPr>
        <w:t xml:space="preserve"> llegó a Australia cuando tenía 20 años. En su estilo personal de diseño destacaban una claridad y un racionalismo muy acordes a la época, y no tardó en recibir una serie de encargos, domicilios particulares que se distinguían, entre otras cosas, por el uso de la luz. </w:t>
      </w:r>
      <w:proofErr w:type="spellStart"/>
      <w:r w:rsidRPr="00FC75F3">
        <w:rPr>
          <w:rFonts w:ascii="Arial" w:hAnsi="Arial" w:cs="Arial"/>
          <w:sz w:val="22"/>
          <w:szCs w:val="22"/>
          <w:lang w:val="es-ES"/>
        </w:rPr>
        <w:t>Seidler</w:t>
      </w:r>
      <w:proofErr w:type="spellEnd"/>
      <w:r w:rsidRPr="00FC75F3">
        <w:rPr>
          <w:rFonts w:ascii="Arial" w:hAnsi="Arial" w:cs="Arial"/>
          <w:sz w:val="22"/>
          <w:szCs w:val="22"/>
          <w:lang w:val="es-ES"/>
        </w:rPr>
        <w:t xml:space="preserve"> se desmarcó de la típica instalación de luminarias colgantes en el centro del techo, muy en boga en aquella época, y en sus diseños introdujo la luz desde fuentes invisibles; empotradas en la arquitectura, ocultas tras los muebles o mediante el bañado de las cortinas. Esta concepción está en consonancia con la filosofía de ERCO «luz, en vez de luminarias».</w:t>
      </w:r>
    </w:p>
    <w:p w14:paraId="7C6E8126" w14:textId="77777777" w:rsidR="00EC1D6E" w:rsidRDefault="00EC1D6E" w:rsidP="00EC1D6E">
      <w:pPr>
        <w:spacing w:line="360" w:lineRule="auto"/>
        <w:rPr>
          <w:rFonts w:ascii="Arial" w:hAnsi="Arial" w:cs="Arial"/>
          <w:sz w:val="22"/>
          <w:szCs w:val="22"/>
          <w:lang w:val="es-ES"/>
        </w:rPr>
      </w:pPr>
    </w:p>
    <w:p w14:paraId="1C0D8162" w14:textId="77777777" w:rsidR="008913C2" w:rsidRPr="008913C2" w:rsidRDefault="00EC1D6E" w:rsidP="008913C2">
      <w:pPr>
        <w:spacing w:line="360" w:lineRule="auto"/>
        <w:ind w:left="708"/>
        <w:rPr>
          <w:rFonts w:ascii="Arial" w:hAnsi="Arial" w:cs="Arial"/>
          <w:b/>
          <w:bCs/>
          <w:iCs/>
          <w:sz w:val="22"/>
          <w:szCs w:val="22"/>
          <w:lang w:val="es-ES"/>
        </w:rPr>
      </w:pPr>
      <w:r w:rsidRPr="008913C2">
        <w:rPr>
          <w:rFonts w:ascii="Arial" w:hAnsi="Arial" w:cs="Arial"/>
          <w:b/>
          <w:bCs/>
          <w:iCs/>
          <w:sz w:val="22"/>
          <w:szCs w:val="22"/>
          <w:lang w:val="es-ES"/>
        </w:rPr>
        <w:t xml:space="preserve">«Por la noche, un edificio adopta una personalidad completamente nueva, que me gusta moldear para crear dramatismo; para hacer que las paredes brillen con el color de su material, recibiendo luz de fuentes prácticamente invisibles, y para acentuar la estructura </w:t>
      </w:r>
      <w:r w:rsidRPr="008913C2">
        <w:rPr>
          <w:rFonts w:ascii="Arial" w:hAnsi="Arial" w:cs="Arial"/>
          <w:b/>
          <w:bCs/>
          <w:iCs/>
          <w:sz w:val="22"/>
          <w:szCs w:val="22"/>
          <w:lang w:val="es-ES"/>
        </w:rPr>
        <w:lastRenderedPageBreak/>
        <w:t xml:space="preserve">contrastando las superficies iluminadas con las superficies que no lo están.» </w:t>
      </w:r>
    </w:p>
    <w:p w14:paraId="01B48822" w14:textId="6F8D66D3" w:rsidR="00EC1D6E" w:rsidRPr="00EC1D6E" w:rsidRDefault="00EC1D6E" w:rsidP="008913C2">
      <w:pPr>
        <w:spacing w:line="360" w:lineRule="auto"/>
        <w:ind w:firstLine="708"/>
        <w:rPr>
          <w:rFonts w:ascii="Arial" w:hAnsi="Arial" w:cs="Arial"/>
          <w:sz w:val="22"/>
          <w:szCs w:val="22"/>
          <w:lang w:val="es-ES"/>
        </w:rPr>
      </w:pPr>
      <w:r w:rsidRPr="00EC1D6E">
        <w:rPr>
          <w:rFonts w:ascii="Arial" w:hAnsi="Arial" w:cs="Arial"/>
          <w:sz w:val="22"/>
          <w:szCs w:val="22"/>
          <w:lang w:val="es-ES"/>
        </w:rPr>
        <w:t xml:space="preserve">Harry </w:t>
      </w:r>
      <w:proofErr w:type="spellStart"/>
      <w:r w:rsidRPr="00EC1D6E">
        <w:rPr>
          <w:rFonts w:ascii="Arial" w:hAnsi="Arial" w:cs="Arial"/>
          <w:sz w:val="22"/>
          <w:szCs w:val="22"/>
          <w:lang w:val="es-ES"/>
        </w:rPr>
        <w:t>Seidler</w:t>
      </w:r>
      <w:proofErr w:type="spellEnd"/>
    </w:p>
    <w:p w14:paraId="5195CC10" w14:textId="77777777" w:rsidR="00EC1D6E" w:rsidRDefault="00EC1D6E" w:rsidP="00EC1D6E">
      <w:pPr>
        <w:spacing w:line="360" w:lineRule="auto"/>
        <w:rPr>
          <w:rFonts w:ascii="Arial" w:hAnsi="Arial" w:cs="Arial"/>
          <w:sz w:val="22"/>
          <w:szCs w:val="22"/>
          <w:lang w:val="es-ES"/>
        </w:rPr>
      </w:pPr>
    </w:p>
    <w:p w14:paraId="6C55459A" w14:textId="77777777" w:rsidR="00FC75F3" w:rsidRPr="00FC75F3" w:rsidRDefault="00FC75F3" w:rsidP="00FC75F3">
      <w:pPr>
        <w:spacing w:line="360" w:lineRule="auto"/>
        <w:rPr>
          <w:rFonts w:ascii="Arial" w:hAnsi="Arial" w:cs="Arial"/>
          <w:sz w:val="22"/>
          <w:szCs w:val="22"/>
          <w:lang w:val="es-ES"/>
        </w:rPr>
      </w:pPr>
      <w:proofErr w:type="spellStart"/>
      <w:r w:rsidRPr="00FC75F3">
        <w:rPr>
          <w:rFonts w:ascii="Arial" w:hAnsi="Arial" w:cs="Arial"/>
          <w:sz w:val="22"/>
          <w:szCs w:val="22"/>
          <w:lang w:val="es-ES"/>
        </w:rPr>
        <w:t>Seidler</w:t>
      </w:r>
      <w:proofErr w:type="spellEnd"/>
      <w:r w:rsidRPr="00FC75F3">
        <w:rPr>
          <w:rFonts w:ascii="Arial" w:hAnsi="Arial" w:cs="Arial"/>
          <w:sz w:val="22"/>
          <w:szCs w:val="22"/>
          <w:lang w:val="es-ES"/>
        </w:rPr>
        <w:t xml:space="preserve"> era seguidor de la filosofía de iluminación de Richard Kelly. Se conocieron cuando los proyectos de </w:t>
      </w:r>
      <w:proofErr w:type="spellStart"/>
      <w:r w:rsidRPr="00FC75F3">
        <w:rPr>
          <w:rFonts w:ascii="Arial" w:hAnsi="Arial" w:cs="Arial"/>
          <w:sz w:val="22"/>
          <w:szCs w:val="22"/>
          <w:lang w:val="es-ES"/>
        </w:rPr>
        <w:t>Seidler</w:t>
      </w:r>
      <w:proofErr w:type="spellEnd"/>
      <w:r w:rsidRPr="00FC75F3">
        <w:rPr>
          <w:rFonts w:ascii="Arial" w:hAnsi="Arial" w:cs="Arial"/>
          <w:sz w:val="22"/>
          <w:szCs w:val="22"/>
          <w:lang w:val="es-ES"/>
        </w:rPr>
        <w:t xml:space="preserve"> tuvieron más éxito comercial. Fue el comienzo de una larga colaboración en iluminación. Sus 119 proyectos incluyen torres de oficinas en cuatro de las principales capitales de Australia. Kelly estuvo detrás de la «torre de luz» del edificio </w:t>
      </w:r>
      <w:proofErr w:type="spellStart"/>
      <w:r w:rsidRPr="00FC75F3">
        <w:rPr>
          <w:rFonts w:ascii="Arial" w:hAnsi="Arial" w:cs="Arial"/>
          <w:sz w:val="22"/>
          <w:szCs w:val="22"/>
          <w:lang w:val="es-ES"/>
        </w:rPr>
        <w:t>Seagram</w:t>
      </w:r>
      <w:proofErr w:type="spellEnd"/>
      <w:r w:rsidRPr="00FC75F3">
        <w:rPr>
          <w:rFonts w:ascii="Arial" w:hAnsi="Arial" w:cs="Arial"/>
          <w:sz w:val="22"/>
          <w:szCs w:val="22"/>
          <w:lang w:val="es-ES"/>
        </w:rPr>
        <w:t xml:space="preserve"> de Nueva York, que fue diseñada por Mies van </w:t>
      </w:r>
      <w:proofErr w:type="spellStart"/>
      <w:r w:rsidRPr="00FC75F3">
        <w:rPr>
          <w:rFonts w:ascii="Arial" w:hAnsi="Arial" w:cs="Arial"/>
          <w:sz w:val="22"/>
          <w:szCs w:val="22"/>
          <w:lang w:val="es-ES"/>
        </w:rPr>
        <w:t>der</w:t>
      </w:r>
      <w:proofErr w:type="spellEnd"/>
      <w:r w:rsidRPr="00FC75F3">
        <w:rPr>
          <w:rFonts w:ascii="Arial" w:hAnsi="Arial" w:cs="Arial"/>
          <w:sz w:val="22"/>
          <w:szCs w:val="22"/>
          <w:lang w:val="es-ES"/>
        </w:rPr>
        <w:t xml:space="preserve"> Rohe con bañadores de pared incandescentes de Edison Price. Esta influencia se aprecia en muchos de los primeros proyectos de torres de </w:t>
      </w:r>
      <w:proofErr w:type="spellStart"/>
      <w:r w:rsidRPr="00FC75F3">
        <w:rPr>
          <w:rFonts w:ascii="Arial" w:hAnsi="Arial" w:cs="Arial"/>
          <w:sz w:val="22"/>
          <w:szCs w:val="22"/>
          <w:lang w:val="es-ES"/>
        </w:rPr>
        <w:t>Seidler</w:t>
      </w:r>
      <w:proofErr w:type="spellEnd"/>
      <w:r w:rsidRPr="00FC75F3">
        <w:rPr>
          <w:rFonts w:ascii="Arial" w:hAnsi="Arial" w:cs="Arial"/>
          <w:sz w:val="22"/>
          <w:szCs w:val="22"/>
          <w:lang w:val="es-ES"/>
        </w:rPr>
        <w:t xml:space="preserve">, que continuó trabajando con el discípulo de Price, el diseñador de iluminación Claude </w:t>
      </w:r>
      <w:proofErr w:type="spellStart"/>
      <w:r w:rsidRPr="00FC75F3">
        <w:rPr>
          <w:rFonts w:ascii="Arial" w:hAnsi="Arial" w:cs="Arial"/>
          <w:sz w:val="22"/>
          <w:szCs w:val="22"/>
          <w:lang w:val="es-ES"/>
        </w:rPr>
        <w:t>Engle</w:t>
      </w:r>
      <w:proofErr w:type="spellEnd"/>
      <w:r w:rsidRPr="00FC75F3">
        <w:rPr>
          <w:rFonts w:ascii="Arial" w:hAnsi="Arial" w:cs="Arial"/>
          <w:sz w:val="22"/>
          <w:szCs w:val="22"/>
          <w:lang w:val="es-ES"/>
        </w:rPr>
        <w:t xml:space="preserve">, en proyectos a partir de mediados de los 80. Se dice que </w:t>
      </w:r>
      <w:proofErr w:type="spellStart"/>
      <w:r w:rsidRPr="00FC75F3">
        <w:rPr>
          <w:rFonts w:ascii="Arial" w:hAnsi="Arial" w:cs="Arial"/>
          <w:sz w:val="22"/>
          <w:szCs w:val="22"/>
          <w:lang w:val="es-ES"/>
        </w:rPr>
        <w:t>Engle</w:t>
      </w:r>
      <w:proofErr w:type="spellEnd"/>
      <w:r w:rsidRPr="00FC75F3">
        <w:rPr>
          <w:rFonts w:ascii="Arial" w:hAnsi="Arial" w:cs="Arial"/>
          <w:sz w:val="22"/>
          <w:szCs w:val="22"/>
          <w:lang w:val="es-ES"/>
        </w:rPr>
        <w:t xml:space="preserve"> afirmó que había aprendido de Price a empezar por definir lo que exigía el diseño arquitectónico y a desarrollar las luminarias para conseguirlo.</w:t>
      </w:r>
    </w:p>
    <w:p w14:paraId="3DEAF568" w14:textId="77777777" w:rsidR="00EC1D6E" w:rsidRPr="00EC1D6E" w:rsidRDefault="00EC1D6E" w:rsidP="00EC1D6E">
      <w:pPr>
        <w:spacing w:line="360" w:lineRule="auto"/>
        <w:rPr>
          <w:rFonts w:ascii="Arial" w:hAnsi="Arial" w:cs="Arial"/>
          <w:sz w:val="22"/>
          <w:szCs w:val="22"/>
          <w:lang w:val="es-ES"/>
        </w:rPr>
      </w:pPr>
    </w:p>
    <w:p w14:paraId="5DB93655" w14:textId="77777777" w:rsidR="00FC75F3" w:rsidRPr="00FC75F3" w:rsidRDefault="00FC75F3" w:rsidP="00FC75F3">
      <w:pPr>
        <w:spacing w:line="360" w:lineRule="auto"/>
        <w:rPr>
          <w:rFonts w:ascii="Arial" w:hAnsi="Arial" w:cs="Arial"/>
          <w:sz w:val="22"/>
          <w:szCs w:val="22"/>
          <w:lang w:val="es-ES"/>
        </w:rPr>
      </w:pPr>
      <w:r w:rsidRPr="00FC75F3">
        <w:rPr>
          <w:rFonts w:ascii="Arial" w:hAnsi="Arial" w:cs="Arial"/>
          <w:sz w:val="22"/>
          <w:szCs w:val="22"/>
          <w:lang w:val="es-ES"/>
        </w:rPr>
        <w:t xml:space="preserve">Los arquitectos </w:t>
      </w:r>
      <w:proofErr w:type="spellStart"/>
      <w:r w:rsidRPr="00FC75F3">
        <w:rPr>
          <w:rFonts w:ascii="Arial" w:hAnsi="Arial" w:cs="Arial"/>
          <w:sz w:val="22"/>
          <w:szCs w:val="22"/>
          <w:lang w:val="es-ES"/>
        </w:rPr>
        <w:t>Penelope</w:t>
      </w:r>
      <w:proofErr w:type="spellEnd"/>
      <w:r w:rsidRPr="00FC75F3">
        <w:rPr>
          <w:rFonts w:ascii="Arial" w:hAnsi="Arial" w:cs="Arial"/>
          <w:sz w:val="22"/>
          <w:szCs w:val="22"/>
          <w:lang w:val="es-ES"/>
        </w:rPr>
        <w:t xml:space="preserve"> </w:t>
      </w:r>
      <w:proofErr w:type="spellStart"/>
      <w:r w:rsidRPr="00FC75F3">
        <w:rPr>
          <w:rFonts w:ascii="Arial" w:hAnsi="Arial" w:cs="Arial"/>
          <w:sz w:val="22"/>
          <w:szCs w:val="22"/>
          <w:lang w:val="es-ES"/>
        </w:rPr>
        <w:t>Seidler</w:t>
      </w:r>
      <w:proofErr w:type="spellEnd"/>
      <w:r w:rsidRPr="00FC75F3">
        <w:rPr>
          <w:rFonts w:ascii="Arial" w:hAnsi="Arial" w:cs="Arial"/>
          <w:sz w:val="22"/>
          <w:szCs w:val="22"/>
          <w:lang w:val="es-ES"/>
        </w:rPr>
        <w:t xml:space="preserve"> y Greg Holman, que aprendieron desde el principio diseño de iluminación con </w:t>
      </w:r>
      <w:proofErr w:type="spellStart"/>
      <w:r w:rsidRPr="00FC75F3">
        <w:rPr>
          <w:rFonts w:ascii="Arial" w:hAnsi="Arial" w:cs="Arial"/>
          <w:sz w:val="22"/>
          <w:szCs w:val="22"/>
          <w:lang w:val="es-ES"/>
        </w:rPr>
        <w:t>Seidler</w:t>
      </w:r>
      <w:proofErr w:type="spellEnd"/>
      <w:r w:rsidRPr="00FC75F3">
        <w:rPr>
          <w:rFonts w:ascii="Arial" w:hAnsi="Arial" w:cs="Arial"/>
          <w:sz w:val="22"/>
          <w:szCs w:val="22"/>
          <w:lang w:val="es-ES"/>
        </w:rPr>
        <w:t xml:space="preserve">, y que ahora dirigen el estudio que lleva su nombre, siguen valorando muchos de los principios esenciales de </w:t>
      </w:r>
      <w:proofErr w:type="spellStart"/>
      <w:r w:rsidRPr="00FC75F3">
        <w:rPr>
          <w:rFonts w:ascii="Arial" w:hAnsi="Arial" w:cs="Arial"/>
          <w:sz w:val="22"/>
          <w:szCs w:val="22"/>
          <w:lang w:val="es-ES"/>
        </w:rPr>
        <w:t>Seidler</w:t>
      </w:r>
      <w:proofErr w:type="spellEnd"/>
      <w:r w:rsidRPr="00FC75F3">
        <w:rPr>
          <w:rFonts w:ascii="Arial" w:hAnsi="Arial" w:cs="Arial"/>
          <w:sz w:val="22"/>
          <w:szCs w:val="22"/>
          <w:lang w:val="es-ES"/>
        </w:rPr>
        <w:t xml:space="preserve">, como la importancia y la aplicación de la luz. El propio Holman conoció a ERCO durante el proyecto Hong Kong Club en 1980/81, en el que </w:t>
      </w:r>
      <w:proofErr w:type="spellStart"/>
      <w:r w:rsidRPr="00FC75F3">
        <w:rPr>
          <w:rFonts w:ascii="Arial" w:hAnsi="Arial" w:cs="Arial"/>
          <w:sz w:val="22"/>
          <w:szCs w:val="22"/>
          <w:lang w:val="es-ES"/>
        </w:rPr>
        <w:t>Engle</w:t>
      </w:r>
      <w:proofErr w:type="spellEnd"/>
      <w:r w:rsidRPr="00FC75F3">
        <w:rPr>
          <w:rFonts w:ascii="Arial" w:hAnsi="Arial" w:cs="Arial"/>
          <w:sz w:val="22"/>
          <w:szCs w:val="22"/>
          <w:lang w:val="es-ES"/>
        </w:rPr>
        <w:t xml:space="preserve"> especificó las luminarias de la marca. </w:t>
      </w:r>
    </w:p>
    <w:p w14:paraId="0E22E05B" w14:textId="77777777" w:rsidR="00EC1D6E" w:rsidRPr="00EC1D6E" w:rsidRDefault="00EC1D6E" w:rsidP="00EC1D6E">
      <w:pPr>
        <w:spacing w:line="360" w:lineRule="auto"/>
        <w:rPr>
          <w:rFonts w:ascii="Arial" w:hAnsi="Arial" w:cs="Arial"/>
          <w:sz w:val="22"/>
          <w:szCs w:val="22"/>
          <w:lang w:val="es-ES"/>
        </w:rPr>
      </w:pPr>
    </w:p>
    <w:p w14:paraId="6B05C8F7" w14:textId="77777777" w:rsidR="00EC1D6E" w:rsidRDefault="00EC1D6E" w:rsidP="00EC1D6E">
      <w:pPr>
        <w:spacing w:line="360" w:lineRule="auto"/>
        <w:rPr>
          <w:rFonts w:ascii="Arial" w:hAnsi="Arial" w:cs="Arial"/>
          <w:bCs/>
          <w:sz w:val="22"/>
          <w:szCs w:val="22"/>
          <w:lang w:val="es-ES"/>
        </w:rPr>
      </w:pPr>
      <w:r w:rsidRPr="008913C2">
        <w:rPr>
          <w:rFonts w:ascii="Arial" w:hAnsi="Arial" w:cs="Arial"/>
          <w:bCs/>
          <w:sz w:val="22"/>
          <w:szCs w:val="22"/>
          <w:lang w:val="es-ES"/>
        </w:rPr>
        <w:t>En la esquela de Edison Price, publicada en 1997 por el New York Times, se leía: «Entre en el vestíbulo de casi cualquier edificio de oficinas moderno de gran categoría, o camine por un museo o galería de arte importante y, si le cuesta averiguar de dónde viene la luz, puede estar seguro de que Edison Price o uno de sus discípulos ha estado involucrado.»</w:t>
      </w:r>
    </w:p>
    <w:p w14:paraId="6445E197" w14:textId="77777777" w:rsidR="008913C2" w:rsidRDefault="008913C2" w:rsidP="00EC1D6E">
      <w:pPr>
        <w:spacing w:line="360" w:lineRule="auto"/>
        <w:rPr>
          <w:rFonts w:ascii="Arial" w:hAnsi="Arial" w:cs="Arial"/>
          <w:bCs/>
          <w:sz w:val="22"/>
          <w:szCs w:val="22"/>
          <w:lang w:val="es-ES"/>
        </w:rPr>
      </w:pPr>
    </w:p>
    <w:p w14:paraId="5FF34F24" w14:textId="4370A7AE" w:rsidR="008913C2" w:rsidRPr="007C2432" w:rsidRDefault="00FC75F3" w:rsidP="00EC1D6E">
      <w:pPr>
        <w:spacing w:line="360" w:lineRule="auto"/>
        <w:rPr>
          <w:rFonts w:ascii="Arial" w:hAnsi="Arial" w:cs="Arial"/>
          <w:sz w:val="22"/>
          <w:szCs w:val="22"/>
          <w:lang w:val="es-ES"/>
        </w:rPr>
      </w:pPr>
      <w:r w:rsidRPr="00FC75F3">
        <w:rPr>
          <w:rFonts w:ascii="Arial" w:hAnsi="Arial" w:cs="Arial"/>
          <w:sz w:val="22"/>
          <w:szCs w:val="22"/>
          <w:lang w:val="es-ES"/>
        </w:rPr>
        <w:t xml:space="preserve">Una de las razones por las que los diseños de </w:t>
      </w:r>
      <w:proofErr w:type="spellStart"/>
      <w:r w:rsidRPr="00FC75F3">
        <w:rPr>
          <w:rFonts w:ascii="Arial" w:hAnsi="Arial" w:cs="Arial"/>
          <w:sz w:val="22"/>
          <w:szCs w:val="22"/>
          <w:lang w:val="es-ES"/>
        </w:rPr>
        <w:t>Seidler</w:t>
      </w:r>
      <w:proofErr w:type="spellEnd"/>
      <w:r w:rsidRPr="00FC75F3">
        <w:rPr>
          <w:rFonts w:ascii="Arial" w:hAnsi="Arial" w:cs="Arial"/>
          <w:sz w:val="22"/>
          <w:szCs w:val="22"/>
          <w:lang w:val="es-ES"/>
        </w:rPr>
        <w:t xml:space="preserve"> siguen siendo tan importantes -y muchos de ellos tienen ahora buenas calificaciones </w:t>
      </w:r>
      <w:r w:rsidRPr="00FC75F3">
        <w:rPr>
          <w:rFonts w:ascii="Arial" w:hAnsi="Arial" w:cs="Arial"/>
          <w:sz w:val="22"/>
          <w:szCs w:val="22"/>
          <w:lang w:val="es-ES"/>
        </w:rPr>
        <w:lastRenderedPageBreak/>
        <w:t>en la etiqueta energética australiana- es que fue uno de los primeros defensores de los principios del diseño sostenible. Utilizó parasoles para proteger las ventanas de la luz solar directa y construyó en ángulos para evitar el deslumbramiento directo; incorporó zonas peatonales protegidas que podían disfrutarse independientemente de las condiciones meteorológicas. Y lo más importante: insistió en que la calidad de la luz y la ubicación adecuada de las luminarias eran más importantes que la cantidad de luz, lo que continúa siendo una piedra angular de la filosofía de ERCO y un factor clave en los proyectos de modernización de la iluminación. ERCO ofrece apoyo en la conversión de la iluminación existente a LED y con soluciones de iluminación personalizadas que satisfacen las necesidades individuales.</w:t>
      </w:r>
      <w:r w:rsidR="008913C2" w:rsidRPr="00EC1D6E">
        <w:rPr>
          <w:rFonts w:ascii="Arial" w:hAnsi="Arial" w:cs="Arial"/>
          <w:sz w:val="22"/>
          <w:szCs w:val="22"/>
          <w:lang w:val="es-ES"/>
        </w:rPr>
        <w:t xml:space="preserve"> </w:t>
      </w:r>
    </w:p>
    <w:p w14:paraId="57FB97A0" w14:textId="77777777" w:rsidR="00EC1D6E" w:rsidRPr="00EC1D6E" w:rsidRDefault="00EC1D6E" w:rsidP="00EC1D6E">
      <w:pPr>
        <w:spacing w:line="360" w:lineRule="auto"/>
        <w:rPr>
          <w:rFonts w:ascii="Arial" w:hAnsi="Arial" w:cs="Arial"/>
          <w:b/>
          <w:bCs/>
          <w:sz w:val="22"/>
          <w:szCs w:val="22"/>
          <w:lang w:val="es-ES"/>
        </w:rPr>
      </w:pPr>
    </w:p>
    <w:p w14:paraId="69F4C48B" w14:textId="77777777" w:rsidR="00EC1D6E" w:rsidRPr="00EC1D6E" w:rsidRDefault="00EC1D6E" w:rsidP="00EC1D6E">
      <w:pPr>
        <w:spacing w:line="360" w:lineRule="auto"/>
        <w:rPr>
          <w:rFonts w:ascii="Arial" w:hAnsi="Arial" w:cs="Arial"/>
          <w:b/>
          <w:bCs/>
          <w:sz w:val="22"/>
          <w:szCs w:val="22"/>
          <w:lang w:val="es-ES"/>
        </w:rPr>
      </w:pPr>
      <w:r w:rsidRPr="00EC1D6E">
        <w:rPr>
          <w:rFonts w:ascii="Arial" w:hAnsi="Arial" w:cs="Arial"/>
          <w:sz w:val="22"/>
          <w:szCs w:val="22"/>
          <w:lang w:val="es-ES"/>
        </w:rPr>
        <w:t>Aquí visitamos tres de los proyectos más relevantes, que ilustran la durabilidad de un diseño de iluminación excelente, las ventajas de la iluminación LED y del bañado de pared en techos altos.</w:t>
      </w:r>
    </w:p>
    <w:p w14:paraId="6E24E627" w14:textId="77777777" w:rsidR="00EC1D6E" w:rsidRPr="00EC1D6E" w:rsidRDefault="00EC1D6E" w:rsidP="00EC1D6E">
      <w:pPr>
        <w:spacing w:line="360" w:lineRule="auto"/>
        <w:rPr>
          <w:rFonts w:ascii="Arial" w:hAnsi="Arial" w:cs="Arial"/>
          <w:sz w:val="22"/>
          <w:szCs w:val="22"/>
          <w:lang w:val="es-ES"/>
        </w:rPr>
      </w:pPr>
    </w:p>
    <w:p w14:paraId="1B2187F9" w14:textId="77777777" w:rsidR="004028BA" w:rsidRDefault="004028BA">
      <w:pPr>
        <w:rPr>
          <w:rFonts w:ascii="Arial" w:hAnsi="Arial" w:cs="Arial"/>
          <w:color w:val="FF0000"/>
          <w:sz w:val="22"/>
          <w:szCs w:val="22"/>
          <w:lang w:val="es-ES"/>
        </w:rPr>
      </w:pPr>
    </w:p>
    <w:p w14:paraId="2EE2E2F9" w14:textId="77777777" w:rsidR="004028BA" w:rsidRDefault="004028BA">
      <w:pPr>
        <w:rPr>
          <w:rFonts w:ascii="Arial" w:hAnsi="Arial" w:cs="Arial"/>
          <w:b/>
          <w:bCs/>
          <w:color w:val="000000" w:themeColor="text1"/>
          <w:sz w:val="22"/>
          <w:szCs w:val="22"/>
          <w:lang w:val="es-ES"/>
        </w:rPr>
      </w:pPr>
      <w:r>
        <w:rPr>
          <w:rFonts w:ascii="Arial" w:hAnsi="Arial" w:cs="Arial"/>
          <w:b/>
          <w:bCs/>
          <w:color w:val="000000" w:themeColor="text1"/>
          <w:sz w:val="22"/>
          <w:szCs w:val="22"/>
          <w:lang w:val="es-ES"/>
        </w:rPr>
        <w:br w:type="page"/>
      </w:r>
    </w:p>
    <w:p w14:paraId="0AD1B17F" w14:textId="706A08DC" w:rsidR="00EC1D6E" w:rsidRPr="007533C0" w:rsidRDefault="001A79C0" w:rsidP="00EC1D6E">
      <w:pPr>
        <w:spacing w:line="360" w:lineRule="auto"/>
        <w:rPr>
          <w:rFonts w:ascii="Arial" w:hAnsi="Arial" w:cs="Arial"/>
          <w:b/>
          <w:bCs/>
          <w:color w:val="000000" w:themeColor="text1"/>
          <w:sz w:val="22"/>
          <w:szCs w:val="22"/>
          <w:lang w:val="es-ES"/>
        </w:rPr>
      </w:pPr>
      <w:r w:rsidRPr="007533C0">
        <w:rPr>
          <w:rFonts w:ascii="Arial" w:hAnsi="Arial" w:cs="Arial"/>
          <w:b/>
          <w:bCs/>
          <w:color w:val="000000" w:themeColor="text1"/>
          <w:sz w:val="22"/>
          <w:szCs w:val="22"/>
          <w:lang w:val="es-ES"/>
        </w:rPr>
        <w:lastRenderedPageBreak/>
        <w:t>PROYECTOS</w:t>
      </w:r>
    </w:p>
    <w:p w14:paraId="205513AD" w14:textId="77777777" w:rsidR="008913C2" w:rsidRPr="00EC1D6E" w:rsidRDefault="008913C2" w:rsidP="00EC1D6E">
      <w:pPr>
        <w:spacing w:line="360" w:lineRule="auto"/>
        <w:rPr>
          <w:rFonts w:ascii="Arial" w:hAnsi="Arial" w:cs="Arial"/>
          <w:sz w:val="22"/>
          <w:szCs w:val="22"/>
          <w:lang w:val="es-ES"/>
        </w:rPr>
      </w:pPr>
    </w:p>
    <w:p w14:paraId="63FB144A" w14:textId="77777777" w:rsidR="007C2432" w:rsidRPr="00EC1D6E" w:rsidRDefault="007C2432" w:rsidP="007C2432">
      <w:pPr>
        <w:spacing w:line="360" w:lineRule="auto"/>
        <w:rPr>
          <w:rFonts w:ascii="Arial" w:hAnsi="Arial" w:cs="Arial"/>
          <w:b/>
          <w:sz w:val="22"/>
          <w:szCs w:val="22"/>
          <w:lang w:val="es-ES"/>
        </w:rPr>
      </w:pPr>
      <w:r w:rsidRPr="00EC1D6E">
        <w:rPr>
          <w:rFonts w:ascii="Arial" w:hAnsi="Arial" w:cs="Arial"/>
          <w:b/>
          <w:sz w:val="22"/>
          <w:szCs w:val="22"/>
          <w:lang w:val="es-ES"/>
        </w:rPr>
        <w:t>La luz mágica de una fuente invisible</w:t>
      </w:r>
    </w:p>
    <w:p w14:paraId="2993029F" w14:textId="77777777" w:rsidR="00EC1D6E" w:rsidRPr="00EC1D6E" w:rsidRDefault="00EC1D6E" w:rsidP="00EC1D6E">
      <w:pPr>
        <w:spacing w:line="360" w:lineRule="auto"/>
        <w:rPr>
          <w:rFonts w:ascii="Arial" w:hAnsi="Arial" w:cs="Arial"/>
          <w:b/>
          <w:sz w:val="22"/>
          <w:szCs w:val="22"/>
          <w:lang w:val="es-ES"/>
        </w:rPr>
      </w:pPr>
      <w:r w:rsidRPr="00EC1D6E">
        <w:rPr>
          <w:rFonts w:ascii="Arial" w:hAnsi="Arial" w:cs="Arial"/>
          <w:b/>
          <w:sz w:val="22"/>
          <w:szCs w:val="22"/>
          <w:lang w:val="es-ES"/>
        </w:rPr>
        <w:t xml:space="preserve">MLC Centre (ahora 25 Martin Place) y </w:t>
      </w:r>
      <w:proofErr w:type="spellStart"/>
      <w:r w:rsidRPr="00EC1D6E">
        <w:rPr>
          <w:rFonts w:ascii="Arial" w:hAnsi="Arial" w:cs="Arial"/>
          <w:b/>
          <w:sz w:val="22"/>
          <w:szCs w:val="22"/>
          <w:lang w:val="es-ES"/>
        </w:rPr>
        <w:t>Theatre</w:t>
      </w:r>
      <w:proofErr w:type="spellEnd"/>
      <w:r w:rsidRPr="00EC1D6E">
        <w:rPr>
          <w:rFonts w:ascii="Arial" w:hAnsi="Arial" w:cs="Arial"/>
          <w:b/>
          <w:sz w:val="22"/>
          <w:szCs w:val="22"/>
          <w:lang w:val="es-ES"/>
        </w:rPr>
        <w:t xml:space="preserve"> Royal, Sídney </w:t>
      </w:r>
      <w:r w:rsidRPr="00EC1D6E">
        <w:rPr>
          <w:rFonts w:ascii="Arial" w:hAnsi="Arial" w:cs="Arial"/>
          <w:sz w:val="22"/>
          <w:szCs w:val="22"/>
          <w:lang w:val="es-ES"/>
        </w:rPr>
        <w:t>(construcción: 1972-1978)</w:t>
      </w:r>
    </w:p>
    <w:p w14:paraId="0FC421E5" w14:textId="1715F177" w:rsidR="00EC1D6E" w:rsidRPr="00EC1D6E" w:rsidRDefault="00EC1D6E" w:rsidP="00EC1D6E">
      <w:pPr>
        <w:spacing w:line="360" w:lineRule="auto"/>
        <w:rPr>
          <w:rFonts w:ascii="Arial" w:hAnsi="Arial" w:cs="Arial"/>
          <w:sz w:val="22"/>
          <w:szCs w:val="22"/>
          <w:lang w:val="es-ES"/>
        </w:rPr>
      </w:pPr>
    </w:p>
    <w:p w14:paraId="7254FE71" w14:textId="0FFC6F42" w:rsidR="00EC1D6E" w:rsidRPr="00EC1D6E" w:rsidRDefault="00EC1D6E" w:rsidP="00EC1D6E">
      <w:pPr>
        <w:spacing w:line="360" w:lineRule="auto"/>
        <w:rPr>
          <w:rFonts w:ascii="Arial" w:hAnsi="Arial" w:cs="Arial"/>
          <w:sz w:val="22"/>
          <w:szCs w:val="22"/>
          <w:lang w:val="es-ES"/>
        </w:rPr>
      </w:pPr>
      <w:r w:rsidRPr="00EC1D6E">
        <w:rPr>
          <w:rFonts w:ascii="Arial" w:hAnsi="Arial" w:cs="Arial"/>
          <w:b/>
          <w:noProof/>
          <w:sz w:val="22"/>
          <w:szCs w:val="22"/>
          <w:lang w:val="es-ES"/>
        </w:rPr>
        <w:drawing>
          <wp:anchor distT="0" distB="0" distL="114300" distR="114300" simplePos="0" relativeHeight="251661312" behindDoc="0" locked="0" layoutInCell="1" allowOverlap="1" wp14:anchorId="5428CA19" wp14:editId="7D5132B8">
            <wp:simplePos x="0" y="0"/>
            <wp:positionH relativeFrom="column">
              <wp:posOffset>-4445</wp:posOffset>
            </wp:positionH>
            <wp:positionV relativeFrom="paragraph">
              <wp:posOffset>14605</wp:posOffset>
            </wp:positionV>
            <wp:extent cx="3168000" cy="2109600"/>
            <wp:effectExtent l="0" t="0" r="0" b="0"/>
            <wp:wrapSquare wrapText="bothSides"/>
            <wp:docPr id="148990149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168000" cy="2109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1B2345B" w14:textId="484F3D74" w:rsidR="00EC1D6E" w:rsidRPr="00EC1D6E" w:rsidRDefault="00EC1D6E" w:rsidP="00EC1D6E">
      <w:pPr>
        <w:spacing w:line="360" w:lineRule="auto"/>
        <w:rPr>
          <w:rFonts w:ascii="Arial" w:hAnsi="Arial" w:cs="Arial"/>
          <w:sz w:val="22"/>
          <w:szCs w:val="22"/>
          <w:lang w:val="es-ES"/>
        </w:rPr>
      </w:pPr>
    </w:p>
    <w:p w14:paraId="6C8F51E9" w14:textId="372DEE81" w:rsidR="00EC1D6E" w:rsidRPr="00EC1D6E" w:rsidRDefault="00EC1D6E" w:rsidP="00EC1D6E">
      <w:pPr>
        <w:spacing w:line="360" w:lineRule="auto"/>
        <w:rPr>
          <w:rFonts w:ascii="Arial" w:hAnsi="Arial" w:cs="Arial"/>
          <w:sz w:val="22"/>
          <w:szCs w:val="22"/>
          <w:lang w:val="es-ES"/>
        </w:rPr>
      </w:pPr>
    </w:p>
    <w:p w14:paraId="51464317" w14:textId="7C2C3036" w:rsidR="00EC1D6E" w:rsidRPr="00EC1D6E" w:rsidRDefault="00EC1D6E" w:rsidP="00EC1D6E">
      <w:pPr>
        <w:spacing w:line="360" w:lineRule="auto"/>
        <w:rPr>
          <w:rFonts w:ascii="Arial" w:hAnsi="Arial" w:cs="Arial"/>
          <w:sz w:val="22"/>
          <w:szCs w:val="22"/>
          <w:lang w:val="es-ES"/>
        </w:rPr>
      </w:pPr>
    </w:p>
    <w:p w14:paraId="0F88B555" w14:textId="69F1B0F1" w:rsidR="00EC1D6E" w:rsidRPr="00EC1D6E" w:rsidRDefault="00EC1D6E" w:rsidP="00EC1D6E">
      <w:pPr>
        <w:spacing w:line="360" w:lineRule="auto"/>
        <w:rPr>
          <w:rFonts w:ascii="Arial" w:hAnsi="Arial" w:cs="Arial"/>
          <w:sz w:val="22"/>
          <w:szCs w:val="22"/>
          <w:lang w:val="es-ES"/>
        </w:rPr>
      </w:pPr>
    </w:p>
    <w:p w14:paraId="0AA1278B" w14:textId="3EF72B4F" w:rsidR="00EC1D6E" w:rsidRPr="00EC1D6E" w:rsidRDefault="00EC1D6E" w:rsidP="00EC1D6E">
      <w:pPr>
        <w:spacing w:line="360" w:lineRule="auto"/>
        <w:rPr>
          <w:rFonts w:ascii="Arial" w:hAnsi="Arial" w:cs="Arial"/>
          <w:sz w:val="22"/>
          <w:szCs w:val="22"/>
          <w:lang w:val="es-ES"/>
        </w:rPr>
      </w:pPr>
    </w:p>
    <w:p w14:paraId="6376B2AC" w14:textId="77777777" w:rsidR="00EC1D6E" w:rsidRPr="00EC1D6E" w:rsidRDefault="00EC1D6E" w:rsidP="00EC1D6E">
      <w:pPr>
        <w:spacing w:line="360" w:lineRule="auto"/>
        <w:rPr>
          <w:rFonts w:ascii="Arial" w:hAnsi="Arial" w:cs="Arial"/>
          <w:sz w:val="22"/>
          <w:szCs w:val="22"/>
          <w:lang w:val="es-ES"/>
        </w:rPr>
      </w:pPr>
    </w:p>
    <w:p w14:paraId="5BB14CA5" w14:textId="77777777" w:rsidR="00EC1D6E" w:rsidRPr="00EC1D6E" w:rsidRDefault="00EC1D6E" w:rsidP="00EC1D6E">
      <w:pPr>
        <w:spacing w:line="360" w:lineRule="auto"/>
        <w:rPr>
          <w:rFonts w:ascii="Arial" w:hAnsi="Arial" w:cs="Arial"/>
          <w:sz w:val="22"/>
          <w:szCs w:val="22"/>
          <w:lang w:val="es-ES"/>
        </w:rPr>
      </w:pPr>
    </w:p>
    <w:p w14:paraId="255B01A8" w14:textId="77777777" w:rsidR="00EC1D6E" w:rsidRDefault="00EC1D6E" w:rsidP="00EC1D6E">
      <w:pPr>
        <w:spacing w:line="360" w:lineRule="auto"/>
        <w:rPr>
          <w:rFonts w:ascii="Arial" w:hAnsi="Arial" w:cs="Arial"/>
          <w:sz w:val="22"/>
          <w:szCs w:val="22"/>
          <w:lang w:val="es-ES"/>
        </w:rPr>
      </w:pPr>
    </w:p>
    <w:p w14:paraId="20F85DE7" w14:textId="6AEB94B1" w:rsidR="007C2432" w:rsidRPr="00E06811" w:rsidRDefault="001A79C0" w:rsidP="007C2432">
      <w:pPr>
        <w:rPr>
          <w:rStyle w:val="Ohne"/>
          <w:lang w:val="en-US"/>
        </w:rPr>
      </w:pPr>
      <w:r>
        <w:rPr>
          <w:rFonts w:ascii="Arial" w:hAnsi="Arial" w:cs="Arial"/>
          <w:sz w:val="18"/>
          <w:szCs w:val="18"/>
          <w:lang w:val="en-US"/>
        </w:rPr>
        <w:t xml:space="preserve">Obra de </w:t>
      </w:r>
      <w:proofErr w:type="spellStart"/>
      <w:r>
        <w:rPr>
          <w:rFonts w:ascii="Arial" w:hAnsi="Arial" w:cs="Arial"/>
          <w:sz w:val="18"/>
          <w:szCs w:val="18"/>
          <w:lang w:val="en-US"/>
        </w:rPr>
        <w:t>arte</w:t>
      </w:r>
      <w:proofErr w:type="spellEnd"/>
      <w:r w:rsidR="007C2432" w:rsidRPr="00E06811">
        <w:rPr>
          <w:rFonts w:ascii="Arial" w:hAnsi="Arial" w:cs="Arial"/>
          <w:sz w:val="18"/>
          <w:szCs w:val="18"/>
          <w:lang w:val="en-US"/>
        </w:rPr>
        <w:t xml:space="preserve">: Robert Owen I </w:t>
      </w:r>
      <w:proofErr w:type="spellStart"/>
      <w:r w:rsidR="007C2432" w:rsidRPr="007C2432">
        <w:rPr>
          <w:rFonts w:ascii="Arial" w:hAnsi="Arial" w:cs="Arial"/>
          <w:sz w:val="18"/>
          <w:szCs w:val="18"/>
          <w:lang w:val="en-US"/>
        </w:rPr>
        <w:t>Fotografía</w:t>
      </w:r>
      <w:proofErr w:type="spellEnd"/>
      <w:r w:rsidR="007C2432">
        <w:rPr>
          <w:rFonts w:ascii="Arial" w:hAnsi="Arial" w:cs="Arial"/>
          <w:sz w:val="18"/>
          <w:szCs w:val="18"/>
          <w:lang w:val="en-US"/>
        </w:rPr>
        <w:t>:</w:t>
      </w:r>
      <w:r w:rsidR="007C2432" w:rsidRPr="00E06811">
        <w:rPr>
          <w:rFonts w:ascii="Arial" w:hAnsi="Arial" w:cs="Arial"/>
          <w:sz w:val="18"/>
          <w:szCs w:val="18"/>
          <w:lang w:val="en-US"/>
        </w:rPr>
        <w:t xml:space="preserve"> Jackie Chan</w:t>
      </w:r>
    </w:p>
    <w:p w14:paraId="6937E927" w14:textId="77777777" w:rsidR="007C2432" w:rsidRPr="007C2432" w:rsidRDefault="007C2432" w:rsidP="00EC1D6E">
      <w:pPr>
        <w:spacing w:line="360" w:lineRule="auto"/>
        <w:rPr>
          <w:rFonts w:ascii="Arial" w:hAnsi="Arial" w:cs="Arial"/>
          <w:sz w:val="22"/>
          <w:szCs w:val="22"/>
          <w:lang w:val="en-US"/>
        </w:rPr>
      </w:pPr>
    </w:p>
    <w:p w14:paraId="4EDED1F2" w14:textId="0C414FAE" w:rsidR="00EC1D6E" w:rsidRPr="00EC1D6E" w:rsidRDefault="00EC1D6E" w:rsidP="00EC1D6E">
      <w:pPr>
        <w:spacing w:line="360" w:lineRule="auto"/>
        <w:rPr>
          <w:rFonts w:ascii="Arial" w:hAnsi="Arial" w:cs="Arial"/>
          <w:sz w:val="22"/>
          <w:szCs w:val="22"/>
          <w:lang w:val="es-ES"/>
        </w:rPr>
      </w:pPr>
    </w:p>
    <w:p w14:paraId="5528FF23" w14:textId="77777777" w:rsidR="00EC1D6E" w:rsidRPr="00EC1D6E" w:rsidRDefault="00EC1D6E" w:rsidP="00EC1D6E">
      <w:pPr>
        <w:spacing w:line="360" w:lineRule="auto"/>
        <w:rPr>
          <w:rFonts w:ascii="Arial" w:hAnsi="Arial" w:cs="Arial"/>
          <w:sz w:val="22"/>
          <w:szCs w:val="22"/>
          <w:lang w:val="es-ES"/>
        </w:rPr>
      </w:pPr>
      <w:proofErr w:type="spellStart"/>
      <w:r w:rsidRPr="00EC1D6E">
        <w:rPr>
          <w:rFonts w:ascii="Arial" w:hAnsi="Arial" w:cs="Arial"/>
          <w:sz w:val="22"/>
          <w:szCs w:val="22"/>
          <w:lang w:val="es-ES"/>
        </w:rPr>
        <w:t>Seidler</w:t>
      </w:r>
      <w:proofErr w:type="spellEnd"/>
      <w:r w:rsidRPr="00EC1D6E">
        <w:rPr>
          <w:rFonts w:ascii="Arial" w:hAnsi="Arial" w:cs="Arial"/>
          <w:sz w:val="22"/>
          <w:szCs w:val="22"/>
          <w:lang w:val="es-ES"/>
        </w:rPr>
        <w:t xml:space="preserve"> se propuso integrar un famoso teatro en esta emblemática torre comercial de Sídney, conocida en su momento como la estructura de hormigón más alta del mundo, e incorporar también locales comerciales en una estructura en forma de L, construida sobre dos alturas de espacio público. </w:t>
      </w:r>
    </w:p>
    <w:p w14:paraId="20D0D3D5" w14:textId="77777777" w:rsidR="00EC1D6E" w:rsidRPr="00EC1D6E" w:rsidRDefault="00EC1D6E" w:rsidP="00EC1D6E">
      <w:pPr>
        <w:spacing w:line="360" w:lineRule="auto"/>
        <w:rPr>
          <w:rFonts w:ascii="Arial" w:hAnsi="Arial" w:cs="Arial"/>
          <w:sz w:val="22"/>
          <w:szCs w:val="22"/>
          <w:lang w:val="es-ES"/>
        </w:rPr>
      </w:pPr>
    </w:p>
    <w:p w14:paraId="065B5E5C" w14:textId="17076829" w:rsidR="00EC1D6E" w:rsidRPr="00EC1D6E" w:rsidRDefault="00EC1D6E" w:rsidP="00EC1D6E">
      <w:pPr>
        <w:spacing w:line="360" w:lineRule="auto"/>
        <w:rPr>
          <w:rFonts w:ascii="Arial" w:hAnsi="Arial" w:cs="Arial"/>
          <w:sz w:val="22"/>
          <w:szCs w:val="22"/>
          <w:lang w:val="es-ES"/>
        </w:rPr>
      </w:pPr>
      <w:r w:rsidRPr="00EC1D6E">
        <w:rPr>
          <w:rFonts w:ascii="Arial" w:hAnsi="Arial" w:cs="Arial"/>
          <w:sz w:val="22"/>
          <w:szCs w:val="22"/>
          <w:lang w:val="es-ES"/>
        </w:rPr>
        <w:t xml:space="preserve">El modelo continuó siendo el bañado de pared de un núcleo central: la luz reflejada era la única fuente, adaptada a la naturaleza de los acabados de paredes y suelos, y a la altura del techo y la profundidad del vestíbulo. A pesar de las reticencias del promotor, Civil &amp; </w:t>
      </w:r>
      <w:proofErr w:type="spellStart"/>
      <w:r w:rsidRPr="00EC1D6E">
        <w:rPr>
          <w:rFonts w:ascii="Arial" w:hAnsi="Arial" w:cs="Arial"/>
          <w:sz w:val="22"/>
          <w:szCs w:val="22"/>
          <w:lang w:val="es-ES"/>
        </w:rPr>
        <w:t>Civic</w:t>
      </w:r>
      <w:proofErr w:type="spellEnd"/>
      <w:r w:rsidRPr="00EC1D6E">
        <w:rPr>
          <w:rFonts w:ascii="Arial" w:hAnsi="Arial" w:cs="Arial"/>
          <w:sz w:val="22"/>
          <w:szCs w:val="22"/>
          <w:lang w:val="es-ES"/>
        </w:rPr>
        <w:t xml:space="preserve">, </w:t>
      </w:r>
      <w:proofErr w:type="spellStart"/>
      <w:r w:rsidRPr="00EC1D6E">
        <w:rPr>
          <w:rFonts w:ascii="Arial" w:hAnsi="Arial" w:cs="Arial"/>
          <w:sz w:val="22"/>
          <w:szCs w:val="22"/>
          <w:lang w:val="es-ES"/>
        </w:rPr>
        <w:t>Seidler</w:t>
      </w:r>
      <w:proofErr w:type="spellEnd"/>
      <w:r w:rsidRPr="00EC1D6E">
        <w:rPr>
          <w:rFonts w:ascii="Arial" w:hAnsi="Arial" w:cs="Arial"/>
          <w:sz w:val="22"/>
          <w:szCs w:val="22"/>
          <w:lang w:val="es-ES"/>
        </w:rPr>
        <w:t xml:space="preserve"> insistió en incorporar obras de arte de gran formato como parte de su vestíbulo del MLC, que complementaban su concepto de utilizar la luz – fijada en las obras de arte verticales – para atraer a los visitantes. </w:t>
      </w:r>
    </w:p>
    <w:p w14:paraId="7A3FA9F0" w14:textId="77777777" w:rsidR="00EC1D6E" w:rsidRPr="00EC1D6E" w:rsidRDefault="00EC1D6E" w:rsidP="00EC1D6E">
      <w:pPr>
        <w:spacing w:line="360" w:lineRule="auto"/>
        <w:rPr>
          <w:rFonts w:ascii="Arial" w:hAnsi="Arial" w:cs="Arial"/>
          <w:sz w:val="22"/>
          <w:szCs w:val="22"/>
          <w:lang w:val="es-ES"/>
        </w:rPr>
      </w:pPr>
    </w:p>
    <w:p w14:paraId="77675711" w14:textId="39886536" w:rsidR="00EC1D6E" w:rsidRPr="00EC1D6E" w:rsidRDefault="00EC1D6E" w:rsidP="00EC1D6E">
      <w:pPr>
        <w:spacing w:line="360" w:lineRule="auto"/>
        <w:rPr>
          <w:rFonts w:ascii="Arial" w:hAnsi="Arial" w:cs="Arial"/>
          <w:sz w:val="22"/>
          <w:szCs w:val="22"/>
          <w:lang w:val="es-ES"/>
        </w:rPr>
      </w:pPr>
    </w:p>
    <w:p w14:paraId="5284232E" w14:textId="77777777" w:rsidR="00EC1D6E" w:rsidRPr="00EC1D6E" w:rsidRDefault="00EC1D6E" w:rsidP="00EC1D6E">
      <w:pPr>
        <w:spacing w:line="360" w:lineRule="auto"/>
        <w:rPr>
          <w:rFonts w:ascii="Arial" w:hAnsi="Arial" w:cs="Arial"/>
          <w:sz w:val="22"/>
          <w:szCs w:val="22"/>
          <w:lang w:val="es-ES"/>
        </w:rPr>
      </w:pPr>
    </w:p>
    <w:p w14:paraId="69D23C11" w14:textId="77777777" w:rsidR="00EC1D6E" w:rsidRPr="00EC1D6E" w:rsidRDefault="00EC1D6E" w:rsidP="00EC1D6E">
      <w:pPr>
        <w:spacing w:line="360" w:lineRule="auto"/>
        <w:rPr>
          <w:rFonts w:ascii="Arial" w:hAnsi="Arial" w:cs="Arial"/>
          <w:sz w:val="22"/>
          <w:szCs w:val="22"/>
          <w:lang w:val="es-ES"/>
        </w:rPr>
      </w:pPr>
      <w:r w:rsidRPr="00EC1D6E">
        <w:rPr>
          <w:rFonts w:ascii="Arial" w:hAnsi="Arial" w:cs="Arial"/>
          <w:sz w:val="22"/>
          <w:szCs w:val="22"/>
          <w:lang w:val="es-ES"/>
        </w:rPr>
        <w:lastRenderedPageBreak/>
        <w:t xml:space="preserve">El vestíbulo del MLC fue el primero que se modernizó con luminarias LED de ERCO, en 2013, en un principio con luminarias de 30-32W que, en opinión de Holman, tenían dificultades para ofrecer el potente brillo de la tecnología anterior. Sin embargo, el propietario, el Grupo GPT, ante la presión de cumplir la normativa medioambiental, insistió en que se realizara el cambio y todas las partes acabaron aprendieron mucho sobre cómo aprovechar el potencial de los LED. </w:t>
      </w:r>
    </w:p>
    <w:p w14:paraId="41575741" w14:textId="7F590462" w:rsidR="00EC1D6E" w:rsidRPr="00EC1D6E" w:rsidRDefault="00EC1D6E" w:rsidP="00EC1D6E">
      <w:pPr>
        <w:spacing w:line="360" w:lineRule="auto"/>
        <w:rPr>
          <w:rFonts w:ascii="Arial" w:hAnsi="Arial" w:cs="Arial"/>
          <w:b/>
          <w:bCs/>
          <w:sz w:val="22"/>
          <w:szCs w:val="22"/>
          <w:lang w:val="es-ES"/>
        </w:rPr>
      </w:pPr>
      <w:r w:rsidRPr="00EC1D6E">
        <w:rPr>
          <w:rFonts w:ascii="Arial" w:hAnsi="Arial" w:cs="Arial"/>
          <w:b/>
          <w:sz w:val="22"/>
          <w:szCs w:val="22"/>
          <w:lang w:val="es-ES"/>
        </w:rPr>
        <w:tab/>
      </w:r>
      <w:r w:rsidRPr="00EC1D6E">
        <w:rPr>
          <w:rFonts w:ascii="Arial" w:hAnsi="Arial" w:cs="Arial"/>
          <w:b/>
          <w:sz w:val="22"/>
          <w:szCs w:val="22"/>
          <w:lang w:val="es-ES"/>
        </w:rPr>
        <w:tab/>
      </w:r>
      <w:r w:rsidRPr="00EC1D6E">
        <w:rPr>
          <w:rFonts w:ascii="Arial" w:hAnsi="Arial" w:cs="Arial"/>
          <w:b/>
          <w:sz w:val="22"/>
          <w:szCs w:val="22"/>
          <w:lang w:val="es-ES"/>
        </w:rPr>
        <w:tab/>
      </w:r>
      <w:r w:rsidRPr="00EC1D6E">
        <w:rPr>
          <w:rFonts w:ascii="Arial" w:hAnsi="Arial" w:cs="Arial"/>
          <w:b/>
          <w:sz w:val="22"/>
          <w:szCs w:val="22"/>
          <w:lang w:val="es-ES"/>
        </w:rPr>
        <w:tab/>
      </w:r>
      <w:r w:rsidRPr="00EC1D6E">
        <w:rPr>
          <w:rFonts w:ascii="Arial" w:hAnsi="Arial" w:cs="Arial"/>
          <w:b/>
          <w:sz w:val="22"/>
          <w:szCs w:val="22"/>
          <w:lang w:val="es-ES"/>
        </w:rPr>
        <w:tab/>
      </w:r>
      <w:r w:rsidRPr="00EC1D6E">
        <w:rPr>
          <w:rFonts w:ascii="Arial" w:hAnsi="Arial" w:cs="Arial"/>
          <w:b/>
          <w:sz w:val="22"/>
          <w:szCs w:val="22"/>
          <w:lang w:val="es-ES"/>
        </w:rPr>
        <w:tab/>
      </w:r>
      <w:r w:rsidRPr="00EC1D6E">
        <w:rPr>
          <w:rFonts w:ascii="Arial" w:hAnsi="Arial" w:cs="Arial"/>
          <w:b/>
          <w:sz w:val="22"/>
          <w:szCs w:val="22"/>
          <w:lang w:val="es-ES"/>
        </w:rPr>
        <w:tab/>
      </w:r>
      <w:r w:rsidRPr="00EC1D6E">
        <w:rPr>
          <w:rFonts w:ascii="Arial" w:hAnsi="Arial" w:cs="Arial"/>
          <w:b/>
          <w:sz w:val="22"/>
          <w:szCs w:val="22"/>
          <w:lang w:val="es-ES"/>
        </w:rPr>
        <w:tab/>
      </w:r>
      <w:r w:rsidRPr="00EC1D6E">
        <w:rPr>
          <w:rFonts w:ascii="Arial" w:hAnsi="Arial" w:cs="Arial"/>
          <w:b/>
          <w:sz w:val="22"/>
          <w:szCs w:val="22"/>
          <w:lang w:val="es-ES"/>
        </w:rPr>
        <w:tab/>
      </w:r>
    </w:p>
    <w:p w14:paraId="2BC9F92F" w14:textId="77777777" w:rsidR="007C2432" w:rsidRPr="007C2432" w:rsidRDefault="00EC1D6E" w:rsidP="007C2432">
      <w:pPr>
        <w:spacing w:line="360" w:lineRule="auto"/>
        <w:ind w:left="708"/>
        <w:rPr>
          <w:rFonts w:ascii="Arial" w:hAnsi="Arial" w:cs="Arial"/>
          <w:b/>
          <w:iCs/>
          <w:sz w:val="22"/>
          <w:szCs w:val="22"/>
          <w:lang w:val="es-ES"/>
        </w:rPr>
      </w:pPr>
      <w:r w:rsidRPr="007C2432">
        <w:rPr>
          <w:rFonts w:ascii="Arial" w:hAnsi="Arial" w:cs="Arial"/>
          <w:b/>
          <w:iCs/>
          <w:sz w:val="22"/>
          <w:szCs w:val="22"/>
          <w:lang w:val="es-ES"/>
        </w:rPr>
        <w:t xml:space="preserve">«… comienza por determinar qué tipo de iluminación requiere el diseño arquitectónico y, a continuación, diseña las luminarias que permitan alcanzar esos objetivos.» </w:t>
      </w:r>
    </w:p>
    <w:p w14:paraId="4EBB34D9" w14:textId="15B715BF" w:rsidR="00EC1D6E" w:rsidRPr="007C2432" w:rsidRDefault="00EC1D6E" w:rsidP="007C2432">
      <w:pPr>
        <w:spacing w:line="360" w:lineRule="auto"/>
        <w:ind w:firstLine="708"/>
        <w:rPr>
          <w:rFonts w:ascii="Arial" w:hAnsi="Arial" w:cs="Arial"/>
          <w:bCs/>
          <w:i/>
          <w:iCs/>
          <w:sz w:val="22"/>
          <w:szCs w:val="22"/>
          <w:lang w:val="es-ES"/>
        </w:rPr>
      </w:pPr>
      <w:r w:rsidRPr="007C2432">
        <w:rPr>
          <w:rFonts w:ascii="Arial" w:hAnsi="Arial" w:cs="Arial"/>
          <w:bCs/>
          <w:sz w:val="22"/>
          <w:szCs w:val="22"/>
          <w:lang w:val="es-ES"/>
        </w:rPr>
        <w:t xml:space="preserve">Claude </w:t>
      </w:r>
      <w:proofErr w:type="spellStart"/>
      <w:r w:rsidRPr="007C2432">
        <w:rPr>
          <w:rFonts w:ascii="Arial" w:hAnsi="Arial" w:cs="Arial"/>
          <w:bCs/>
          <w:sz w:val="22"/>
          <w:szCs w:val="22"/>
          <w:lang w:val="es-ES"/>
        </w:rPr>
        <w:t>Engle</w:t>
      </w:r>
      <w:proofErr w:type="spellEnd"/>
    </w:p>
    <w:p w14:paraId="4FCDE83D" w14:textId="77777777" w:rsidR="007C2432" w:rsidRDefault="007C2432" w:rsidP="00EC1D6E">
      <w:pPr>
        <w:spacing w:line="360" w:lineRule="auto"/>
        <w:rPr>
          <w:rFonts w:ascii="Arial" w:hAnsi="Arial" w:cs="Arial"/>
          <w:sz w:val="22"/>
          <w:szCs w:val="22"/>
          <w:lang w:val="es-ES"/>
        </w:rPr>
      </w:pPr>
    </w:p>
    <w:p w14:paraId="7EE759AC" w14:textId="6B0C3EB0" w:rsidR="00EC1D6E" w:rsidRPr="00EC1D6E" w:rsidRDefault="007C2432" w:rsidP="00EC1D6E">
      <w:pPr>
        <w:spacing w:line="360" w:lineRule="auto"/>
        <w:rPr>
          <w:rFonts w:ascii="Arial" w:hAnsi="Arial" w:cs="Arial"/>
          <w:sz w:val="22"/>
          <w:szCs w:val="22"/>
          <w:lang w:val="es-ES"/>
        </w:rPr>
      </w:pPr>
      <w:r w:rsidRPr="00EC1D6E">
        <w:rPr>
          <w:rFonts w:ascii="Arial" w:hAnsi="Arial" w:cs="Arial"/>
          <w:b/>
          <w:noProof/>
          <w:sz w:val="22"/>
          <w:szCs w:val="22"/>
          <w:lang w:val="es-ES"/>
        </w:rPr>
        <w:drawing>
          <wp:anchor distT="0" distB="0" distL="114300" distR="114300" simplePos="0" relativeHeight="251676672" behindDoc="0" locked="0" layoutInCell="1" allowOverlap="1" wp14:anchorId="12C93F9F" wp14:editId="04A9B353">
            <wp:simplePos x="0" y="0"/>
            <wp:positionH relativeFrom="column">
              <wp:posOffset>-28998</wp:posOffset>
            </wp:positionH>
            <wp:positionV relativeFrom="paragraph">
              <wp:posOffset>204470</wp:posOffset>
            </wp:positionV>
            <wp:extent cx="3168000" cy="2109600"/>
            <wp:effectExtent l="0" t="0" r="0" b="0"/>
            <wp:wrapSquare wrapText="bothSides"/>
            <wp:docPr id="15027130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68000" cy="2109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680A75" w14:textId="062D8793" w:rsidR="00EC1D6E" w:rsidRPr="00EC1D6E" w:rsidRDefault="00EC1D6E" w:rsidP="00EC1D6E">
      <w:pPr>
        <w:spacing w:line="360" w:lineRule="auto"/>
        <w:rPr>
          <w:rFonts w:ascii="Arial" w:hAnsi="Arial" w:cs="Arial"/>
          <w:sz w:val="22"/>
          <w:szCs w:val="22"/>
          <w:lang w:val="es-ES"/>
        </w:rPr>
      </w:pPr>
    </w:p>
    <w:p w14:paraId="2D2F9A4D" w14:textId="16E49C09" w:rsidR="007C2432" w:rsidRDefault="007C2432">
      <w:pPr>
        <w:rPr>
          <w:rFonts w:ascii="Arial" w:hAnsi="Arial" w:cs="Arial"/>
          <w:b/>
          <w:sz w:val="22"/>
          <w:szCs w:val="22"/>
          <w:lang w:val="es-ES"/>
        </w:rPr>
      </w:pPr>
    </w:p>
    <w:p w14:paraId="15A0EBB0" w14:textId="646785A3" w:rsidR="007C2432" w:rsidRDefault="007C2432">
      <w:pPr>
        <w:rPr>
          <w:rFonts w:ascii="Arial" w:hAnsi="Arial" w:cs="Arial"/>
          <w:b/>
          <w:sz w:val="22"/>
          <w:szCs w:val="22"/>
          <w:lang w:val="es-ES"/>
        </w:rPr>
      </w:pPr>
    </w:p>
    <w:p w14:paraId="63E3D393" w14:textId="51BAC2E1" w:rsidR="007C2432" w:rsidRDefault="007C2432">
      <w:pPr>
        <w:rPr>
          <w:rFonts w:ascii="Arial" w:hAnsi="Arial" w:cs="Arial"/>
          <w:b/>
          <w:sz w:val="22"/>
          <w:szCs w:val="22"/>
          <w:lang w:val="es-ES"/>
        </w:rPr>
      </w:pPr>
    </w:p>
    <w:p w14:paraId="32D7F84C" w14:textId="557EB3F6" w:rsidR="007C2432" w:rsidRDefault="007C2432">
      <w:pPr>
        <w:rPr>
          <w:rFonts w:ascii="Arial" w:hAnsi="Arial" w:cs="Arial"/>
          <w:b/>
          <w:sz w:val="22"/>
          <w:szCs w:val="22"/>
          <w:lang w:val="es-ES"/>
        </w:rPr>
      </w:pPr>
    </w:p>
    <w:p w14:paraId="723F2776" w14:textId="07F67891" w:rsidR="007C2432" w:rsidRDefault="007C2432">
      <w:pPr>
        <w:rPr>
          <w:rFonts w:ascii="Arial" w:hAnsi="Arial" w:cs="Arial"/>
          <w:b/>
          <w:sz w:val="22"/>
          <w:szCs w:val="22"/>
          <w:lang w:val="es-ES"/>
        </w:rPr>
      </w:pPr>
    </w:p>
    <w:p w14:paraId="70A3A9DE" w14:textId="2F768254" w:rsidR="007C2432" w:rsidRDefault="007C2432">
      <w:pPr>
        <w:rPr>
          <w:rFonts w:ascii="Arial" w:hAnsi="Arial" w:cs="Arial"/>
          <w:b/>
          <w:sz w:val="22"/>
          <w:szCs w:val="22"/>
          <w:lang w:val="es-ES"/>
        </w:rPr>
      </w:pPr>
    </w:p>
    <w:p w14:paraId="3389EB41" w14:textId="50CE1FF4" w:rsidR="007C2432" w:rsidRDefault="007C2432">
      <w:pPr>
        <w:rPr>
          <w:rFonts w:ascii="Arial" w:hAnsi="Arial" w:cs="Arial"/>
          <w:b/>
          <w:sz w:val="22"/>
          <w:szCs w:val="22"/>
          <w:lang w:val="es-ES"/>
        </w:rPr>
      </w:pPr>
    </w:p>
    <w:p w14:paraId="6AF8B826" w14:textId="72A09114" w:rsidR="007C2432" w:rsidRDefault="007C2432">
      <w:pPr>
        <w:rPr>
          <w:rFonts w:ascii="Arial" w:hAnsi="Arial" w:cs="Arial"/>
          <w:b/>
          <w:sz w:val="22"/>
          <w:szCs w:val="22"/>
          <w:lang w:val="es-ES"/>
        </w:rPr>
      </w:pPr>
    </w:p>
    <w:p w14:paraId="181751EF" w14:textId="60D6092D" w:rsidR="007C2432" w:rsidRDefault="007C2432">
      <w:pPr>
        <w:rPr>
          <w:rFonts w:ascii="Arial" w:hAnsi="Arial" w:cs="Arial"/>
          <w:b/>
          <w:sz w:val="22"/>
          <w:szCs w:val="22"/>
          <w:lang w:val="es-ES"/>
        </w:rPr>
      </w:pPr>
    </w:p>
    <w:p w14:paraId="402C7FFB" w14:textId="03DA67BA" w:rsidR="007C2432" w:rsidRDefault="007C2432">
      <w:pPr>
        <w:rPr>
          <w:rFonts w:ascii="Arial" w:hAnsi="Arial" w:cs="Arial"/>
          <w:b/>
          <w:sz w:val="22"/>
          <w:szCs w:val="22"/>
          <w:lang w:val="es-ES"/>
        </w:rPr>
      </w:pPr>
    </w:p>
    <w:p w14:paraId="7AE6963A" w14:textId="77777777" w:rsidR="007C2432" w:rsidRDefault="007C2432">
      <w:pPr>
        <w:rPr>
          <w:rFonts w:ascii="Arial" w:hAnsi="Arial" w:cs="Arial"/>
          <w:b/>
          <w:sz w:val="22"/>
          <w:szCs w:val="22"/>
          <w:lang w:val="es-ES"/>
        </w:rPr>
      </w:pPr>
    </w:p>
    <w:p w14:paraId="4EDA8FAE" w14:textId="77777777" w:rsidR="007C2432" w:rsidRDefault="007C2432">
      <w:pPr>
        <w:rPr>
          <w:rFonts w:ascii="Arial" w:hAnsi="Arial" w:cs="Arial"/>
          <w:b/>
          <w:sz w:val="22"/>
          <w:szCs w:val="22"/>
          <w:lang w:val="es-ES"/>
        </w:rPr>
      </w:pPr>
    </w:p>
    <w:p w14:paraId="31C6EA64" w14:textId="2662C41F" w:rsidR="007C2432" w:rsidRPr="007533C0" w:rsidRDefault="001A79C0" w:rsidP="007C2432">
      <w:pPr>
        <w:rPr>
          <w:rStyle w:val="Ohne"/>
          <w:lang w:val="es-ES"/>
        </w:rPr>
      </w:pPr>
      <w:r w:rsidRPr="007533C0">
        <w:rPr>
          <w:rFonts w:ascii="Arial" w:hAnsi="Arial" w:cs="Arial"/>
          <w:sz w:val="18"/>
          <w:szCs w:val="18"/>
          <w:lang w:val="es-ES"/>
        </w:rPr>
        <w:t>Obra de arte</w:t>
      </w:r>
      <w:r w:rsidR="007C2432" w:rsidRPr="007533C0">
        <w:rPr>
          <w:rFonts w:ascii="Arial" w:hAnsi="Arial" w:cs="Arial"/>
          <w:sz w:val="18"/>
          <w:szCs w:val="18"/>
          <w:lang w:val="es-ES"/>
        </w:rPr>
        <w:t xml:space="preserve">: </w:t>
      </w:r>
      <w:r w:rsidR="001C29F4" w:rsidRPr="007B3A7F">
        <w:rPr>
          <w:rFonts w:ascii="Arial" w:hAnsi="Arial" w:cs="Arial"/>
          <w:sz w:val="18"/>
          <w:szCs w:val="18"/>
          <w:lang w:val="en-US"/>
        </w:rPr>
        <w:t>Charles O. Perry</w:t>
      </w:r>
      <w:r w:rsidR="001C29F4" w:rsidRPr="00E06811">
        <w:rPr>
          <w:rFonts w:ascii="Arial" w:hAnsi="Arial" w:cs="Arial"/>
          <w:sz w:val="18"/>
          <w:szCs w:val="18"/>
          <w:lang w:val="en-US"/>
        </w:rPr>
        <w:t xml:space="preserve"> </w:t>
      </w:r>
      <w:r w:rsidR="007C2432" w:rsidRPr="007533C0">
        <w:rPr>
          <w:rFonts w:ascii="Arial" w:hAnsi="Arial" w:cs="Arial"/>
          <w:sz w:val="18"/>
          <w:szCs w:val="18"/>
          <w:lang w:val="es-ES"/>
        </w:rPr>
        <w:t>I Fotografía: Jackie Chan</w:t>
      </w:r>
    </w:p>
    <w:p w14:paraId="318E46AE" w14:textId="4450BCC7" w:rsidR="007C2432" w:rsidRDefault="007C2432">
      <w:pPr>
        <w:rPr>
          <w:rFonts w:ascii="Arial" w:hAnsi="Arial" w:cs="Arial"/>
          <w:b/>
          <w:sz w:val="22"/>
          <w:szCs w:val="22"/>
          <w:lang w:val="es-ES"/>
        </w:rPr>
      </w:pPr>
    </w:p>
    <w:p w14:paraId="639A1F9E" w14:textId="6866F030" w:rsidR="007C2432" w:rsidRDefault="007C2432">
      <w:pPr>
        <w:rPr>
          <w:rFonts w:ascii="Arial" w:hAnsi="Arial" w:cs="Arial"/>
          <w:b/>
          <w:sz w:val="22"/>
          <w:szCs w:val="22"/>
          <w:lang w:val="es-ES"/>
        </w:rPr>
      </w:pPr>
      <w:r w:rsidRPr="00EC1D6E">
        <w:rPr>
          <w:rFonts w:ascii="Arial" w:hAnsi="Arial" w:cs="Arial"/>
          <w:noProof/>
          <w:sz w:val="22"/>
          <w:szCs w:val="22"/>
          <w:lang w:val="es-ES"/>
        </w:rPr>
        <w:drawing>
          <wp:anchor distT="0" distB="0" distL="114300" distR="114300" simplePos="0" relativeHeight="251678720" behindDoc="0" locked="0" layoutInCell="1" allowOverlap="1" wp14:anchorId="15CC9C3D" wp14:editId="74716554">
            <wp:simplePos x="0" y="0"/>
            <wp:positionH relativeFrom="column">
              <wp:posOffset>-28998</wp:posOffset>
            </wp:positionH>
            <wp:positionV relativeFrom="paragraph">
              <wp:posOffset>59055</wp:posOffset>
            </wp:positionV>
            <wp:extent cx="3168000" cy="2109600"/>
            <wp:effectExtent l="0" t="0" r="0" b="0"/>
            <wp:wrapSquare wrapText="bothSides"/>
            <wp:docPr id="150099088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68000" cy="2109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AE39D7B" w14:textId="141D842D" w:rsidR="007C2432" w:rsidRDefault="007C2432">
      <w:pPr>
        <w:rPr>
          <w:rFonts w:ascii="Arial" w:hAnsi="Arial" w:cs="Arial"/>
          <w:b/>
          <w:sz w:val="22"/>
          <w:szCs w:val="22"/>
          <w:lang w:val="es-ES"/>
        </w:rPr>
      </w:pPr>
    </w:p>
    <w:p w14:paraId="36E9BB1D" w14:textId="77E274F7" w:rsidR="007C2432" w:rsidRDefault="007C2432">
      <w:pPr>
        <w:rPr>
          <w:rFonts w:ascii="Arial" w:hAnsi="Arial" w:cs="Arial"/>
          <w:b/>
          <w:sz w:val="22"/>
          <w:szCs w:val="22"/>
          <w:lang w:val="es-ES"/>
        </w:rPr>
      </w:pPr>
    </w:p>
    <w:p w14:paraId="2F33D33B" w14:textId="04F3BFA1" w:rsidR="007C2432" w:rsidRDefault="007C2432">
      <w:pPr>
        <w:rPr>
          <w:rFonts w:ascii="Arial" w:hAnsi="Arial" w:cs="Arial"/>
          <w:b/>
          <w:sz w:val="22"/>
          <w:szCs w:val="22"/>
          <w:lang w:val="es-ES"/>
        </w:rPr>
      </w:pPr>
    </w:p>
    <w:p w14:paraId="662CCFD6" w14:textId="2B3132E3" w:rsidR="007C2432" w:rsidRDefault="007C2432">
      <w:pPr>
        <w:rPr>
          <w:rFonts w:ascii="Arial" w:hAnsi="Arial" w:cs="Arial"/>
          <w:b/>
          <w:sz w:val="22"/>
          <w:szCs w:val="22"/>
          <w:lang w:val="es-ES"/>
        </w:rPr>
      </w:pPr>
    </w:p>
    <w:p w14:paraId="691AD4F7" w14:textId="74DFFE04" w:rsidR="007C2432" w:rsidRDefault="007C2432">
      <w:pPr>
        <w:rPr>
          <w:rFonts w:ascii="Arial" w:hAnsi="Arial" w:cs="Arial"/>
          <w:b/>
          <w:sz w:val="22"/>
          <w:szCs w:val="22"/>
          <w:lang w:val="es-ES"/>
        </w:rPr>
      </w:pPr>
    </w:p>
    <w:p w14:paraId="662C127B" w14:textId="77777777" w:rsidR="007C2432" w:rsidRDefault="007C2432">
      <w:pPr>
        <w:rPr>
          <w:rFonts w:ascii="Arial" w:hAnsi="Arial" w:cs="Arial"/>
          <w:b/>
          <w:sz w:val="22"/>
          <w:szCs w:val="22"/>
          <w:lang w:val="es-ES"/>
        </w:rPr>
      </w:pPr>
    </w:p>
    <w:p w14:paraId="4E288147" w14:textId="0965E4F7" w:rsidR="007C2432" w:rsidRDefault="007C2432">
      <w:pPr>
        <w:rPr>
          <w:rFonts w:ascii="Arial" w:hAnsi="Arial" w:cs="Arial"/>
          <w:b/>
          <w:sz w:val="22"/>
          <w:szCs w:val="22"/>
          <w:lang w:val="es-ES"/>
        </w:rPr>
      </w:pPr>
    </w:p>
    <w:p w14:paraId="6DDD3E27" w14:textId="77777777" w:rsidR="007C2432" w:rsidRDefault="007C2432">
      <w:pPr>
        <w:rPr>
          <w:rFonts w:ascii="Arial" w:hAnsi="Arial" w:cs="Arial"/>
          <w:b/>
          <w:sz w:val="22"/>
          <w:szCs w:val="22"/>
          <w:lang w:val="es-ES"/>
        </w:rPr>
      </w:pPr>
    </w:p>
    <w:p w14:paraId="158E1625" w14:textId="77777777" w:rsidR="007C2432" w:rsidRDefault="007C2432">
      <w:pPr>
        <w:rPr>
          <w:rFonts w:ascii="Arial" w:hAnsi="Arial" w:cs="Arial"/>
          <w:b/>
          <w:sz w:val="22"/>
          <w:szCs w:val="22"/>
          <w:lang w:val="es-ES"/>
        </w:rPr>
      </w:pPr>
    </w:p>
    <w:p w14:paraId="64A0A038" w14:textId="77777777" w:rsidR="007C2432" w:rsidRDefault="007C2432">
      <w:pPr>
        <w:rPr>
          <w:rFonts w:ascii="Arial" w:hAnsi="Arial" w:cs="Arial"/>
          <w:b/>
          <w:sz w:val="22"/>
          <w:szCs w:val="22"/>
          <w:lang w:val="es-ES"/>
        </w:rPr>
      </w:pPr>
    </w:p>
    <w:p w14:paraId="153974D7" w14:textId="77777777" w:rsidR="007C2432" w:rsidRDefault="007C2432">
      <w:pPr>
        <w:rPr>
          <w:rFonts w:ascii="Arial" w:hAnsi="Arial" w:cs="Arial"/>
          <w:b/>
          <w:sz w:val="22"/>
          <w:szCs w:val="22"/>
          <w:lang w:val="es-ES"/>
        </w:rPr>
      </w:pPr>
    </w:p>
    <w:p w14:paraId="453F0E00" w14:textId="77777777" w:rsidR="007C2432" w:rsidRDefault="007C2432">
      <w:pPr>
        <w:rPr>
          <w:rFonts w:ascii="Arial" w:hAnsi="Arial" w:cs="Arial"/>
          <w:b/>
          <w:sz w:val="22"/>
          <w:szCs w:val="22"/>
          <w:lang w:val="es-ES"/>
        </w:rPr>
      </w:pPr>
    </w:p>
    <w:p w14:paraId="2C87A686" w14:textId="77777777" w:rsidR="007C2432" w:rsidRPr="007533C0" w:rsidRDefault="007C2432" w:rsidP="007C2432">
      <w:pPr>
        <w:rPr>
          <w:rFonts w:ascii="Arial" w:hAnsi="Arial" w:cs="Arial"/>
          <w:sz w:val="18"/>
          <w:szCs w:val="18"/>
          <w:lang w:val="es-ES"/>
        </w:rPr>
      </w:pPr>
    </w:p>
    <w:p w14:paraId="1F090040" w14:textId="7BAE20FE" w:rsidR="007C2432" w:rsidRPr="007533C0" w:rsidRDefault="001A79C0" w:rsidP="007C2432">
      <w:pPr>
        <w:rPr>
          <w:rStyle w:val="Ohne"/>
          <w:lang w:val="es-ES"/>
        </w:rPr>
      </w:pPr>
      <w:r w:rsidRPr="007533C0">
        <w:rPr>
          <w:rFonts w:ascii="Arial" w:hAnsi="Arial" w:cs="Arial"/>
          <w:sz w:val="18"/>
          <w:szCs w:val="18"/>
          <w:lang w:val="es-ES"/>
        </w:rPr>
        <w:t>Obra de arte</w:t>
      </w:r>
      <w:r w:rsidR="007C2432" w:rsidRPr="007533C0">
        <w:rPr>
          <w:rFonts w:ascii="Arial" w:hAnsi="Arial" w:cs="Arial"/>
          <w:sz w:val="18"/>
          <w:szCs w:val="18"/>
          <w:lang w:val="es-ES"/>
        </w:rPr>
        <w:t>: Robert Owen I Fotografía: Jackie Chan</w:t>
      </w:r>
    </w:p>
    <w:p w14:paraId="5DAFF521" w14:textId="584409F6" w:rsidR="007C2432" w:rsidRDefault="007C2432">
      <w:pPr>
        <w:rPr>
          <w:rFonts w:ascii="Arial" w:hAnsi="Arial" w:cs="Arial"/>
          <w:b/>
          <w:sz w:val="22"/>
          <w:szCs w:val="22"/>
          <w:lang w:val="es-ES"/>
        </w:rPr>
      </w:pPr>
      <w:r>
        <w:rPr>
          <w:rFonts w:ascii="Arial" w:hAnsi="Arial" w:cs="Arial"/>
          <w:b/>
          <w:sz w:val="22"/>
          <w:szCs w:val="22"/>
          <w:lang w:val="es-ES"/>
        </w:rPr>
        <w:br w:type="page"/>
      </w:r>
    </w:p>
    <w:p w14:paraId="21EE23CE" w14:textId="77777777" w:rsidR="007C2432" w:rsidRPr="00EC1D6E" w:rsidRDefault="007C2432" w:rsidP="007C2432">
      <w:pPr>
        <w:spacing w:line="360" w:lineRule="auto"/>
        <w:rPr>
          <w:rFonts w:ascii="Arial" w:hAnsi="Arial" w:cs="Arial"/>
          <w:b/>
          <w:sz w:val="22"/>
          <w:szCs w:val="22"/>
          <w:lang w:val="es-ES"/>
        </w:rPr>
      </w:pPr>
      <w:r w:rsidRPr="00EC1D6E">
        <w:rPr>
          <w:rFonts w:ascii="Arial" w:hAnsi="Arial" w:cs="Arial"/>
          <w:b/>
          <w:sz w:val="22"/>
          <w:szCs w:val="22"/>
          <w:lang w:val="es-ES"/>
        </w:rPr>
        <w:lastRenderedPageBreak/>
        <w:t xml:space="preserve">Modernización con LED: la optimización de la durabilidad </w:t>
      </w:r>
    </w:p>
    <w:p w14:paraId="0E65DE6F" w14:textId="02764807" w:rsidR="00EC1D6E" w:rsidRPr="00EC1D6E" w:rsidRDefault="00EC1D6E" w:rsidP="00EC1D6E">
      <w:pPr>
        <w:spacing w:line="360" w:lineRule="auto"/>
        <w:rPr>
          <w:rFonts w:ascii="Arial" w:hAnsi="Arial" w:cs="Arial"/>
          <w:b/>
          <w:sz w:val="22"/>
          <w:szCs w:val="22"/>
          <w:lang w:val="es-ES"/>
        </w:rPr>
      </w:pPr>
      <w:r w:rsidRPr="00EC1D6E">
        <w:rPr>
          <w:rFonts w:ascii="Arial" w:hAnsi="Arial" w:cs="Arial"/>
          <w:b/>
          <w:sz w:val="22"/>
          <w:szCs w:val="22"/>
          <w:lang w:val="es-ES"/>
        </w:rPr>
        <w:t xml:space="preserve">Grosvenor Place, Sídney </w:t>
      </w:r>
      <w:r w:rsidRPr="00EC1D6E">
        <w:rPr>
          <w:rFonts w:ascii="Arial" w:hAnsi="Arial" w:cs="Arial"/>
          <w:sz w:val="22"/>
          <w:szCs w:val="22"/>
          <w:lang w:val="es-ES"/>
        </w:rPr>
        <w:t>(construcción: 1982-1987)</w:t>
      </w:r>
    </w:p>
    <w:p w14:paraId="739DA14A" w14:textId="77777777" w:rsidR="00EC1D6E" w:rsidRPr="00EC1D6E" w:rsidRDefault="00EC1D6E" w:rsidP="00EC1D6E">
      <w:pPr>
        <w:spacing w:line="360" w:lineRule="auto"/>
        <w:rPr>
          <w:rFonts w:ascii="Arial" w:hAnsi="Arial" w:cs="Arial"/>
          <w:sz w:val="22"/>
          <w:szCs w:val="22"/>
          <w:lang w:val="es-ES"/>
        </w:rPr>
      </w:pPr>
    </w:p>
    <w:p w14:paraId="49F3ED9D" w14:textId="77777777" w:rsidR="00EC1D6E" w:rsidRPr="00EC1D6E" w:rsidRDefault="00EC1D6E" w:rsidP="00EC1D6E">
      <w:pPr>
        <w:spacing w:line="360" w:lineRule="auto"/>
        <w:rPr>
          <w:rFonts w:ascii="Arial" w:hAnsi="Arial" w:cs="Arial"/>
          <w:sz w:val="22"/>
          <w:szCs w:val="22"/>
          <w:lang w:val="es-ES"/>
        </w:rPr>
      </w:pPr>
      <w:r w:rsidRPr="00EC1D6E">
        <w:rPr>
          <w:rFonts w:ascii="Arial" w:hAnsi="Arial" w:cs="Arial"/>
          <w:noProof/>
          <w:sz w:val="22"/>
          <w:szCs w:val="22"/>
          <w:lang w:val="es-ES"/>
        </w:rPr>
        <w:drawing>
          <wp:anchor distT="0" distB="0" distL="114300" distR="114300" simplePos="0" relativeHeight="251665408" behindDoc="0" locked="0" layoutInCell="1" allowOverlap="1" wp14:anchorId="2A4F339F" wp14:editId="302F9303">
            <wp:simplePos x="0" y="0"/>
            <wp:positionH relativeFrom="column">
              <wp:posOffset>-3810</wp:posOffset>
            </wp:positionH>
            <wp:positionV relativeFrom="paragraph">
              <wp:posOffset>133350</wp:posOffset>
            </wp:positionV>
            <wp:extent cx="3168000" cy="2109600"/>
            <wp:effectExtent l="0" t="0" r="0" b="0"/>
            <wp:wrapSquare wrapText="bothSides"/>
            <wp:docPr id="187524958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68000" cy="2109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F7D2C" w14:textId="77777777" w:rsidR="00EC1D6E" w:rsidRPr="00EC1D6E" w:rsidRDefault="00EC1D6E" w:rsidP="00EC1D6E">
      <w:pPr>
        <w:spacing w:line="360" w:lineRule="auto"/>
        <w:rPr>
          <w:rFonts w:ascii="Arial" w:hAnsi="Arial" w:cs="Arial"/>
          <w:sz w:val="22"/>
          <w:szCs w:val="22"/>
          <w:lang w:val="es-ES"/>
        </w:rPr>
      </w:pPr>
    </w:p>
    <w:p w14:paraId="57A1D25B" w14:textId="77777777" w:rsidR="00EC1D6E" w:rsidRPr="00EC1D6E" w:rsidRDefault="00EC1D6E" w:rsidP="00EC1D6E">
      <w:pPr>
        <w:spacing w:line="360" w:lineRule="auto"/>
        <w:rPr>
          <w:rFonts w:ascii="Arial" w:hAnsi="Arial" w:cs="Arial"/>
          <w:sz w:val="22"/>
          <w:szCs w:val="22"/>
          <w:lang w:val="es-ES"/>
        </w:rPr>
      </w:pPr>
    </w:p>
    <w:p w14:paraId="760FD0EF" w14:textId="77777777" w:rsidR="00EC1D6E" w:rsidRPr="00EC1D6E" w:rsidRDefault="00EC1D6E" w:rsidP="00EC1D6E">
      <w:pPr>
        <w:spacing w:line="360" w:lineRule="auto"/>
        <w:rPr>
          <w:rFonts w:ascii="Arial" w:hAnsi="Arial" w:cs="Arial"/>
          <w:sz w:val="22"/>
          <w:szCs w:val="22"/>
          <w:lang w:val="es-ES"/>
        </w:rPr>
      </w:pPr>
    </w:p>
    <w:p w14:paraId="57CF65E5" w14:textId="77777777" w:rsidR="00EC1D6E" w:rsidRPr="00EC1D6E" w:rsidRDefault="00EC1D6E" w:rsidP="00EC1D6E">
      <w:pPr>
        <w:spacing w:line="360" w:lineRule="auto"/>
        <w:rPr>
          <w:rFonts w:ascii="Arial" w:hAnsi="Arial" w:cs="Arial"/>
          <w:sz w:val="22"/>
          <w:szCs w:val="22"/>
          <w:lang w:val="es-ES"/>
        </w:rPr>
      </w:pPr>
    </w:p>
    <w:p w14:paraId="4A84F2CF" w14:textId="77777777" w:rsidR="00EC1D6E" w:rsidRPr="00EC1D6E" w:rsidRDefault="00EC1D6E" w:rsidP="00EC1D6E">
      <w:pPr>
        <w:spacing w:line="360" w:lineRule="auto"/>
        <w:rPr>
          <w:rFonts w:ascii="Arial" w:hAnsi="Arial" w:cs="Arial"/>
          <w:sz w:val="22"/>
          <w:szCs w:val="22"/>
          <w:lang w:val="es-ES"/>
        </w:rPr>
      </w:pPr>
    </w:p>
    <w:p w14:paraId="6963C943" w14:textId="77777777" w:rsidR="00EC1D6E" w:rsidRPr="00EC1D6E" w:rsidRDefault="00EC1D6E" w:rsidP="00EC1D6E">
      <w:pPr>
        <w:spacing w:line="360" w:lineRule="auto"/>
        <w:rPr>
          <w:rFonts w:ascii="Arial" w:hAnsi="Arial" w:cs="Arial"/>
          <w:sz w:val="22"/>
          <w:szCs w:val="22"/>
          <w:lang w:val="es-ES"/>
        </w:rPr>
      </w:pPr>
    </w:p>
    <w:p w14:paraId="342CF5EB" w14:textId="77777777" w:rsidR="00EC1D6E" w:rsidRPr="00EC1D6E" w:rsidRDefault="00EC1D6E" w:rsidP="00EC1D6E">
      <w:pPr>
        <w:spacing w:line="360" w:lineRule="auto"/>
        <w:rPr>
          <w:rFonts w:ascii="Arial" w:hAnsi="Arial" w:cs="Arial"/>
          <w:sz w:val="22"/>
          <w:szCs w:val="22"/>
          <w:lang w:val="es-ES"/>
        </w:rPr>
      </w:pPr>
    </w:p>
    <w:p w14:paraId="3BE30566" w14:textId="77777777" w:rsidR="00EC1D6E" w:rsidRPr="00EC1D6E" w:rsidRDefault="00EC1D6E" w:rsidP="00EC1D6E">
      <w:pPr>
        <w:spacing w:line="360" w:lineRule="auto"/>
        <w:rPr>
          <w:rFonts w:ascii="Arial" w:hAnsi="Arial" w:cs="Arial"/>
          <w:sz w:val="22"/>
          <w:szCs w:val="22"/>
          <w:lang w:val="es-ES"/>
        </w:rPr>
      </w:pPr>
    </w:p>
    <w:p w14:paraId="2D37D8CE" w14:textId="77777777" w:rsidR="007C2432" w:rsidRDefault="007C2432" w:rsidP="007C2432">
      <w:pPr>
        <w:rPr>
          <w:rFonts w:ascii="Arial" w:hAnsi="Arial" w:cs="Arial"/>
          <w:sz w:val="18"/>
          <w:szCs w:val="18"/>
          <w:lang w:val="en-US"/>
        </w:rPr>
      </w:pPr>
    </w:p>
    <w:p w14:paraId="051E1492" w14:textId="3B5B00BB" w:rsidR="007C2432" w:rsidRPr="001E7C01" w:rsidRDefault="007C2432" w:rsidP="007C2432">
      <w:pPr>
        <w:rPr>
          <w:rStyle w:val="Ohne"/>
          <w:rFonts w:ascii="Arial" w:hAnsi="Arial" w:cs="Arial"/>
          <w:b/>
          <w:bCs/>
          <w:lang w:val="en-US"/>
        </w:rPr>
      </w:pPr>
      <w:proofErr w:type="spellStart"/>
      <w:r w:rsidRPr="001E7C01">
        <w:rPr>
          <w:rFonts w:ascii="Arial" w:hAnsi="Arial" w:cs="Arial"/>
          <w:sz w:val="18"/>
          <w:szCs w:val="18"/>
          <w:lang w:val="en-US"/>
        </w:rPr>
        <w:t>Foto</w:t>
      </w:r>
      <w:r>
        <w:rPr>
          <w:rFonts w:ascii="Arial" w:hAnsi="Arial" w:cs="Arial"/>
          <w:sz w:val="18"/>
          <w:szCs w:val="18"/>
          <w:lang w:val="en-US"/>
        </w:rPr>
        <w:t>grafía</w:t>
      </w:r>
      <w:proofErr w:type="spellEnd"/>
      <w:r w:rsidRPr="001E7C01">
        <w:rPr>
          <w:rFonts w:ascii="Arial" w:hAnsi="Arial" w:cs="Arial"/>
          <w:sz w:val="18"/>
          <w:szCs w:val="18"/>
          <w:lang w:val="en-US"/>
        </w:rPr>
        <w:t>: Ian Barnes 2011</w:t>
      </w:r>
    </w:p>
    <w:p w14:paraId="7AD0FBF7" w14:textId="5FA0753E" w:rsidR="00EC1D6E" w:rsidRPr="00EC1D6E" w:rsidRDefault="00396C59" w:rsidP="00EC1D6E">
      <w:pPr>
        <w:spacing w:line="360" w:lineRule="auto"/>
        <w:rPr>
          <w:rFonts w:ascii="Arial" w:hAnsi="Arial" w:cs="Arial"/>
          <w:sz w:val="22"/>
          <w:szCs w:val="22"/>
          <w:lang w:val="es-ES"/>
        </w:rPr>
      </w:pPr>
      <w:r>
        <w:rPr>
          <w:rFonts w:ascii="Arial" w:hAnsi="Arial" w:cs="Arial"/>
          <w:sz w:val="22"/>
          <w:szCs w:val="22"/>
          <w:lang w:val="es-ES"/>
        </w:rPr>
        <w:br/>
      </w:r>
    </w:p>
    <w:p w14:paraId="0FC72CB1" w14:textId="77777777" w:rsidR="007C2432" w:rsidRPr="00EC1D6E" w:rsidRDefault="007C2432" w:rsidP="007C2432">
      <w:pPr>
        <w:spacing w:line="360" w:lineRule="auto"/>
        <w:rPr>
          <w:rFonts w:ascii="Arial" w:hAnsi="Arial" w:cs="Arial"/>
          <w:sz w:val="22"/>
          <w:szCs w:val="22"/>
          <w:lang w:val="es-ES"/>
        </w:rPr>
      </w:pPr>
      <w:r w:rsidRPr="00EC1D6E">
        <w:rPr>
          <w:rFonts w:ascii="Arial" w:hAnsi="Arial" w:cs="Arial"/>
          <w:sz w:val="22"/>
          <w:szCs w:val="22"/>
          <w:lang w:val="es-ES"/>
        </w:rPr>
        <w:t xml:space="preserve">Fiel a su determinación de utilizar los principios de la geometría para optimizar el uso del espacio y las vistas, el diseño de iluminación original de la Grosvenor Place contemplaba un anillo perimetral de downlights para complementar el bañado de pared central. </w:t>
      </w:r>
      <w:r w:rsidRPr="0081325B">
        <w:rPr>
          <w:rFonts w:ascii="Arial" w:hAnsi="Arial" w:cs="Arial"/>
          <w:sz w:val="22"/>
          <w:szCs w:val="22"/>
          <w:lang w:val="es-ES"/>
        </w:rPr>
        <w:t>Al tratarse de un vestíbulo amplio, se necesitaba más luz para que el espacio resultara luminoso y radiante.</w:t>
      </w:r>
    </w:p>
    <w:p w14:paraId="0BBDE197" w14:textId="77777777" w:rsidR="00EC1D6E" w:rsidRPr="00EC1D6E" w:rsidRDefault="00EC1D6E" w:rsidP="00EC1D6E">
      <w:pPr>
        <w:spacing w:line="360" w:lineRule="auto"/>
        <w:rPr>
          <w:rFonts w:ascii="Arial" w:hAnsi="Arial" w:cs="Arial"/>
          <w:bCs/>
          <w:color w:val="FF0000"/>
          <w:sz w:val="22"/>
          <w:szCs w:val="22"/>
          <w:lang w:val="es-ES"/>
        </w:rPr>
      </w:pPr>
    </w:p>
    <w:p w14:paraId="0E840E7D" w14:textId="77777777" w:rsidR="00EC1D6E" w:rsidRPr="00EC1D6E" w:rsidRDefault="00EC1D6E" w:rsidP="00EC1D6E">
      <w:pPr>
        <w:spacing w:line="360" w:lineRule="auto"/>
        <w:rPr>
          <w:rFonts w:ascii="Arial" w:hAnsi="Arial" w:cs="Arial"/>
          <w:sz w:val="22"/>
          <w:szCs w:val="22"/>
          <w:lang w:val="es-ES"/>
        </w:rPr>
      </w:pPr>
      <w:r w:rsidRPr="00EC1D6E">
        <w:rPr>
          <w:rFonts w:ascii="Arial" w:hAnsi="Arial" w:cs="Arial"/>
          <w:sz w:val="22"/>
          <w:szCs w:val="22"/>
          <w:lang w:val="es-ES"/>
        </w:rPr>
        <w:t xml:space="preserve">Las luminarias incandescentes originales presentaban algunos retos de carácter práctico en los diseños de vestíbulos de </w:t>
      </w:r>
      <w:proofErr w:type="spellStart"/>
      <w:r w:rsidRPr="00EC1D6E">
        <w:rPr>
          <w:rFonts w:ascii="Arial" w:hAnsi="Arial" w:cs="Arial"/>
          <w:sz w:val="22"/>
          <w:szCs w:val="22"/>
          <w:lang w:val="es-ES"/>
        </w:rPr>
        <w:t>Seidler</w:t>
      </w:r>
      <w:proofErr w:type="spellEnd"/>
      <w:r w:rsidRPr="00EC1D6E">
        <w:rPr>
          <w:rFonts w:ascii="Arial" w:hAnsi="Arial" w:cs="Arial"/>
          <w:sz w:val="22"/>
          <w:szCs w:val="22"/>
          <w:lang w:val="es-ES"/>
        </w:rPr>
        <w:t>. Devoraban energía y a menudo su vida útil no llegaba a los 12 meses (lo que obligaba a incorporar espacios de acceso en cada hueco del techo). Los índices de fallos irregulares y la mala gestión del sistema por parte de los responsables de las instalaciones, que estaban preocupados por los costes y alteraban los reguladores, dificultaban su objetivo de aplicar un bañado uniforme en la superficie vertical.</w:t>
      </w:r>
    </w:p>
    <w:p w14:paraId="7B2C8076" w14:textId="77777777" w:rsidR="00EC1D6E" w:rsidRPr="00EC1D6E" w:rsidRDefault="00EC1D6E" w:rsidP="00EC1D6E">
      <w:pPr>
        <w:pStyle w:val="Listenabsatz"/>
        <w:spacing w:line="360" w:lineRule="auto"/>
        <w:rPr>
          <w:rFonts w:ascii="Arial" w:hAnsi="Arial" w:cs="Arial"/>
          <w:sz w:val="22"/>
          <w:szCs w:val="22"/>
        </w:rPr>
      </w:pPr>
    </w:p>
    <w:p w14:paraId="754931C4" w14:textId="37BF7299" w:rsidR="00EC1D6E" w:rsidRPr="00EC1D6E" w:rsidRDefault="00FC75F3" w:rsidP="00EC1D6E">
      <w:pPr>
        <w:spacing w:line="360" w:lineRule="auto"/>
        <w:rPr>
          <w:rFonts w:ascii="Arial" w:hAnsi="Arial" w:cs="Arial"/>
          <w:sz w:val="22"/>
          <w:szCs w:val="22"/>
          <w:lang w:val="es-ES"/>
        </w:rPr>
      </w:pPr>
      <w:r w:rsidRPr="00FC75F3">
        <w:rPr>
          <w:rFonts w:ascii="Arial" w:hAnsi="Arial" w:cs="Arial"/>
          <w:sz w:val="22"/>
          <w:szCs w:val="22"/>
          <w:lang w:val="es-ES"/>
        </w:rPr>
        <w:t xml:space="preserve">Holman recuerda que le costó cambiar a LED, ya que las primeras lámparas de sustitución tenían sus problemas: La buena temperatura de color se veía contrarrestada por una mala reproducción cromática. Hoy en día, las luminarias ERCO, con sus módulos LED de alta </w:t>
      </w:r>
      <w:r w:rsidRPr="00FC75F3">
        <w:rPr>
          <w:rFonts w:ascii="Arial" w:hAnsi="Arial" w:cs="Arial"/>
          <w:sz w:val="22"/>
          <w:szCs w:val="22"/>
          <w:lang w:val="es-ES"/>
        </w:rPr>
        <w:lastRenderedPageBreak/>
        <w:t xml:space="preserve">calidad y su luminotecnia líder en el mercado, son una suerte para los gestores de edificios y para todos aquellos que aprecian el diseño de </w:t>
      </w:r>
      <w:proofErr w:type="spellStart"/>
      <w:r w:rsidRPr="00FC75F3">
        <w:rPr>
          <w:rFonts w:ascii="Arial" w:hAnsi="Arial" w:cs="Arial"/>
          <w:sz w:val="22"/>
          <w:szCs w:val="22"/>
          <w:lang w:val="es-ES"/>
        </w:rPr>
        <w:t>Seidler</w:t>
      </w:r>
      <w:proofErr w:type="spellEnd"/>
      <w:r w:rsidRPr="00FC75F3">
        <w:rPr>
          <w:rFonts w:ascii="Arial" w:hAnsi="Arial" w:cs="Arial"/>
          <w:sz w:val="22"/>
          <w:szCs w:val="22"/>
          <w:lang w:val="es-ES"/>
        </w:rPr>
        <w:t>.</w:t>
      </w:r>
    </w:p>
    <w:p w14:paraId="140712A2" w14:textId="63115777" w:rsidR="00EC1D6E" w:rsidRDefault="004028BA" w:rsidP="00EC1D6E">
      <w:pPr>
        <w:spacing w:line="360" w:lineRule="auto"/>
        <w:rPr>
          <w:rFonts w:ascii="Arial" w:hAnsi="Arial" w:cs="Arial"/>
          <w:b/>
          <w:sz w:val="22"/>
          <w:szCs w:val="22"/>
          <w:lang w:val="es-ES"/>
        </w:rPr>
      </w:pPr>
      <w:r>
        <w:rPr>
          <w:rFonts w:ascii="Arial" w:hAnsi="Arial" w:cs="Arial"/>
          <w:b/>
          <w:noProof/>
          <w:sz w:val="22"/>
          <w:szCs w:val="22"/>
          <w:lang w:val="en-AU"/>
        </w:rPr>
        <w:drawing>
          <wp:anchor distT="0" distB="0" distL="114300" distR="114300" simplePos="0" relativeHeight="251682816" behindDoc="0" locked="0" layoutInCell="1" allowOverlap="1" wp14:anchorId="2271904B" wp14:editId="2C27B774">
            <wp:simplePos x="0" y="0"/>
            <wp:positionH relativeFrom="column">
              <wp:posOffset>0</wp:posOffset>
            </wp:positionH>
            <wp:positionV relativeFrom="paragraph">
              <wp:posOffset>221034</wp:posOffset>
            </wp:positionV>
            <wp:extent cx="3168000" cy="2106000"/>
            <wp:effectExtent l="0" t="0" r="0" b="2540"/>
            <wp:wrapThrough wrapText="bothSides">
              <wp:wrapPolygon edited="0">
                <wp:start x="0" y="0"/>
                <wp:lineTo x="0" y="21496"/>
                <wp:lineTo x="21479" y="21496"/>
                <wp:lineTo x="21479" y="0"/>
                <wp:lineTo x="0" y="0"/>
              </wp:wrapPolygon>
            </wp:wrapThrough>
            <wp:docPr id="365310568"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310568" name="Grafik 365310568"/>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68000" cy="2106000"/>
                    </a:xfrm>
                    <a:prstGeom prst="rect">
                      <a:avLst/>
                    </a:prstGeom>
                  </pic:spPr>
                </pic:pic>
              </a:graphicData>
            </a:graphic>
            <wp14:sizeRelH relativeFrom="page">
              <wp14:pctWidth>0</wp14:pctWidth>
            </wp14:sizeRelH>
            <wp14:sizeRelV relativeFrom="page">
              <wp14:pctHeight>0</wp14:pctHeight>
            </wp14:sizeRelV>
          </wp:anchor>
        </w:drawing>
      </w:r>
    </w:p>
    <w:p w14:paraId="26D5BDD5" w14:textId="45BC478A" w:rsidR="00396C59" w:rsidRDefault="00396C59" w:rsidP="00EC1D6E">
      <w:pPr>
        <w:spacing w:line="360" w:lineRule="auto"/>
        <w:rPr>
          <w:rFonts w:ascii="Arial" w:hAnsi="Arial" w:cs="Arial"/>
          <w:b/>
          <w:sz w:val="22"/>
          <w:szCs w:val="22"/>
          <w:lang w:val="es-ES"/>
        </w:rPr>
      </w:pPr>
    </w:p>
    <w:p w14:paraId="1178E77A" w14:textId="77777777" w:rsidR="004028BA" w:rsidRDefault="004028BA" w:rsidP="00EC1D6E">
      <w:pPr>
        <w:spacing w:line="360" w:lineRule="auto"/>
        <w:rPr>
          <w:rFonts w:ascii="Arial" w:hAnsi="Arial" w:cs="Arial"/>
          <w:b/>
          <w:sz w:val="22"/>
          <w:szCs w:val="22"/>
          <w:lang w:val="es-ES"/>
        </w:rPr>
      </w:pPr>
    </w:p>
    <w:p w14:paraId="6617E463" w14:textId="77777777" w:rsidR="004028BA" w:rsidRDefault="004028BA" w:rsidP="00EC1D6E">
      <w:pPr>
        <w:spacing w:line="360" w:lineRule="auto"/>
        <w:rPr>
          <w:rFonts w:ascii="Arial" w:hAnsi="Arial" w:cs="Arial"/>
          <w:b/>
          <w:sz w:val="22"/>
          <w:szCs w:val="22"/>
          <w:lang w:val="es-ES"/>
        </w:rPr>
      </w:pPr>
    </w:p>
    <w:p w14:paraId="79EB14C1" w14:textId="77777777" w:rsidR="004028BA" w:rsidRDefault="004028BA" w:rsidP="00EC1D6E">
      <w:pPr>
        <w:spacing w:line="360" w:lineRule="auto"/>
        <w:rPr>
          <w:rFonts w:ascii="Arial" w:hAnsi="Arial" w:cs="Arial"/>
          <w:b/>
          <w:sz w:val="22"/>
          <w:szCs w:val="22"/>
          <w:lang w:val="es-ES"/>
        </w:rPr>
      </w:pPr>
    </w:p>
    <w:p w14:paraId="62512C06" w14:textId="77777777" w:rsidR="004028BA" w:rsidRDefault="004028BA" w:rsidP="00EC1D6E">
      <w:pPr>
        <w:spacing w:line="360" w:lineRule="auto"/>
        <w:rPr>
          <w:rFonts w:ascii="Arial" w:hAnsi="Arial" w:cs="Arial"/>
          <w:b/>
          <w:sz w:val="22"/>
          <w:szCs w:val="22"/>
          <w:lang w:val="es-ES"/>
        </w:rPr>
      </w:pPr>
    </w:p>
    <w:p w14:paraId="6E9E2826" w14:textId="77777777" w:rsidR="004028BA" w:rsidRDefault="004028BA" w:rsidP="00EC1D6E">
      <w:pPr>
        <w:spacing w:line="360" w:lineRule="auto"/>
        <w:rPr>
          <w:rFonts w:ascii="Arial" w:hAnsi="Arial" w:cs="Arial"/>
          <w:b/>
          <w:sz w:val="22"/>
          <w:szCs w:val="22"/>
          <w:lang w:val="es-ES"/>
        </w:rPr>
      </w:pPr>
    </w:p>
    <w:p w14:paraId="28BD8128" w14:textId="77777777" w:rsidR="004028BA" w:rsidRDefault="004028BA" w:rsidP="00EC1D6E">
      <w:pPr>
        <w:spacing w:line="360" w:lineRule="auto"/>
        <w:rPr>
          <w:rFonts w:ascii="Arial" w:hAnsi="Arial" w:cs="Arial"/>
          <w:b/>
          <w:sz w:val="22"/>
          <w:szCs w:val="22"/>
          <w:lang w:val="es-ES"/>
        </w:rPr>
      </w:pPr>
    </w:p>
    <w:p w14:paraId="5E16D132" w14:textId="77777777" w:rsidR="004028BA" w:rsidRDefault="004028BA" w:rsidP="00EC1D6E">
      <w:pPr>
        <w:spacing w:line="360" w:lineRule="auto"/>
        <w:rPr>
          <w:rFonts w:ascii="Arial" w:hAnsi="Arial" w:cs="Arial"/>
          <w:b/>
          <w:sz w:val="22"/>
          <w:szCs w:val="22"/>
          <w:lang w:val="es-ES"/>
        </w:rPr>
      </w:pPr>
    </w:p>
    <w:p w14:paraId="1F199921" w14:textId="77777777" w:rsidR="004028BA" w:rsidRDefault="004028BA" w:rsidP="00EC1D6E">
      <w:pPr>
        <w:spacing w:line="360" w:lineRule="auto"/>
        <w:rPr>
          <w:rFonts w:ascii="Arial" w:hAnsi="Arial" w:cs="Arial"/>
          <w:b/>
          <w:sz w:val="22"/>
          <w:szCs w:val="22"/>
          <w:lang w:val="es-ES"/>
        </w:rPr>
      </w:pPr>
    </w:p>
    <w:p w14:paraId="444E6B30" w14:textId="77777777" w:rsidR="004028BA" w:rsidRPr="001E7C01" w:rsidRDefault="004028BA" w:rsidP="004028BA">
      <w:pPr>
        <w:rPr>
          <w:rStyle w:val="Ohne"/>
          <w:rFonts w:ascii="Arial" w:hAnsi="Arial" w:cs="Arial"/>
          <w:b/>
          <w:bCs/>
          <w:lang w:val="en-US"/>
        </w:rPr>
      </w:pPr>
      <w:proofErr w:type="spellStart"/>
      <w:r w:rsidRPr="001E7C01">
        <w:rPr>
          <w:rFonts w:ascii="Arial" w:hAnsi="Arial" w:cs="Arial"/>
          <w:sz w:val="18"/>
          <w:szCs w:val="18"/>
          <w:lang w:val="en-US"/>
        </w:rPr>
        <w:t>Foto</w:t>
      </w:r>
      <w:r>
        <w:rPr>
          <w:rFonts w:ascii="Arial" w:hAnsi="Arial" w:cs="Arial"/>
          <w:sz w:val="18"/>
          <w:szCs w:val="18"/>
          <w:lang w:val="en-US"/>
        </w:rPr>
        <w:t>grafía</w:t>
      </w:r>
      <w:proofErr w:type="spellEnd"/>
      <w:r w:rsidRPr="001E7C01">
        <w:rPr>
          <w:rFonts w:ascii="Arial" w:hAnsi="Arial" w:cs="Arial"/>
          <w:sz w:val="18"/>
          <w:szCs w:val="18"/>
          <w:lang w:val="en-US"/>
        </w:rPr>
        <w:t>: Ian Barnes 2011</w:t>
      </w:r>
    </w:p>
    <w:p w14:paraId="0B88E590" w14:textId="77777777" w:rsidR="004028BA" w:rsidRDefault="004028BA" w:rsidP="00EC1D6E">
      <w:pPr>
        <w:spacing w:line="360" w:lineRule="auto"/>
        <w:rPr>
          <w:rFonts w:ascii="Arial" w:hAnsi="Arial" w:cs="Arial"/>
          <w:b/>
          <w:sz w:val="22"/>
          <w:szCs w:val="22"/>
          <w:lang w:val="es-ES"/>
        </w:rPr>
      </w:pPr>
    </w:p>
    <w:p w14:paraId="75065E2F" w14:textId="0AB59D0F" w:rsidR="00EE4E12" w:rsidRDefault="00EE4E12">
      <w:pPr>
        <w:rPr>
          <w:rFonts w:ascii="Arial" w:hAnsi="Arial" w:cs="Arial"/>
          <w:b/>
          <w:sz w:val="22"/>
          <w:szCs w:val="22"/>
          <w:lang w:val="es-ES"/>
        </w:rPr>
      </w:pPr>
    </w:p>
    <w:p w14:paraId="47B268C7" w14:textId="77777777" w:rsidR="00C50EEE" w:rsidRDefault="00C50EEE">
      <w:pPr>
        <w:rPr>
          <w:rFonts w:ascii="Arial" w:hAnsi="Arial" w:cs="Arial"/>
          <w:b/>
          <w:sz w:val="22"/>
          <w:szCs w:val="22"/>
          <w:lang w:val="es-ES"/>
        </w:rPr>
      </w:pPr>
    </w:p>
    <w:p w14:paraId="6ACD78D0" w14:textId="77777777" w:rsidR="00C50EEE" w:rsidRDefault="00C50EEE">
      <w:pPr>
        <w:rPr>
          <w:rFonts w:ascii="Arial" w:hAnsi="Arial" w:cs="Arial"/>
          <w:b/>
          <w:sz w:val="22"/>
          <w:szCs w:val="22"/>
          <w:lang w:val="es-ES"/>
        </w:rPr>
      </w:pPr>
    </w:p>
    <w:p w14:paraId="1C4013EC" w14:textId="77777777" w:rsidR="006A496E" w:rsidRDefault="006A496E">
      <w:pPr>
        <w:rPr>
          <w:rFonts w:ascii="Arial" w:hAnsi="Arial" w:cs="Arial"/>
          <w:b/>
          <w:sz w:val="22"/>
          <w:szCs w:val="22"/>
          <w:lang w:val="es-ES"/>
        </w:rPr>
      </w:pPr>
      <w:r>
        <w:rPr>
          <w:rFonts w:ascii="Arial" w:hAnsi="Arial" w:cs="Arial"/>
          <w:b/>
          <w:sz w:val="22"/>
          <w:szCs w:val="22"/>
          <w:lang w:val="es-ES"/>
        </w:rPr>
        <w:br w:type="page"/>
      </w:r>
    </w:p>
    <w:p w14:paraId="1A206B94" w14:textId="7080E78E" w:rsidR="00FC75F3" w:rsidRPr="00FC75F3" w:rsidRDefault="00FC75F3" w:rsidP="00FC75F3">
      <w:pPr>
        <w:spacing w:line="360" w:lineRule="auto"/>
        <w:rPr>
          <w:rFonts w:ascii="Arial" w:hAnsi="Arial" w:cs="Arial"/>
          <w:b/>
          <w:sz w:val="22"/>
          <w:szCs w:val="22"/>
          <w:lang w:val="es-ES"/>
        </w:rPr>
      </w:pPr>
      <w:r w:rsidRPr="00FC75F3">
        <w:rPr>
          <w:rFonts w:ascii="Arial" w:hAnsi="Arial" w:cs="Arial"/>
          <w:b/>
          <w:sz w:val="22"/>
          <w:szCs w:val="22"/>
          <w:lang w:val="es-ES"/>
        </w:rPr>
        <w:lastRenderedPageBreak/>
        <w:t xml:space="preserve">Luz para muros de 10 metros de altura y arte al aire libre </w:t>
      </w:r>
    </w:p>
    <w:p w14:paraId="7369DDA2" w14:textId="1CF00C77" w:rsidR="0081325B" w:rsidRDefault="006A496E" w:rsidP="008913C2">
      <w:pPr>
        <w:spacing w:line="360" w:lineRule="auto"/>
        <w:rPr>
          <w:rFonts w:ascii="Arial" w:hAnsi="Arial" w:cs="Arial"/>
          <w:b/>
          <w:sz w:val="22"/>
          <w:szCs w:val="22"/>
          <w:lang w:val="es-ES"/>
        </w:rPr>
      </w:pPr>
      <w:r>
        <w:rPr>
          <w:rFonts w:ascii="Arial" w:hAnsi="Arial" w:cs="Arial"/>
          <w:noProof/>
          <w:sz w:val="22"/>
          <w:szCs w:val="22"/>
          <w:lang w:val="es-ES"/>
        </w:rPr>
        <w:drawing>
          <wp:anchor distT="71755" distB="71755" distL="114300" distR="114300" simplePos="0" relativeHeight="251683840" behindDoc="0" locked="0" layoutInCell="1" allowOverlap="1" wp14:anchorId="60632399" wp14:editId="3E4CEF5A">
            <wp:simplePos x="0" y="0"/>
            <wp:positionH relativeFrom="column">
              <wp:posOffset>3810</wp:posOffset>
            </wp:positionH>
            <wp:positionV relativeFrom="paragraph">
              <wp:posOffset>603885</wp:posOffset>
            </wp:positionV>
            <wp:extent cx="2851200" cy="1900800"/>
            <wp:effectExtent l="0" t="0" r="0" b="4445"/>
            <wp:wrapTopAndBottom/>
            <wp:docPr id="96082929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0829293" name="Grafik 96082929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51200" cy="1900800"/>
                    </a:xfrm>
                    <a:prstGeom prst="rect">
                      <a:avLst/>
                    </a:prstGeom>
                  </pic:spPr>
                </pic:pic>
              </a:graphicData>
            </a:graphic>
            <wp14:sizeRelH relativeFrom="page">
              <wp14:pctWidth>0</wp14:pctWidth>
            </wp14:sizeRelH>
            <wp14:sizeRelV relativeFrom="page">
              <wp14:pctHeight>0</wp14:pctHeight>
            </wp14:sizeRelV>
          </wp:anchor>
        </w:drawing>
      </w:r>
      <w:r w:rsidR="00EC1D6E" w:rsidRPr="00EC1D6E">
        <w:rPr>
          <w:rFonts w:ascii="Arial" w:hAnsi="Arial" w:cs="Arial"/>
          <w:b/>
          <w:sz w:val="22"/>
          <w:szCs w:val="22"/>
          <w:lang w:val="es-ES"/>
        </w:rPr>
        <w:t xml:space="preserve">Shell House (ahora 1 Spring Street), Melbourne </w:t>
      </w:r>
      <w:r w:rsidR="00EC1D6E" w:rsidRPr="00EC1D6E">
        <w:rPr>
          <w:rFonts w:ascii="Arial" w:hAnsi="Arial" w:cs="Arial"/>
          <w:sz w:val="22"/>
          <w:szCs w:val="22"/>
          <w:lang w:val="es-ES"/>
        </w:rPr>
        <w:t>(construcción: 1989)</w:t>
      </w:r>
    </w:p>
    <w:p w14:paraId="298DB948" w14:textId="3D09D46D" w:rsidR="0081325B" w:rsidRDefault="0081325B" w:rsidP="008913C2">
      <w:pPr>
        <w:spacing w:line="360" w:lineRule="auto"/>
        <w:rPr>
          <w:rFonts w:ascii="Arial" w:hAnsi="Arial" w:cs="Arial"/>
          <w:sz w:val="22"/>
          <w:szCs w:val="22"/>
          <w:lang w:val="es-ES"/>
        </w:rPr>
      </w:pPr>
      <w:proofErr w:type="spellStart"/>
      <w:r w:rsidRPr="007C2432">
        <w:rPr>
          <w:rFonts w:ascii="Arial" w:hAnsi="Arial" w:cs="Arial"/>
          <w:sz w:val="18"/>
          <w:szCs w:val="18"/>
          <w:lang w:val="en-US"/>
        </w:rPr>
        <w:t>Fotografía</w:t>
      </w:r>
      <w:proofErr w:type="spellEnd"/>
      <w:r>
        <w:rPr>
          <w:rFonts w:ascii="Arial" w:hAnsi="Arial" w:cs="Arial"/>
          <w:sz w:val="18"/>
          <w:szCs w:val="18"/>
          <w:lang w:val="en-US"/>
        </w:rPr>
        <w:t>:</w:t>
      </w:r>
      <w:r w:rsidRPr="00E06811">
        <w:rPr>
          <w:rFonts w:ascii="Arial" w:hAnsi="Arial" w:cs="Arial"/>
          <w:sz w:val="18"/>
          <w:szCs w:val="18"/>
          <w:lang w:val="en-US"/>
        </w:rPr>
        <w:t xml:space="preserve"> Jackie Chan</w:t>
      </w:r>
    </w:p>
    <w:p w14:paraId="223DF4C3" w14:textId="77777777" w:rsidR="0081325B" w:rsidRDefault="0081325B" w:rsidP="008913C2">
      <w:pPr>
        <w:spacing w:line="360" w:lineRule="auto"/>
        <w:rPr>
          <w:rFonts w:ascii="Arial" w:hAnsi="Arial" w:cs="Arial"/>
          <w:sz w:val="22"/>
          <w:szCs w:val="22"/>
          <w:lang w:val="es-ES"/>
        </w:rPr>
      </w:pPr>
    </w:p>
    <w:p w14:paraId="2F422C6B" w14:textId="3DE39436" w:rsidR="00EC1D6E" w:rsidRPr="00EC1D6E" w:rsidRDefault="00EC1D6E" w:rsidP="008913C2">
      <w:pPr>
        <w:spacing w:line="360" w:lineRule="auto"/>
        <w:rPr>
          <w:rFonts w:ascii="Arial" w:hAnsi="Arial" w:cs="Arial"/>
          <w:sz w:val="22"/>
          <w:szCs w:val="22"/>
          <w:lang w:val="es-ES"/>
        </w:rPr>
      </w:pPr>
      <w:r w:rsidRPr="00EC1D6E">
        <w:rPr>
          <w:rFonts w:ascii="Arial" w:hAnsi="Arial" w:cs="Arial"/>
          <w:sz w:val="22"/>
          <w:szCs w:val="22"/>
          <w:lang w:val="es-ES"/>
        </w:rPr>
        <w:t xml:space="preserve">Conocido en sus orígenes como Shell House y construido para albergar la sede australiana del gigante petrolero holandés, el rascacielos de 1 Spring Street ocupa un destacado lugar que hace esquina en el extremo sureste del distrito central de negocios de Melbourne. Al igual que Grosvenor Place, esta ubicación ofrecía unas vistas maravillosas a sus inquilinos, y la curvatura doble de </w:t>
      </w:r>
      <w:proofErr w:type="spellStart"/>
      <w:r w:rsidRPr="00EC1D6E">
        <w:rPr>
          <w:rFonts w:ascii="Arial" w:hAnsi="Arial" w:cs="Arial"/>
          <w:sz w:val="22"/>
          <w:szCs w:val="22"/>
          <w:lang w:val="es-ES"/>
        </w:rPr>
        <w:t>Seidler</w:t>
      </w:r>
      <w:proofErr w:type="spellEnd"/>
      <w:r w:rsidRPr="00EC1D6E">
        <w:rPr>
          <w:rFonts w:ascii="Arial" w:hAnsi="Arial" w:cs="Arial"/>
          <w:sz w:val="22"/>
          <w:szCs w:val="22"/>
          <w:lang w:val="es-ES"/>
        </w:rPr>
        <w:t xml:space="preserve">, con un núcleo interior que albergaba los ascensores y la mecánica, permitió que muchos aspectos resultaran muy gratificantes. Debido a su empeño por incorporar un espacio público compartido, los cuatro pisos inferiores son accesibles y están iluminados por su núcleo central. Las ideas de Claude </w:t>
      </w:r>
      <w:proofErr w:type="spellStart"/>
      <w:r w:rsidRPr="00EC1D6E">
        <w:rPr>
          <w:rFonts w:ascii="Arial" w:hAnsi="Arial" w:cs="Arial"/>
          <w:sz w:val="22"/>
          <w:szCs w:val="22"/>
          <w:lang w:val="es-ES"/>
        </w:rPr>
        <w:t>Engle</w:t>
      </w:r>
      <w:proofErr w:type="spellEnd"/>
      <w:r w:rsidRPr="00EC1D6E">
        <w:rPr>
          <w:rFonts w:ascii="Arial" w:hAnsi="Arial" w:cs="Arial"/>
          <w:sz w:val="22"/>
          <w:szCs w:val="22"/>
          <w:lang w:val="es-ES"/>
        </w:rPr>
        <w:t xml:space="preserve">, que perseguían el objetivo de simplificar la iluminación del vestíbulo de los ascensores, condujeron al desarrollo del bañador de pared doble – la opción de una única luminaria para aplicar una luz uniforme y sin deslumbramiento, reflejada en un espacio reducido. </w:t>
      </w:r>
    </w:p>
    <w:p w14:paraId="047B0222" w14:textId="46191F48" w:rsidR="00EC1D6E" w:rsidRPr="00EC1D6E" w:rsidRDefault="00EC1D6E" w:rsidP="00EC1D6E">
      <w:pPr>
        <w:spacing w:line="360" w:lineRule="auto"/>
        <w:rPr>
          <w:rFonts w:ascii="Arial" w:hAnsi="Arial" w:cs="Arial"/>
          <w:sz w:val="22"/>
          <w:szCs w:val="22"/>
          <w:lang w:val="es-ES"/>
        </w:rPr>
      </w:pPr>
    </w:p>
    <w:p w14:paraId="7E0D8C7E" w14:textId="08EB7E04" w:rsidR="00EC1D6E" w:rsidRPr="00EC1D6E" w:rsidRDefault="00EC1D6E" w:rsidP="00EC1D6E">
      <w:pPr>
        <w:spacing w:line="360" w:lineRule="auto"/>
        <w:rPr>
          <w:rFonts w:ascii="Arial" w:hAnsi="Arial" w:cs="Arial"/>
          <w:sz w:val="22"/>
          <w:szCs w:val="22"/>
          <w:lang w:val="es-ES"/>
        </w:rPr>
      </w:pPr>
      <w:r w:rsidRPr="00EC1D6E">
        <w:rPr>
          <w:rFonts w:ascii="Arial" w:hAnsi="Arial" w:cs="Arial"/>
          <w:sz w:val="22"/>
          <w:szCs w:val="22"/>
          <w:lang w:val="es-ES"/>
        </w:rPr>
        <w:t xml:space="preserve">En la actualidad, el techo de 10 metros de altura de este vestíbulo está ornamentado con un magnífico mural de porcelana del artista Arthur Boyd. Los potentes downlights empotrables de ERCO se alinean en la nervadura del techo de hormigón, mientras que los bañadores de pared sacan lo mejor del mural y de los materiales </w:t>
      </w:r>
      <w:r w:rsidRPr="00EC1D6E">
        <w:rPr>
          <w:rFonts w:ascii="Arial" w:hAnsi="Arial" w:cs="Arial"/>
          <w:sz w:val="22"/>
          <w:szCs w:val="22"/>
          <w:lang w:val="es-ES"/>
        </w:rPr>
        <w:lastRenderedPageBreak/>
        <w:t xml:space="preserve">naturales del núcleo. </w:t>
      </w:r>
      <w:r w:rsidR="00FC75F3" w:rsidRPr="00FC75F3">
        <w:rPr>
          <w:rFonts w:ascii="Arial" w:hAnsi="Arial" w:cs="Arial"/>
          <w:sz w:val="22"/>
          <w:szCs w:val="22"/>
          <w:lang w:val="es-ES"/>
        </w:rPr>
        <w:t xml:space="preserve">Una escultura en forma de concha del escultor Charles O. Perry adorna la explanada desde el principio. Las luminarias empotrables en el suelo ERCO Tesis plateadas son el complemento perfecto del cálido color dorado de la obra de arte.  </w:t>
      </w:r>
      <w:r w:rsidRPr="00EC1D6E">
        <w:rPr>
          <w:rFonts w:ascii="Arial" w:hAnsi="Arial" w:cs="Arial"/>
          <w:sz w:val="22"/>
          <w:szCs w:val="22"/>
          <w:lang w:val="es-ES"/>
        </w:rPr>
        <w:t xml:space="preserve">  </w:t>
      </w:r>
    </w:p>
    <w:p w14:paraId="6514F71D" w14:textId="280B073B" w:rsidR="0081325B" w:rsidRPr="004028BA" w:rsidRDefault="00396C59" w:rsidP="00396C59">
      <w:pPr>
        <w:spacing w:line="360" w:lineRule="auto"/>
        <w:rPr>
          <w:rFonts w:ascii="Arial" w:hAnsi="Arial" w:cs="Arial"/>
          <w:b/>
          <w:bCs/>
          <w:color w:val="FF0000"/>
          <w:sz w:val="22"/>
          <w:szCs w:val="22"/>
          <w:lang w:val="en-US"/>
        </w:rPr>
      </w:pPr>
      <w:r>
        <w:rPr>
          <w:rFonts w:ascii="Arial" w:hAnsi="Arial" w:cs="Arial"/>
          <w:b/>
          <w:bCs/>
          <w:noProof/>
          <w:sz w:val="22"/>
          <w:szCs w:val="22"/>
        </w:rPr>
        <w:drawing>
          <wp:anchor distT="0" distB="0" distL="114300" distR="114300" simplePos="0" relativeHeight="251680768" behindDoc="0" locked="0" layoutInCell="1" allowOverlap="1" wp14:anchorId="7CD0AC43" wp14:editId="403C4195">
            <wp:simplePos x="0" y="0"/>
            <wp:positionH relativeFrom="column">
              <wp:posOffset>-1905</wp:posOffset>
            </wp:positionH>
            <wp:positionV relativeFrom="paragraph">
              <wp:posOffset>241300</wp:posOffset>
            </wp:positionV>
            <wp:extent cx="3167380" cy="2112645"/>
            <wp:effectExtent l="0" t="0" r="0" b="0"/>
            <wp:wrapThrough wrapText="bothSides">
              <wp:wrapPolygon edited="0">
                <wp:start x="0" y="0"/>
                <wp:lineTo x="0" y="21425"/>
                <wp:lineTo x="21479" y="21425"/>
                <wp:lineTo x="21479" y="0"/>
                <wp:lineTo x="0" y="0"/>
              </wp:wrapPolygon>
            </wp:wrapThrough>
            <wp:docPr id="197520979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5209790" name="Grafik 1975209790"/>
                    <pic:cNvPicPr/>
                  </pic:nvPicPr>
                  <pic:blipFill>
                    <a:blip r:embed="rId12"/>
                    <a:stretch>
                      <a:fillRect/>
                    </a:stretch>
                  </pic:blipFill>
                  <pic:spPr>
                    <a:xfrm>
                      <a:off x="0" y="0"/>
                      <a:ext cx="3167380" cy="2112645"/>
                    </a:xfrm>
                    <a:prstGeom prst="rect">
                      <a:avLst/>
                    </a:prstGeom>
                  </pic:spPr>
                </pic:pic>
              </a:graphicData>
            </a:graphic>
            <wp14:sizeRelH relativeFrom="page">
              <wp14:pctWidth>0</wp14:pctWidth>
            </wp14:sizeRelH>
            <wp14:sizeRelV relativeFrom="page">
              <wp14:pctHeight>0</wp14:pctHeight>
            </wp14:sizeRelV>
          </wp:anchor>
        </w:drawing>
      </w:r>
      <w:r w:rsidR="0081325B" w:rsidRPr="004028BA">
        <w:rPr>
          <w:rFonts w:ascii="Arial" w:hAnsi="Arial" w:cs="Arial"/>
          <w:b/>
          <w:bCs/>
          <w:color w:val="FF0000"/>
          <w:sz w:val="22"/>
          <w:szCs w:val="22"/>
          <w:lang w:val="en-US"/>
        </w:rPr>
        <w:t xml:space="preserve"> </w:t>
      </w:r>
    </w:p>
    <w:p w14:paraId="40453AA8" w14:textId="77777777" w:rsidR="00EC1D6E" w:rsidRPr="00EC1D6E" w:rsidRDefault="00EC1D6E" w:rsidP="00EC1D6E">
      <w:pPr>
        <w:spacing w:line="360" w:lineRule="auto"/>
        <w:rPr>
          <w:rFonts w:ascii="Arial" w:hAnsi="Arial" w:cs="Arial"/>
          <w:sz w:val="22"/>
          <w:szCs w:val="22"/>
          <w:lang w:val="es-ES"/>
        </w:rPr>
      </w:pPr>
      <w:r w:rsidRPr="00EC1D6E">
        <w:rPr>
          <w:rFonts w:ascii="Arial" w:hAnsi="Arial" w:cs="Arial"/>
          <w:sz w:val="22"/>
          <w:szCs w:val="22"/>
          <w:lang w:val="es-ES"/>
        </w:rPr>
        <w:tab/>
      </w:r>
      <w:r w:rsidRPr="00EC1D6E">
        <w:rPr>
          <w:rFonts w:ascii="Arial" w:hAnsi="Arial" w:cs="Arial"/>
          <w:sz w:val="22"/>
          <w:szCs w:val="22"/>
          <w:lang w:val="es-ES"/>
        </w:rPr>
        <w:tab/>
      </w:r>
      <w:r w:rsidRPr="00EC1D6E">
        <w:rPr>
          <w:rFonts w:ascii="Arial" w:hAnsi="Arial" w:cs="Arial"/>
          <w:sz w:val="22"/>
          <w:szCs w:val="22"/>
          <w:lang w:val="es-ES"/>
        </w:rPr>
        <w:tab/>
      </w:r>
      <w:r w:rsidRPr="00EC1D6E">
        <w:rPr>
          <w:rFonts w:ascii="Arial" w:hAnsi="Arial" w:cs="Arial"/>
          <w:sz w:val="22"/>
          <w:szCs w:val="22"/>
          <w:lang w:val="es-ES"/>
        </w:rPr>
        <w:tab/>
      </w:r>
      <w:r w:rsidRPr="00EC1D6E">
        <w:rPr>
          <w:rFonts w:ascii="Arial" w:hAnsi="Arial" w:cs="Arial"/>
          <w:sz w:val="22"/>
          <w:szCs w:val="22"/>
          <w:lang w:val="es-ES"/>
        </w:rPr>
        <w:tab/>
      </w:r>
      <w:r w:rsidRPr="00EC1D6E">
        <w:rPr>
          <w:rFonts w:ascii="Arial" w:hAnsi="Arial" w:cs="Arial"/>
          <w:sz w:val="22"/>
          <w:szCs w:val="22"/>
          <w:lang w:val="es-ES"/>
        </w:rPr>
        <w:tab/>
      </w:r>
      <w:r w:rsidRPr="00EC1D6E">
        <w:rPr>
          <w:rFonts w:ascii="Arial" w:hAnsi="Arial" w:cs="Arial"/>
          <w:sz w:val="22"/>
          <w:szCs w:val="22"/>
          <w:lang w:val="es-ES"/>
        </w:rPr>
        <w:tab/>
      </w:r>
    </w:p>
    <w:p w14:paraId="1AAB557E" w14:textId="77777777" w:rsidR="00396C59" w:rsidRDefault="00396C59" w:rsidP="00EC1D6E">
      <w:pPr>
        <w:spacing w:line="360" w:lineRule="auto"/>
        <w:rPr>
          <w:rFonts w:ascii="Arial" w:hAnsi="Arial" w:cs="Arial"/>
          <w:color w:val="000000" w:themeColor="text1"/>
          <w:sz w:val="18"/>
          <w:szCs w:val="18"/>
          <w:lang w:val="es-ES"/>
        </w:rPr>
      </w:pPr>
    </w:p>
    <w:p w14:paraId="7F9AFF6B" w14:textId="77777777" w:rsidR="00396C59" w:rsidRDefault="00396C59" w:rsidP="00EC1D6E">
      <w:pPr>
        <w:spacing w:line="360" w:lineRule="auto"/>
        <w:rPr>
          <w:rFonts w:ascii="Arial" w:hAnsi="Arial" w:cs="Arial"/>
          <w:color w:val="000000" w:themeColor="text1"/>
          <w:sz w:val="18"/>
          <w:szCs w:val="18"/>
          <w:lang w:val="es-ES"/>
        </w:rPr>
      </w:pPr>
    </w:p>
    <w:p w14:paraId="2AF3E097" w14:textId="77777777" w:rsidR="00396C59" w:rsidRDefault="00396C59" w:rsidP="00EC1D6E">
      <w:pPr>
        <w:spacing w:line="360" w:lineRule="auto"/>
        <w:rPr>
          <w:rFonts w:ascii="Arial" w:hAnsi="Arial" w:cs="Arial"/>
          <w:color w:val="000000" w:themeColor="text1"/>
          <w:sz w:val="18"/>
          <w:szCs w:val="18"/>
          <w:lang w:val="es-ES"/>
        </w:rPr>
      </w:pPr>
    </w:p>
    <w:p w14:paraId="2088F5C5" w14:textId="77777777" w:rsidR="00396C59" w:rsidRDefault="00396C59" w:rsidP="00EC1D6E">
      <w:pPr>
        <w:spacing w:line="360" w:lineRule="auto"/>
        <w:rPr>
          <w:rFonts w:ascii="Arial" w:hAnsi="Arial" w:cs="Arial"/>
          <w:color w:val="000000" w:themeColor="text1"/>
          <w:sz w:val="18"/>
          <w:szCs w:val="18"/>
          <w:lang w:val="es-ES"/>
        </w:rPr>
      </w:pPr>
    </w:p>
    <w:p w14:paraId="34246890" w14:textId="77777777" w:rsidR="00396C59" w:rsidRDefault="00396C59" w:rsidP="00EC1D6E">
      <w:pPr>
        <w:spacing w:line="360" w:lineRule="auto"/>
        <w:rPr>
          <w:rFonts w:ascii="Arial" w:hAnsi="Arial" w:cs="Arial"/>
          <w:color w:val="000000" w:themeColor="text1"/>
          <w:sz w:val="18"/>
          <w:szCs w:val="18"/>
          <w:lang w:val="es-ES"/>
        </w:rPr>
      </w:pPr>
    </w:p>
    <w:p w14:paraId="795529B8" w14:textId="77777777" w:rsidR="00396C59" w:rsidRDefault="00396C59" w:rsidP="00EC1D6E">
      <w:pPr>
        <w:spacing w:line="360" w:lineRule="auto"/>
        <w:rPr>
          <w:rFonts w:ascii="Arial" w:hAnsi="Arial" w:cs="Arial"/>
          <w:color w:val="000000" w:themeColor="text1"/>
          <w:sz w:val="18"/>
          <w:szCs w:val="18"/>
          <w:lang w:val="es-ES"/>
        </w:rPr>
      </w:pPr>
    </w:p>
    <w:p w14:paraId="7B7A8EC6" w14:textId="5CD1EAE4" w:rsidR="0081325B" w:rsidRPr="00FC75F3" w:rsidRDefault="0081325B" w:rsidP="00EC1D6E">
      <w:pPr>
        <w:spacing w:line="360" w:lineRule="auto"/>
        <w:rPr>
          <w:rFonts w:ascii="Arial" w:hAnsi="Arial" w:cs="Arial"/>
          <w:sz w:val="18"/>
          <w:szCs w:val="18"/>
          <w:lang w:val="es-ES"/>
        </w:rPr>
      </w:pPr>
      <w:r w:rsidRPr="0081325B">
        <w:rPr>
          <w:rFonts w:ascii="Arial" w:hAnsi="Arial" w:cs="Arial"/>
          <w:color w:val="000000" w:themeColor="text1"/>
          <w:sz w:val="18"/>
          <w:szCs w:val="18"/>
          <w:lang w:val="es-ES"/>
        </w:rPr>
        <w:t xml:space="preserve">Fotografía: Jackie </w:t>
      </w:r>
      <w:r w:rsidRPr="0081325B">
        <w:rPr>
          <w:rFonts w:ascii="Arial" w:hAnsi="Arial" w:cs="Arial"/>
          <w:sz w:val="18"/>
          <w:szCs w:val="18"/>
          <w:lang w:val="es-ES"/>
        </w:rPr>
        <w:t>Chan</w:t>
      </w:r>
    </w:p>
    <w:p w14:paraId="6709786B" w14:textId="77777777" w:rsidR="00FC75F3" w:rsidRDefault="00FC75F3" w:rsidP="0081325B">
      <w:pPr>
        <w:spacing w:line="360" w:lineRule="auto"/>
        <w:ind w:left="708"/>
        <w:rPr>
          <w:rFonts w:ascii="Arial" w:hAnsi="Arial" w:cs="Arial"/>
          <w:b/>
          <w:bCs/>
          <w:sz w:val="22"/>
          <w:szCs w:val="22"/>
          <w:lang w:val="es-ES"/>
        </w:rPr>
      </w:pPr>
    </w:p>
    <w:p w14:paraId="2EBD2602" w14:textId="7C2D0AEF" w:rsidR="00EC1D6E" w:rsidRPr="0081325B" w:rsidRDefault="00EC1D6E" w:rsidP="0081325B">
      <w:pPr>
        <w:spacing w:line="360" w:lineRule="auto"/>
        <w:ind w:left="708"/>
        <w:rPr>
          <w:rFonts w:ascii="Arial" w:hAnsi="Arial" w:cs="Arial"/>
          <w:b/>
          <w:bCs/>
          <w:sz w:val="22"/>
          <w:szCs w:val="22"/>
          <w:lang w:val="es-ES"/>
        </w:rPr>
      </w:pPr>
      <w:r w:rsidRPr="0081325B">
        <w:rPr>
          <w:rFonts w:ascii="Arial" w:hAnsi="Arial" w:cs="Arial"/>
          <w:b/>
          <w:bCs/>
          <w:sz w:val="22"/>
          <w:szCs w:val="22"/>
          <w:lang w:val="es-ES"/>
        </w:rPr>
        <w:t xml:space="preserve">«Los arquitectos plantean un diseño y los ingenieros de iluminación hablan hasta la saciedad de aplicar tantos lux en la pared y tantos lux en el suelo, pero ¿en qué momento se preguntan en realidad «sí, pero ¿cómo quiero que sea?». </w:t>
      </w:r>
      <w:r w:rsidR="00FC75F3" w:rsidRPr="00EC1D6E">
        <w:rPr>
          <w:rFonts w:ascii="Arial" w:hAnsi="Arial" w:cs="Arial"/>
          <w:sz w:val="22"/>
          <w:szCs w:val="22"/>
          <w:lang w:val="es-ES"/>
        </w:rPr>
        <w:t>Greg Holman</w:t>
      </w:r>
    </w:p>
    <w:p w14:paraId="1D1E7ED3" w14:textId="13F04A62" w:rsidR="006A496E" w:rsidRDefault="006A496E">
      <w:pPr>
        <w:rPr>
          <w:rFonts w:ascii="Arial" w:hAnsi="Arial" w:cs="Arial"/>
          <w:b/>
          <w:bCs/>
          <w:sz w:val="22"/>
          <w:szCs w:val="22"/>
          <w:lang w:val="es-ES"/>
        </w:rPr>
      </w:pPr>
      <w:r>
        <w:rPr>
          <w:rFonts w:ascii="Arial" w:hAnsi="Arial" w:cs="Arial"/>
          <w:b/>
          <w:bCs/>
          <w:sz w:val="22"/>
          <w:szCs w:val="22"/>
          <w:lang w:val="es-ES"/>
        </w:rPr>
        <w:br w:type="page"/>
      </w:r>
    </w:p>
    <w:p w14:paraId="60960619" w14:textId="3AE5CE0C" w:rsidR="00AD04EA" w:rsidRPr="00FC75F3" w:rsidRDefault="00C8215C" w:rsidP="00FC75F3">
      <w:pPr>
        <w:spacing w:line="360" w:lineRule="auto"/>
        <w:rPr>
          <w:rFonts w:ascii="Arial" w:hAnsi="Arial" w:cs="Arial"/>
          <w:b/>
          <w:bCs/>
          <w:sz w:val="22"/>
          <w:szCs w:val="22"/>
          <w:lang w:val="es-ES"/>
        </w:rPr>
      </w:pPr>
      <w:r w:rsidRPr="00FC75F3">
        <w:rPr>
          <w:rFonts w:ascii="Arial" w:hAnsi="Arial" w:cs="Arial"/>
          <w:b/>
          <w:bCs/>
          <w:sz w:val="22"/>
          <w:szCs w:val="22"/>
          <w:lang w:val="es-ES"/>
        </w:rPr>
        <w:lastRenderedPageBreak/>
        <w:t>Sobre</w:t>
      </w:r>
      <w:r w:rsidR="00AD04EA" w:rsidRPr="00FC75F3">
        <w:rPr>
          <w:rFonts w:ascii="Arial" w:hAnsi="Arial" w:cs="Arial"/>
          <w:b/>
          <w:bCs/>
          <w:sz w:val="22"/>
          <w:szCs w:val="22"/>
          <w:lang w:val="es-ES"/>
        </w:rPr>
        <w:t xml:space="preserve"> ERCO</w:t>
      </w:r>
    </w:p>
    <w:p w14:paraId="76C856B3" w14:textId="77777777" w:rsidR="00CB0E5C" w:rsidRPr="00EC1D6E" w:rsidRDefault="00CB0E5C" w:rsidP="00EC1D6E">
      <w:pPr>
        <w:pStyle w:val="02TextERCO"/>
        <w:rPr>
          <w:b/>
          <w:bCs/>
          <w:lang w:val="es-ES"/>
        </w:rPr>
      </w:pPr>
    </w:p>
    <w:p w14:paraId="143840B4" w14:textId="77777777" w:rsidR="00C8215C" w:rsidRPr="00EC1D6E" w:rsidRDefault="00C8215C" w:rsidP="00EC1D6E">
      <w:pPr>
        <w:pStyle w:val="ERCOText"/>
        <w:rPr>
          <w:lang w:val="es-ES"/>
        </w:rPr>
      </w:pPr>
      <w:r w:rsidRPr="00EC1D6E">
        <w:rPr>
          <w:lang w:val="es-ES"/>
        </w:rPr>
        <w:t xml:space="preserve">ERCO es una empresa internacional especialista en la iluminación arquitectónica digital de calidad excelente. La empresa familiar, fundada en 1934, opera en 55 países de todo el mundo a través de </w:t>
      </w:r>
    </w:p>
    <w:p w14:paraId="4D17085D" w14:textId="77777777" w:rsidR="00C8215C" w:rsidRPr="00EC1D6E" w:rsidRDefault="00C8215C" w:rsidP="00EC1D6E">
      <w:pPr>
        <w:pStyle w:val="ERCOText"/>
        <w:rPr>
          <w:lang w:val="es-ES"/>
        </w:rPr>
      </w:pPr>
      <w:r w:rsidRPr="00EC1D6E">
        <w:rPr>
          <w:lang w:val="es-ES"/>
        </w:rPr>
        <w:t xml:space="preserve">organizaciones de distribución independientes y empresas asociadas. </w:t>
      </w:r>
    </w:p>
    <w:p w14:paraId="07A8C2DD" w14:textId="77777777" w:rsidR="00C8215C" w:rsidRPr="00EC1D6E" w:rsidRDefault="00C8215C" w:rsidP="00EC1D6E">
      <w:pPr>
        <w:pStyle w:val="ERCOText"/>
        <w:rPr>
          <w:lang w:val="es-ES"/>
        </w:rPr>
      </w:pPr>
    </w:p>
    <w:p w14:paraId="70483B0D" w14:textId="77777777" w:rsidR="00C8215C" w:rsidRPr="00EC1D6E" w:rsidRDefault="00C8215C" w:rsidP="00EC1D6E">
      <w:pPr>
        <w:pStyle w:val="ERCOText"/>
        <w:rPr>
          <w:lang w:val="es-ES"/>
        </w:rPr>
      </w:pPr>
      <w:r w:rsidRPr="00EC1D6E">
        <w:rPr>
          <w:lang w:val="es-ES"/>
        </w:rPr>
        <w:t>En ERCO, entendemos la luz como la cuarta dimensión de la arquitectura y, por lo tanto, como parte integrante de la construcción sostenible. La luz es la contribución para mejorar la sociedad y la arquitectura, y proteger, del mismo modo, el medio ambiente. ERCO Greenology® – la estrategia empresarial para una iluminación sostenible – aúna la responsabilidad ecológica y la eficiencia tecnológica.</w:t>
      </w:r>
    </w:p>
    <w:p w14:paraId="1E0E465B" w14:textId="77777777" w:rsidR="00C8215C" w:rsidRPr="00EC1D6E" w:rsidRDefault="00C8215C" w:rsidP="00EC1D6E">
      <w:pPr>
        <w:pStyle w:val="ERCOText"/>
        <w:rPr>
          <w:lang w:val="es-ES"/>
        </w:rPr>
      </w:pPr>
    </w:p>
    <w:p w14:paraId="24ADC270" w14:textId="77777777" w:rsidR="00C8215C" w:rsidRPr="00EC1D6E" w:rsidRDefault="00C8215C" w:rsidP="00EC1D6E">
      <w:pPr>
        <w:pStyle w:val="ERCOText"/>
        <w:rPr>
          <w:lang w:val="es-ES"/>
        </w:rPr>
      </w:pPr>
      <w:r w:rsidRPr="00EC1D6E">
        <w:rPr>
          <w:lang w:val="es-ES"/>
        </w:rPr>
        <w:t xml:space="preserve">En la fábrica de luz de </w:t>
      </w:r>
      <w:proofErr w:type="spellStart"/>
      <w:r w:rsidRPr="00EC1D6E">
        <w:rPr>
          <w:lang w:val="es-ES"/>
        </w:rPr>
        <w:t>Lüdenscheid</w:t>
      </w:r>
      <w:proofErr w:type="spellEnd"/>
      <w:r w:rsidRPr="00EC1D6E">
        <w:rPr>
          <w:lang w:val="es-ES"/>
        </w:rPr>
        <w:t xml:space="preserve">, ERCO desarrolla, diseña y produce luminarias con un alto grado de especialización en ópticas luminotécnicas, electrónica y diseño sostenible. Las herramientas de iluminación son producidas en estrecha colaboración con arquitectos, diseñadores de iluminación y de electrónica. Se utilizan principalmente en los siguientes ámbitos de aplicación: </w:t>
      </w:r>
      <w:proofErr w:type="spellStart"/>
      <w:r w:rsidRPr="00EC1D6E">
        <w:rPr>
          <w:lang w:val="es-ES"/>
        </w:rPr>
        <w:t>Work</w:t>
      </w:r>
      <w:proofErr w:type="spellEnd"/>
      <w:r w:rsidRPr="00EC1D6E">
        <w:rPr>
          <w:lang w:val="es-ES"/>
        </w:rPr>
        <w:t xml:space="preserve"> y Culture, </w:t>
      </w:r>
      <w:proofErr w:type="spellStart"/>
      <w:r w:rsidRPr="00EC1D6E">
        <w:rPr>
          <w:lang w:val="es-ES"/>
        </w:rPr>
        <w:t>Community</w:t>
      </w:r>
      <w:proofErr w:type="spellEnd"/>
      <w:r w:rsidRPr="00EC1D6E">
        <w:rPr>
          <w:lang w:val="es-ES"/>
        </w:rPr>
        <w:t xml:space="preserve"> y </w:t>
      </w:r>
      <w:proofErr w:type="spellStart"/>
      <w:r w:rsidRPr="00EC1D6E">
        <w:rPr>
          <w:lang w:val="es-ES"/>
        </w:rPr>
        <w:t>Public</w:t>
      </w:r>
      <w:proofErr w:type="spellEnd"/>
      <w:r w:rsidRPr="00EC1D6E">
        <w:rPr>
          <w:lang w:val="es-ES"/>
        </w:rPr>
        <w:t>/</w:t>
      </w:r>
      <w:proofErr w:type="spellStart"/>
      <w:r w:rsidRPr="00EC1D6E">
        <w:rPr>
          <w:lang w:val="es-ES"/>
        </w:rPr>
        <w:t>Outdoor</w:t>
      </w:r>
      <w:proofErr w:type="spellEnd"/>
      <w:r w:rsidRPr="00EC1D6E">
        <w:rPr>
          <w:lang w:val="es-ES"/>
        </w:rPr>
        <w:t xml:space="preserve">, Contemplation, Living, Shop y </w:t>
      </w:r>
      <w:proofErr w:type="spellStart"/>
      <w:r w:rsidRPr="00EC1D6E">
        <w:rPr>
          <w:lang w:val="es-ES"/>
        </w:rPr>
        <w:t>Hospitality</w:t>
      </w:r>
      <w:proofErr w:type="spellEnd"/>
      <w:r w:rsidRPr="00EC1D6E">
        <w:rPr>
          <w:lang w:val="es-ES"/>
        </w:rPr>
        <w:t>. Los expertos y expertas en iluminación de ERCO asesoran a diseñadores de todo el mundo para convertir en realidad sus proyectos con soluciones de iluminación de absoluta precisión, eficientes y sostenibles.</w:t>
      </w:r>
    </w:p>
    <w:p w14:paraId="39091110" w14:textId="77777777" w:rsidR="00C8215C" w:rsidRPr="00EC1D6E" w:rsidRDefault="00C8215C" w:rsidP="00EC1D6E">
      <w:pPr>
        <w:pStyle w:val="ERCOText"/>
        <w:rPr>
          <w:lang w:val="es-ES"/>
        </w:rPr>
      </w:pPr>
    </w:p>
    <w:p w14:paraId="2BE06C81" w14:textId="75A54ABC" w:rsidR="00C8215C" w:rsidRPr="00EC1D6E" w:rsidRDefault="00C8215C" w:rsidP="00EC1D6E">
      <w:pPr>
        <w:pStyle w:val="ERCOText"/>
        <w:rPr>
          <w:lang w:val="es-ES"/>
        </w:rPr>
      </w:pPr>
      <w:r w:rsidRPr="00EC1D6E">
        <w:rPr>
          <w:lang w:val="es-ES"/>
        </w:rPr>
        <w:t xml:space="preserve">Si desea recibir información adicional o material gráfico acerca de ERCO, visítenos en </w:t>
      </w:r>
      <w:hyperlink r:id="rId13" w:history="1">
        <w:r w:rsidR="00D32E42" w:rsidRPr="00EC1D6E">
          <w:rPr>
            <w:rStyle w:val="Hyperlink"/>
            <w:lang w:val="es-ES"/>
          </w:rPr>
          <w:t>www.erco.com/press</w:t>
        </w:r>
      </w:hyperlink>
      <w:r w:rsidRPr="00EC1D6E">
        <w:rPr>
          <w:lang w:val="es-ES"/>
        </w:rPr>
        <w:t>. Estaremos encantados de facilitarle también material relativo a proyectos en todo el mundo para elaborar su información.</w:t>
      </w:r>
    </w:p>
    <w:p w14:paraId="5BAF5499" w14:textId="77777777" w:rsidR="00C8215C" w:rsidRPr="00EC1D6E" w:rsidRDefault="00C8215C" w:rsidP="00EC1D6E">
      <w:pPr>
        <w:pStyle w:val="ERCOText"/>
        <w:rPr>
          <w:lang w:val="es-ES"/>
        </w:rPr>
      </w:pPr>
    </w:p>
    <w:p w14:paraId="38A286EF" w14:textId="77777777" w:rsidR="00CA229A" w:rsidRPr="00EC1D6E" w:rsidRDefault="00CA229A" w:rsidP="00EC1D6E">
      <w:pPr>
        <w:spacing w:line="360" w:lineRule="auto"/>
        <w:rPr>
          <w:rFonts w:ascii="Arial" w:hAnsi="Arial" w:cs="Arial"/>
          <w:sz w:val="22"/>
          <w:szCs w:val="22"/>
          <w:lang w:val="es-ES"/>
        </w:rPr>
      </w:pPr>
    </w:p>
    <w:sectPr w:rsidR="00CA229A" w:rsidRPr="00EC1D6E">
      <w:headerReference w:type="even" r:id="rId14"/>
      <w:headerReference w:type="default" r:id="rId15"/>
      <w:footerReference w:type="even" r:id="rId16"/>
      <w:footerReference w:type="default" r:id="rId17"/>
      <w:headerReference w:type="first" r:id="rId18"/>
      <w:footerReference w:type="first" r:id="rId19"/>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6797C6" w14:textId="77777777" w:rsidR="006039C8" w:rsidRDefault="006039C8" w:rsidP="00AD04EA">
      <w:r>
        <w:separator/>
      </w:r>
    </w:p>
  </w:endnote>
  <w:endnote w:type="continuationSeparator" w:id="0">
    <w:p w14:paraId="1EBA6E3F" w14:textId="77777777" w:rsidR="006039C8" w:rsidRDefault="006039C8" w:rsidP="00AD04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tis Light">
    <w:altName w:val="Cambria"/>
    <w:panose1 w:val="020B0604020202020204"/>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Rotis SemiSans">
    <w:altName w:val="Calibri"/>
    <w:panose1 w:val="020B0604020202020204"/>
    <w:charset w:val="00"/>
    <w:family w:val="swiss"/>
    <w:pitch w:val="variable"/>
    <w:sig w:usb0="A00002AF" w:usb1="5000205B"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6708BE" w14:textId="77777777" w:rsidR="00FC2024" w:rsidRDefault="00FC20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D4D831" w14:textId="77777777" w:rsidR="005A0E9E" w:rsidRDefault="005A0E9E">
    <w:pPr>
      <w:pStyle w:val="Fuzeile"/>
      <w:tabs>
        <w:tab w:val="clear" w:pos="4536"/>
        <w:tab w:val="right" w:pos="6663"/>
      </w:tabs>
      <w:rPr>
        <w:rStyle w:val="Seitenzahl"/>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BBF1C5" w14:textId="77777777" w:rsidR="00FC2024" w:rsidRDefault="00FC202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DD4F4E" w14:textId="77777777" w:rsidR="006039C8" w:rsidRDefault="006039C8" w:rsidP="00AD04EA">
      <w:r>
        <w:separator/>
      </w:r>
    </w:p>
  </w:footnote>
  <w:footnote w:type="continuationSeparator" w:id="0">
    <w:p w14:paraId="577500B5" w14:textId="77777777" w:rsidR="006039C8" w:rsidRDefault="006039C8" w:rsidP="00AD04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E97805" w14:textId="77777777" w:rsidR="00FC2024" w:rsidRDefault="00FC202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C1B12" w14:textId="02ECAE61" w:rsidR="005A0E9E" w:rsidRPr="00C76838" w:rsidRDefault="00856DAC" w:rsidP="003B4E2B">
    <w:pPr>
      <w:framePr w:w="8896" w:h="758" w:hRule="exact" w:hSpace="142" w:wrap="around" w:vAnchor="page" w:hAnchor="page" w:x="1156" w:y="725"/>
      <w:tabs>
        <w:tab w:val="left" w:pos="2892"/>
        <w:tab w:val="left" w:pos="2977"/>
        <w:tab w:val="left" w:pos="7655"/>
      </w:tabs>
      <w:ind w:left="2836"/>
      <w:rPr>
        <w:rFonts w:ascii="Arial" w:hAnsi="Arial" w:cs="Arial"/>
        <w:bCs/>
        <w:sz w:val="44"/>
        <w:szCs w:val="44"/>
        <w:lang w:val="en-US"/>
      </w:rPr>
    </w:pPr>
    <w:r w:rsidRPr="00C76838">
      <w:rPr>
        <w:rFonts w:ascii="Arial" w:hAnsi="Arial" w:cs="Arial"/>
        <w:b/>
        <w:sz w:val="44"/>
        <w:szCs w:val="44"/>
        <w:lang w:val="en-US"/>
      </w:rPr>
      <w:t xml:space="preserve">Project Review </w:t>
    </w:r>
    <w:r w:rsidR="00EC1D6E">
      <w:rPr>
        <w:rFonts w:ascii="Arial" w:hAnsi="Arial" w:cs="Arial"/>
        <w:bCs/>
        <w:sz w:val="44"/>
        <w:szCs w:val="44"/>
        <w:lang w:val="en-US"/>
      </w:rPr>
      <w:t>1</w:t>
    </w:r>
    <w:r w:rsidR="00FC2024">
      <w:rPr>
        <w:rFonts w:ascii="Arial" w:hAnsi="Arial" w:cs="Arial"/>
        <w:bCs/>
        <w:sz w:val="44"/>
        <w:szCs w:val="44"/>
        <w:lang w:val="en-US"/>
      </w:rPr>
      <w:t>2</w:t>
    </w:r>
    <w:r w:rsidRPr="00C76838">
      <w:rPr>
        <w:rFonts w:ascii="Arial" w:hAnsi="Arial" w:cs="Arial"/>
        <w:bCs/>
        <w:sz w:val="44"/>
        <w:szCs w:val="44"/>
        <w:lang w:val="en-US"/>
      </w:rPr>
      <w:t>.202</w:t>
    </w:r>
    <w:r w:rsidR="008F67A9">
      <w:rPr>
        <w:rFonts w:ascii="Arial" w:hAnsi="Arial" w:cs="Arial"/>
        <w:bCs/>
        <w:sz w:val="44"/>
        <w:szCs w:val="44"/>
        <w:lang w:val="en-US"/>
      </w:rPr>
      <w:t>4</w:t>
    </w:r>
  </w:p>
  <w:p w14:paraId="70C99FD2" w14:textId="77777777" w:rsidR="005A0E9E" w:rsidRPr="009A036E" w:rsidRDefault="00856DAC"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en-US"/>
      </w:rPr>
    </w:pPr>
    <w:r w:rsidRPr="009A036E">
      <w:rPr>
        <w:rFonts w:ascii="Arial" w:hAnsi="Arial" w:cs="Arial"/>
        <w:sz w:val="44"/>
        <w:szCs w:val="44"/>
        <w:lang w:val="en-US"/>
      </w:rPr>
      <w:tab/>
    </w:r>
  </w:p>
  <w:p w14:paraId="02052C83" w14:textId="77777777" w:rsidR="005A0E9E" w:rsidRPr="009A036E" w:rsidRDefault="00856DAC">
    <w:pPr>
      <w:framePr w:w="374" w:h="14254" w:wrap="around" w:vAnchor="page" w:hAnchor="page" w:x="3601" w:y="2445" w:anchorLock="1"/>
      <w:rPr>
        <w:rFonts w:ascii="Rotis SemiSans" w:hAnsi="Rotis SemiSans"/>
        <w:lang w:val="en-US"/>
      </w:rPr>
    </w:pPr>
    <w:r>
      <w:rPr>
        <w:rFonts w:ascii="Rotis SemiSans" w:hAnsi="Rotis SemiSans"/>
        <w:noProof/>
        <w:sz w:val="20"/>
      </w:rPr>
      <mc:AlternateContent>
        <mc:Choice Requires="wps">
          <w:drawing>
            <wp:anchor distT="0" distB="0" distL="114300" distR="114300" simplePos="0" relativeHeight="251660288" behindDoc="0" locked="0" layoutInCell="0" allowOverlap="1" wp14:anchorId="3EDF49BD" wp14:editId="171C9C39">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A58D70F" id="Line 2" o:spid="_x0000_s1026" style="position:absolute;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&#13;&#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59264" behindDoc="0" locked="0" layoutInCell="0" allowOverlap="1" wp14:anchorId="3FA1F1E7" wp14:editId="42C9F16D">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BD57836" id="Line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" o:allowincell="f" strokeweight=".25pt">
              <v:stroke startarrowwidth="narrow" startarrowlength="short" endarrowwidth="narrow" endarrowlength="short"/>
            </v:line>
          </w:pict>
        </mc:Fallback>
      </mc:AlternateContent>
    </w:r>
  </w:p>
  <w:p w14:paraId="1B893C63" w14:textId="77777777" w:rsidR="005A0E9E" w:rsidRPr="009A036E" w:rsidRDefault="005A0E9E" w:rsidP="007A5E47">
    <w:pPr>
      <w:pStyle w:val="ERCOAdresse"/>
      <w:framePr w:wrap="around" w:y="11341"/>
    </w:pPr>
  </w:p>
  <w:p w14:paraId="7ADE6E8A" w14:textId="77777777" w:rsidR="005A0E9E" w:rsidRPr="009A036E" w:rsidRDefault="005A0E9E" w:rsidP="007A5E47">
    <w:pPr>
      <w:pStyle w:val="ERCOAdresse"/>
      <w:framePr w:wrap="around" w:y="11341"/>
    </w:pPr>
  </w:p>
  <w:p w14:paraId="7650B0A0" w14:textId="77777777" w:rsidR="00A22310" w:rsidRPr="009A036E" w:rsidRDefault="00A22310" w:rsidP="00A22310">
    <w:pPr>
      <w:pStyle w:val="ERCOAdresse"/>
      <w:framePr w:wrap="around" w:y="11341"/>
      <w:rPr>
        <w:b/>
      </w:rPr>
    </w:pPr>
    <w:r w:rsidRPr="009A036E">
      <w:rPr>
        <w:b/>
      </w:rPr>
      <w:t>ERCO GmbH</w:t>
    </w:r>
  </w:p>
  <w:p w14:paraId="1094EA55" w14:textId="25956E73" w:rsidR="00A22310" w:rsidRPr="009A036E" w:rsidRDefault="00A22310" w:rsidP="00A22310">
    <w:pPr>
      <w:pStyle w:val="ERCOAdresse"/>
      <w:framePr w:wrap="around" w:y="11341"/>
    </w:pPr>
    <w:r w:rsidRPr="009A036E">
      <w:t xml:space="preserve">Katrin </w:t>
    </w:r>
    <w:r w:rsidR="00DD2970">
      <w:t>Klein</w:t>
    </w:r>
  </w:p>
  <w:p w14:paraId="3BEE6A43" w14:textId="77777777" w:rsidR="00A22310" w:rsidRDefault="00A22310" w:rsidP="00A22310">
    <w:pPr>
      <w:pStyle w:val="ERCOAdresse"/>
      <w:framePr w:wrap="around" w:y="11341"/>
    </w:pPr>
    <w:proofErr w:type="spellStart"/>
    <w:r>
      <w:t>Administradora</w:t>
    </w:r>
    <w:proofErr w:type="spellEnd"/>
    <w:r>
      <w:t xml:space="preserve"> de </w:t>
    </w:r>
    <w:proofErr w:type="spellStart"/>
    <w:r>
      <w:t>contenidos</w:t>
    </w:r>
    <w:proofErr w:type="spellEnd"/>
    <w:r>
      <w:t xml:space="preserve"> / RP</w:t>
    </w:r>
  </w:p>
  <w:p w14:paraId="446F6CB3" w14:textId="77777777" w:rsidR="00A22310" w:rsidRPr="009A036E" w:rsidRDefault="00A22310" w:rsidP="00A22310">
    <w:pPr>
      <w:pStyle w:val="ERCOAdresse"/>
      <w:framePr w:wrap="around" w:y="11341"/>
      <w:rPr>
        <w:lang w:val="de-DE"/>
      </w:rPr>
    </w:pPr>
    <w:proofErr w:type="spellStart"/>
    <w:r w:rsidRPr="009A036E">
      <w:rPr>
        <w:lang w:val="de-DE"/>
      </w:rPr>
      <w:t>Brockhauser</w:t>
    </w:r>
    <w:proofErr w:type="spellEnd"/>
    <w:r w:rsidRPr="009A036E">
      <w:rPr>
        <w:lang w:val="de-DE"/>
      </w:rPr>
      <w:t xml:space="preserve"> Weg 80-82</w:t>
    </w:r>
  </w:p>
  <w:p w14:paraId="01A9D923" w14:textId="77777777" w:rsidR="00A22310" w:rsidRPr="00A22310" w:rsidRDefault="00A22310" w:rsidP="00A22310">
    <w:pPr>
      <w:pStyle w:val="ERCOAdresse"/>
      <w:framePr w:wrap="around" w:y="11341"/>
      <w:rPr>
        <w:lang w:val="de-DE"/>
      </w:rPr>
    </w:pPr>
    <w:r w:rsidRPr="00A22310">
      <w:rPr>
        <w:lang w:val="de-DE"/>
      </w:rPr>
      <w:t>58507 Lüdenscheid</w:t>
    </w:r>
  </w:p>
  <w:p w14:paraId="6BFBB97A" w14:textId="77777777" w:rsidR="00A22310" w:rsidRPr="00A22310" w:rsidRDefault="00A22310" w:rsidP="00A22310">
    <w:pPr>
      <w:pStyle w:val="ERCOAdresse"/>
      <w:framePr w:wrap="around" w:y="11341"/>
      <w:rPr>
        <w:lang w:val="de-DE"/>
      </w:rPr>
    </w:pPr>
    <w:proofErr w:type="spellStart"/>
    <w:r w:rsidRPr="00A22310">
      <w:rPr>
        <w:lang w:val="de-DE"/>
      </w:rPr>
      <w:t>Alemania</w:t>
    </w:r>
    <w:proofErr w:type="spellEnd"/>
  </w:p>
  <w:p w14:paraId="33076C24" w14:textId="77777777" w:rsidR="00A22310" w:rsidRPr="00A22310" w:rsidRDefault="00A22310" w:rsidP="00A22310">
    <w:pPr>
      <w:pStyle w:val="ERCOAdresse"/>
      <w:framePr w:wrap="around" w:y="11341"/>
      <w:rPr>
        <w:lang w:val="de-DE"/>
      </w:rPr>
    </w:pPr>
    <w:r w:rsidRPr="00A22310">
      <w:rPr>
        <w:lang w:val="de-DE"/>
      </w:rPr>
      <w:t>Tel.: +49 2351 551 345</w:t>
    </w:r>
  </w:p>
  <w:p w14:paraId="3ECC78F8" w14:textId="4F36C229" w:rsidR="00A22310" w:rsidRPr="00A22310" w:rsidRDefault="00A22310" w:rsidP="00A22310">
    <w:pPr>
      <w:pStyle w:val="ERCOAdresse"/>
      <w:framePr w:wrap="around" w:y="11341"/>
      <w:rPr>
        <w:lang w:val="de-DE"/>
      </w:rPr>
    </w:pPr>
    <w:r w:rsidRPr="00A22310">
      <w:rPr>
        <w:lang w:val="de-DE"/>
      </w:rPr>
      <w:t>k.</w:t>
    </w:r>
    <w:r w:rsidR="00DD2970">
      <w:rPr>
        <w:lang w:val="de-DE"/>
      </w:rPr>
      <w:t>klein</w:t>
    </w:r>
    <w:r w:rsidRPr="00A22310">
      <w:rPr>
        <w:lang w:val="de-DE"/>
      </w:rPr>
      <w:t>@erco.com</w:t>
    </w:r>
  </w:p>
  <w:p w14:paraId="45499E68" w14:textId="77777777" w:rsidR="00A22310" w:rsidRPr="009A036E" w:rsidRDefault="00A22310" w:rsidP="00A22310">
    <w:pPr>
      <w:pStyle w:val="ERCOAdresse"/>
      <w:framePr w:wrap="around" w:y="11341"/>
      <w:rPr>
        <w:lang w:val="de-DE"/>
      </w:rPr>
    </w:pPr>
    <w:r w:rsidRPr="009A036E">
      <w:rPr>
        <w:lang w:val="de-DE"/>
      </w:rPr>
      <w:t>www.erco.com</w:t>
    </w:r>
  </w:p>
  <w:p w14:paraId="344ECD3B" w14:textId="77777777" w:rsidR="00A22310" w:rsidRPr="009A036E" w:rsidRDefault="00A22310" w:rsidP="00A22310">
    <w:pPr>
      <w:pStyle w:val="ERCOAdresse"/>
      <w:framePr w:wrap="around" w:y="11341"/>
      <w:rPr>
        <w:lang w:val="de-DE"/>
      </w:rPr>
    </w:pPr>
  </w:p>
  <w:p w14:paraId="4E2414EB" w14:textId="77777777" w:rsidR="00A22310" w:rsidRPr="009A036E" w:rsidRDefault="00A22310" w:rsidP="00A22310">
    <w:pPr>
      <w:pStyle w:val="ERCOAdresse"/>
      <w:framePr w:wrap="around" w:y="11341"/>
      <w:rPr>
        <w:lang w:val="de-DE"/>
      </w:rPr>
    </w:pPr>
  </w:p>
  <w:p w14:paraId="594355F5" w14:textId="77777777" w:rsidR="00A22310" w:rsidRPr="005627E1" w:rsidRDefault="00A22310" w:rsidP="00A22310">
    <w:pPr>
      <w:pStyle w:val="ERCOAdresse"/>
      <w:framePr w:wrap="around" w:y="11341"/>
      <w:rPr>
        <w:b/>
      </w:rPr>
    </w:pPr>
    <w:proofErr w:type="spellStart"/>
    <w:r>
      <w:rPr>
        <w:b/>
      </w:rPr>
      <w:t>mai</w:t>
    </w:r>
    <w:proofErr w:type="spellEnd"/>
    <w:r>
      <w:rPr>
        <w:b/>
      </w:rPr>
      <w:t xml:space="preserve"> public relations GmbH </w:t>
    </w:r>
  </w:p>
  <w:p w14:paraId="07458900" w14:textId="77777777" w:rsidR="00A22310" w:rsidRPr="005627E1" w:rsidRDefault="00A22310" w:rsidP="00A22310">
    <w:pPr>
      <w:pStyle w:val="ERCOAdresse"/>
      <w:framePr w:wrap="around" w:y="11341"/>
    </w:pPr>
    <w:r>
      <w:t>Arno Heitland</w:t>
    </w:r>
  </w:p>
  <w:p w14:paraId="11A5752F" w14:textId="230B7413" w:rsidR="00A22310" w:rsidRPr="00DE2790" w:rsidRDefault="00A22310" w:rsidP="00A22310">
    <w:pPr>
      <w:pStyle w:val="ERCOAdresse"/>
      <w:framePr w:wrap="around" w:y="11341"/>
    </w:pPr>
    <w:r>
      <w:t>Consultores</w:t>
    </w:r>
    <w:r w:rsidR="00DD2970">
      <w:t xml:space="preserve"> senior</w:t>
    </w:r>
    <w:r>
      <w:t xml:space="preserve"> de RP</w:t>
    </w:r>
  </w:p>
  <w:p w14:paraId="138D37AF" w14:textId="77777777" w:rsidR="00A22310" w:rsidRPr="00C76838" w:rsidRDefault="00A22310" w:rsidP="00A22310">
    <w:pPr>
      <w:pStyle w:val="ERCOAdresse"/>
      <w:framePr w:wrap="around" w:y="11341"/>
      <w:rPr>
        <w:lang w:val="de-DE"/>
      </w:rPr>
    </w:pPr>
    <w:r w:rsidRPr="00C76838">
      <w:rPr>
        <w:lang w:val="de-DE"/>
      </w:rPr>
      <w:t>Leuschnerdamm 13</w:t>
    </w:r>
  </w:p>
  <w:p w14:paraId="2B9E037A" w14:textId="77777777" w:rsidR="00A22310" w:rsidRPr="00C76838" w:rsidRDefault="00A22310" w:rsidP="00A22310">
    <w:pPr>
      <w:pStyle w:val="ERCOAdresse"/>
      <w:framePr w:wrap="around" w:y="11341"/>
      <w:rPr>
        <w:lang w:val="de-DE"/>
      </w:rPr>
    </w:pPr>
    <w:r w:rsidRPr="00C76838">
      <w:rPr>
        <w:lang w:val="de-DE"/>
      </w:rPr>
      <w:t xml:space="preserve">10999 </w:t>
    </w:r>
    <w:proofErr w:type="spellStart"/>
    <w:r w:rsidRPr="00C76838">
      <w:rPr>
        <w:lang w:val="de-DE"/>
      </w:rPr>
      <w:t>Berlín</w:t>
    </w:r>
    <w:proofErr w:type="spellEnd"/>
  </w:p>
  <w:p w14:paraId="67F81D0F" w14:textId="77777777" w:rsidR="00A22310" w:rsidRPr="00C76838" w:rsidRDefault="00A22310" w:rsidP="00A22310">
    <w:pPr>
      <w:pStyle w:val="ERCOAdresse"/>
      <w:framePr w:wrap="around" w:y="11341"/>
      <w:rPr>
        <w:lang w:val="de-DE"/>
      </w:rPr>
    </w:pPr>
    <w:proofErr w:type="spellStart"/>
    <w:r w:rsidRPr="00C76838">
      <w:rPr>
        <w:lang w:val="de-DE"/>
      </w:rPr>
      <w:t>Alemania</w:t>
    </w:r>
    <w:proofErr w:type="spellEnd"/>
  </w:p>
  <w:p w14:paraId="347FBC11" w14:textId="77777777" w:rsidR="00A22310" w:rsidRPr="00C76838" w:rsidRDefault="00A22310" w:rsidP="00A22310">
    <w:pPr>
      <w:pStyle w:val="ERCOAdresse"/>
      <w:framePr w:wrap="around" w:y="11341"/>
      <w:rPr>
        <w:lang w:val="de-DE"/>
      </w:rPr>
    </w:pPr>
    <w:r w:rsidRPr="00C76838">
      <w:rPr>
        <w:lang w:val="de-DE"/>
      </w:rPr>
      <w:t>Tel.: +49 30 66 40 40 553</w:t>
    </w:r>
  </w:p>
  <w:p w14:paraId="235E9612" w14:textId="77777777" w:rsidR="00A22310" w:rsidRPr="00C76838" w:rsidRDefault="00A22310" w:rsidP="00A22310">
    <w:pPr>
      <w:pStyle w:val="ERCOAdresse"/>
      <w:framePr w:wrap="around" w:y="11341"/>
      <w:rPr>
        <w:lang w:val="de-DE"/>
      </w:rPr>
    </w:pPr>
    <w:hyperlink r:id="rId1" w:history="1">
      <w:r w:rsidRPr="00C76838">
        <w:rPr>
          <w:lang w:val="de-DE"/>
        </w:rPr>
        <w:t>erco@maipr.com</w:t>
      </w:r>
    </w:hyperlink>
  </w:p>
  <w:p w14:paraId="7EAFE55C" w14:textId="77777777" w:rsidR="00A22310" w:rsidRPr="00547FCF" w:rsidRDefault="00A22310" w:rsidP="00A22310">
    <w:pPr>
      <w:pStyle w:val="ERCOAdresse"/>
      <w:framePr w:wrap="around" w:y="11341"/>
    </w:pPr>
    <w:r>
      <w:t>www.maipr.com</w:t>
    </w:r>
  </w:p>
  <w:p w14:paraId="52F5E9A0" w14:textId="77777777" w:rsidR="005A0E9E" w:rsidRDefault="00856DAC">
    <w:pPr>
      <w:pStyle w:val="Kopfzeile"/>
      <w:rPr>
        <w:lang w:val="en-GB"/>
      </w:rPr>
    </w:pPr>
    <w:r>
      <w:rPr>
        <w:noProof/>
      </w:rPr>
      <w:drawing>
        <wp:anchor distT="0" distB="0" distL="114300" distR="114300" simplePos="0" relativeHeight="251661312" behindDoc="0" locked="0" layoutInCell="1" allowOverlap="1" wp14:anchorId="583FB983" wp14:editId="1FBCCB68">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23942C" w14:textId="77777777" w:rsidR="00FC2024" w:rsidRDefault="00FC2024">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4"/>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04EA"/>
    <w:rsid w:val="000310D1"/>
    <w:rsid w:val="000374E8"/>
    <w:rsid w:val="000557D6"/>
    <w:rsid w:val="00077889"/>
    <w:rsid w:val="000D3326"/>
    <w:rsid w:val="000E1310"/>
    <w:rsid w:val="000E2C32"/>
    <w:rsid w:val="00103C6C"/>
    <w:rsid w:val="001265D8"/>
    <w:rsid w:val="00181543"/>
    <w:rsid w:val="0019124B"/>
    <w:rsid w:val="001A36DB"/>
    <w:rsid w:val="001A79C0"/>
    <w:rsid w:val="001C2794"/>
    <w:rsid w:val="001C29F4"/>
    <w:rsid w:val="0020679B"/>
    <w:rsid w:val="00211642"/>
    <w:rsid w:val="00213084"/>
    <w:rsid w:val="00213345"/>
    <w:rsid w:val="00235C8B"/>
    <w:rsid w:val="00241513"/>
    <w:rsid w:val="00242593"/>
    <w:rsid w:val="00283D31"/>
    <w:rsid w:val="002B0CEC"/>
    <w:rsid w:val="002B250C"/>
    <w:rsid w:val="002B2AB7"/>
    <w:rsid w:val="002D4468"/>
    <w:rsid w:val="002D5010"/>
    <w:rsid w:val="002E06EE"/>
    <w:rsid w:val="003055DC"/>
    <w:rsid w:val="00307114"/>
    <w:rsid w:val="00353E2B"/>
    <w:rsid w:val="00364306"/>
    <w:rsid w:val="00374821"/>
    <w:rsid w:val="003769FF"/>
    <w:rsid w:val="00396C59"/>
    <w:rsid w:val="003B4519"/>
    <w:rsid w:val="003D3CA4"/>
    <w:rsid w:val="003E3F4E"/>
    <w:rsid w:val="003E57CD"/>
    <w:rsid w:val="003E6025"/>
    <w:rsid w:val="004028BA"/>
    <w:rsid w:val="0041375C"/>
    <w:rsid w:val="00415DB3"/>
    <w:rsid w:val="00421D02"/>
    <w:rsid w:val="00445BF8"/>
    <w:rsid w:val="0045034D"/>
    <w:rsid w:val="004A42DB"/>
    <w:rsid w:val="004B2172"/>
    <w:rsid w:val="004B4DB6"/>
    <w:rsid w:val="004C2994"/>
    <w:rsid w:val="004C6F52"/>
    <w:rsid w:val="00515B27"/>
    <w:rsid w:val="0057397A"/>
    <w:rsid w:val="005A0E9E"/>
    <w:rsid w:val="005D5019"/>
    <w:rsid w:val="005D52CD"/>
    <w:rsid w:val="006039C8"/>
    <w:rsid w:val="00632C7C"/>
    <w:rsid w:val="0069015A"/>
    <w:rsid w:val="006A2910"/>
    <w:rsid w:val="006A496E"/>
    <w:rsid w:val="006B6EE1"/>
    <w:rsid w:val="006D577B"/>
    <w:rsid w:val="006D6E8C"/>
    <w:rsid w:val="00701D42"/>
    <w:rsid w:val="00723B17"/>
    <w:rsid w:val="007533C0"/>
    <w:rsid w:val="00762378"/>
    <w:rsid w:val="007670E8"/>
    <w:rsid w:val="00772EE7"/>
    <w:rsid w:val="00786BC1"/>
    <w:rsid w:val="00796BE6"/>
    <w:rsid w:val="007C0A30"/>
    <w:rsid w:val="007C2432"/>
    <w:rsid w:val="007D403A"/>
    <w:rsid w:val="0081325B"/>
    <w:rsid w:val="008137A4"/>
    <w:rsid w:val="00833EFC"/>
    <w:rsid w:val="00843406"/>
    <w:rsid w:val="00856DAC"/>
    <w:rsid w:val="00887A68"/>
    <w:rsid w:val="008913C2"/>
    <w:rsid w:val="008B3607"/>
    <w:rsid w:val="008F67A9"/>
    <w:rsid w:val="009268ED"/>
    <w:rsid w:val="00950958"/>
    <w:rsid w:val="009643C3"/>
    <w:rsid w:val="00981EBE"/>
    <w:rsid w:val="00995BEA"/>
    <w:rsid w:val="009A036E"/>
    <w:rsid w:val="009A250F"/>
    <w:rsid w:val="009E260D"/>
    <w:rsid w:val="00A03B74"/>
    <w:rsid w:val="00A22310"/>
    <w:rsid w:val="00AB5EFC"/>
    <w:rsid w:val="00AC3F30"/>
    <w:rsid w:val="00AC77DC"/>
    <w:rsid w:val="00AD04EA"/>
    <w:rsid w:val="00AD1E6B"/>
    <w:rsid w:val="00AE3F91"/>
    <w:rsid w:val="00B13D3D"/>
    <w:rsid w:val="00B57682"/>
    <w:rsid w:val="00B80E6B"/>
    <w:rsid w:val="00BC0C03"/>
    <w:rsid w:val="00BD1DCD"/>
    <w:rsid w:val="00BD421F"/>
    <w:rsid w:val="00C1350E"/>
    <w:rsid w:val="00C50EEE"/>
    <w:rsid w:val="00C53576"/>
    <w:rsid w:val="00C76838"/>
    <w:rsid w:val="00C77CC2"/>
    <w:rsid w:val="00C8215C"/>
    <w:rsid w:val="00C8484C"/>
    <w:rsid w:val="00C87692"/>
    <w:rsid w:val="00CA229A"/>
    <w:rsid w:val="00CA2DF6"/>
    <w:rsid w:val="00CB0E5C"/>
    <w:rsid w:val="00CB6F97"/>
    <w:rsid w:val="00CC44BA"/>
    <w:rsid w:val="00CF179C"/>
    <w:rsid w:val="00CF617F"/>
    <w:rsid w:val="00D10C61"/>
    <w:rsid w:val="00D20D9F"/>
    <w:rsid w:val="00D32E42"/>
    <w:rsid w:val="00D404F4"/>
    <w:rsid w:val="00D54EF6"/>
    <w:rsid w:val="00D67941"/>
    <w:rsid w:val="00DC486C"/>
    <w:rsid w:val="00DD2970"/>
    <w:rsid w:val="00DF1348"/>
    <w:rsid w:val="00DF3C04"/>
    <w:rsid w:val="00DF7B0C"/>
    <w:rsid w:val="00E34DA5"/>
    <w:rsid w:val="00E57FAA"/>
    <w:rsid w:val="00E6557C"/>
    <w:rsid w:val="00EA16E6"/>
    <w:rsid w:val="00EB713E"/>
    <w:rsid w:val="00EC1D6E"/>
    <w:rsid w:val="00EC4211"/>
    <w:rsid w:val="00EE4E12"/>
    <w:rsid w:val="00EF404B"/>
    <w:rsid w:val="00F029C0"/>
    <w:rsid w:val="00F31FE4"/>
    <w:rsid w:val="00F421FD"/>
    <w:rsid w:val="00F44EEE"/>
    <w:rsid w:val="00F472FC"/>
    <w:rsid w:val="00F47D72"/>
    <w:rsid w:val="00F5625F"/>
    <w:rsid w:val="00F71134"/>
    <w:rsid w:val="00F72144"/>
    <w:rsid w:val="00F758EC"/>
    <w:rsid w:val="00F860F9"/>
    <w:rsid w:val="00FC2024"/>
    <w:rsid w:val="00FC75F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5331E1"/>
  <w15:chartTrackingRefBased/>
  <w15:docId w15:val="{361EFF21-C473-FE42-A804-81E9654847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D04EA"/>
    <w:rPr>
      <w:rFonts w:ascii="Rotis Light" w:eastAsia="MS Mincho" w:hAnsi="Rotis Light" w:cs="Times New Roman"/>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AD04EA"/>
    <w:pPr>
      <w:tabs>
        <w:tab w:val="center" w:pos="4536"/>
        <w:tab w:val="right" w:pos="9072"/>
      </w:tabs>
    </w:pPr>
  </w:style>
  <w:style w:type="character" w:customStyle="1" w:styleId="KopfzeileZchn">
    <w:name w:val="Kopfzeile Zchn"/>
    <w:basedOn w:val="Absatz-Standardschriftart"/>
    <w:link w:val="Kopfzeile"/>
    <w:rsid w:val="00AD04EA"/>
    <w:rPr>
      <w:rFonts w:ascii="Rotis Light" w:eastAsia="MS Mincho" w:hAnsi="Rotis Light" w:cs="Times New Roman"/>
      <w:szCs w:val="20"/>
      <w:lang w:eastAsia="de-DE"/>
    </w:rPr>
  </w:style>
  <w:style w:type="paragraph" w:styleId="Fuzeile">
    <w:name w:val="footer"/>
    <w:basedOn w:val="Standard"/>
    <w:link w:val="FuzeileZchn"/>
    <w:rsid w:val="00AD04EA"/>
    <w:pPr>
      <w:tabs>
        <w:tab w:val="center" w:pos="4536"/>
        <w:tab w:val="right" w:pos="9072"/>
      </w:tabs>
    </w:pPr>
  </w:style>
  <w:style w:type="character" w:customStyle="1" w:styleId="FuzeileZchn">
    <w:name w:val="Fußzeile Zchn"/>
    <w:basedOn w:val="Absatz-Standardschriftart"/>
    <w:link w:val="Fuzeile"/>
    <w:rsid w:val="00AD04EA"/>
    <w:rPr>
      <w:rFonts w:ascii="Rotis Light" w:eastAsia="MS Mincho" w:hAnsi="Rotis Light" w:cs="Times New Roman"/>
      <w:szCs w:val="20"/>
      <w:lang w:eastAsia="de-DE"/>
    </w:rPr>
  </w:style>
  <w:style w:type="character" w:styleId="Seitenzahl">
    <w:name w:val="page number"/>
    <w:rsid w:val="00AD04EA"/>
    <w:rPr>
      <w:rFonts w:ascii="Rotis SemiSans" w:hAnsi="Rotis SemiSans"/>
      <w:sz w:val="20"/>
    </w:rPr>
  </w:style>
  <w:style w:type="character" w:styleId="Hyperlink">
    <w:name w:val="Hyperlink"/>
    <w:unhideWhenUsed/>
    <w:rsid w:val="00AD04EA"/>
    <w:rPr>
      <w:color w:val="0000FF"/>
      <w:u w:val="single"/>
    </w:rPr>
  </w:style>
  <w:style w:type="paragraph" w:customStyle="1" w:styleId="ERCOberschrift">
    <w:name w:val="ERCO_Überschrift"/>
    <w:basedOn w:val="Standard"/>
    <w:qFormat/>
    <w:rsid w:val="00AD04EA"/>
    <w:pPr>
      <w:spacing w:line="360" w:lineRule="auto"/>
    </w:pPr>
    <w:rPr>
      <w:rFonts w:ascii="Arial" w:hAnsi="Arial" w:cs="Arial"/>
      <w:b/>
      <w:bCs/>
      <w:sz w:val="22"/>
      <w:szCs w:val="22"/>
    </w:rPr>
  </w:style>
  <w:style w:type="paragraph" w:customStyle="1" w:styleId="ERCOText">
    <w:name w:val="ERCO_Text"/>
    <w:basedOn w:val="Standard"/>
    <w:qFormat/>
    <w:rsid w:val="00AD04EA"/>
    <w:pPr>
      <w:spacing w:line="360" w:lineRule="auto"/>
    </w:pPr>
    <w:rPr>
      <w:rFonts w:ascii="Arial" w:hAnsi="Arial" w:cs="Arial"/>
      <w:sz w:val="22"/>
      <w:szCs w:val="22"/>
    </w:rPr>
  </w:style>
  <w:style w:type="paragraph" w:customStyle="1" w:styleId="ERCOAdresse">
    <w:name w:val="ERCO_Adresse"/>
    <w:basedOn w:val="Standard"/>
    <w:qFormat/>
    <w:rsid w:val="00AD04EA"/>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lang w:val="en-US"/>
    </w:rPr>
  </w:style>
  <w:style w:type="paragraph" w:customStyle="1" w:styleId="03InfosERCO">
    <w:name w:val="03_Infos_ERCO"/>
    <w:basedOn w:val="Standard"/>
    <w:autoRedefine/>
    <w:qFormat/>
    <w:rsid w:val="00AD04EA"/>
    <w:pPr>
      <w:ind w:left="2552" w:hanging="2552"/>
    </w:pPr>
    <w:rPr>
      <w:rFonts w:ascii="Arial" w:hAnsi="Arial" w:cs="Arial"/>
      <w:sz w:val="20"/>
    </w:rPr>
  </w:style>
  <w:style w:type="paragraph" w:customStyle="1" w:styleId="01berschriftERCO">
    <w:name w:val="01_Überschrift_ERCO"/>
    <w:basedOn w:val="Standard"/>
    <w:autoRedefine/>
    <w:qFormat/>
    <w:rsid w:val="00213084"/>
    <w:pPr>
      <w:spacing w:line="360" w:lineRule="auto"/>
    </w:pPr>
    <w:rPr>
      <w:rFonts w:ascii="Arial" w:hAnsi="Arial" w:cs="Arial"/>
      <w:bCs/>
      <w:sz w:val="22"/>
      <w:szCs w:val="22"/>
      <w:lang w:val="en-US"/>
    </w:rPr>
  </w:style>
  <w:style w:type="paragraph" w:customStyle="1" w:styleId="02TextERCO">
    <w:name w:val="02_Text_ERCO"/>
    <w:basedOn w:val="Standard"/>
    <w:qFormat/>
    <w:rsid w:val="00AD04EA"/>
    <w:pPr>
      <w:spacing w:line="360" w:lineRule="auto"/>
    </w:pPr>
    <w:rPr>
      <w:rFonts w:ascii="Arial" w:hAnsi="Arial" w:cs="Arial"/>
      <w:sz w:val="22"/>
      <w:szCs w:val="22"/>
    </w:rPr>
  </w:style>
  <w:style w:type="character" w:styleId="NichtaufgelsteErwhnung">
    <w:name w:val="Unresolved Mention"/>
    <w:basedOn w:val="Absatz-Standardschriftart"/>
    <w:uiPriority w:val="99"/>
    <w:semiHidden/>
    <w:unhideWhenUsed/>
    <w:rsid w:val="00F029C0"/>
    <w:rPr>
      <w:color w:val="605E5C"/>
      <w:shd w:val="clear" w:color="auto" w:fill="E1DFDD"/>
    </w:rPr>
  </w:style>
  <w:style w:type="character" w:styleId="BesuchterLink">
    <w:name w:val="FollowedHyperlink"/>
    <w:basedOn w:val="Absatz-Standardschriftart"/>
    <w:uiPriority w:val="99"/>
    <w:semiHidden/>
    <w:unhideWhenUsed/>
    <w:rsid w:val="002D5010"/>
    <w:rPr>
      <w:color w:val="954F72" w:themeColor="followedHyperlink"/>
      <w:u w:val="single"/>
    </w:rPr>
  </w:style>
  <w:style w:type="character" w:customStyle="1" w:styleId="KommentarthemaZchn">
    <w:name w:val="Kommentarthema Zchn"/>
    <w:semiHidden/>
    <w:rsid w:val="000310D1"/>
    <w:rPr>
      <w:rFonts w:ascii="Rotis Light" w:hAnsi="Rotis Light"/>
      <w:b/>
      <w:bCs/>
    </w:rPr>
  </w:style>
  <w:style w:type="character" w:customStyle="1" w:styleId="apple-converted-space">
    <w:name w:val="apple-converted-space"/>
    <w:basedOn w:val="Absatz-Standardschriftart"/>
    <w:rsid w:val="006B6EE1"/>
  </w:style>
  <w:style w:type="character" w:styleId="Kommentarzeichen">
    <w:name w:val="annotation reference"/>
    <w:basedOn w:val="Absatz-Standardschriftart"/>
    <w:uiPriority w:val="99"/>
    <w:semiHidden/>
    <w:unhideWhenUsed/>
    <w:rsid w:val="00CB0E5C"/>
    <w:rPr>
      <w:sz w:val="16"/>
      <w:szCs w:val="16"/>
    </w:rPr>
  </w:style>
  <w:style w:type="paragraph" w:styleId="StandardWeb">
    <w:name w:val="Normal (Web)"/>
    <w:basedOn w:val="Standard"/>
    <w:uiPriority w:val="99"/>
    <w:semiHidden/>
    <w:unhideWhenUsed/>
    <w:rsid w:val="00211642"/>
    <w:rPr>
      <w:rFonts w:ascii="Times New Roman" w:hAnsi="Times New Roman"/>
      <w:szCs w:val="24"/>
    </w:rPr>
  </w:style>
  <w:style w:type="character" w:customStyle="1" w:styleId="Ohne">
    <w:name w:val="Ohne"/>
    <w:rsid w:val="0069015A"/>
  </w:style>
  <w:style w:type="paragraph" w:styleId="Listenabsatz">
    <w:name w:val="List Paragraph"/>
    <w:basedOn w:val="Standard"/>
    <w:uiPriority w:val="34"/>
    <w:qFormat/>
    <w:rsid w:val="00EC1D6E"/>
    <w:pPr>
      <w:ind w:left="720"/>
      <w:contextualSpacing/>
    </w:pPr>
    <w:rPr>
      <w:rFonts w:eastAsia="Times New Roman"/>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0077805">
      <w:bodyDiv w:val="1"/>
      <w:marLeft w:val="0"/>
      <w:marRight w:val="0"/>
      <w:marTop w:val="0"/>
      <w:marBottom w:val="0"/>
      <w:divBdr>
        <w:top w:val="none" w:sz="0" w:space="0" w:color="auto"/>
        <w:left w:val="none" w:sz="0" w:space="0" w:color="auto"/>
        <w:bottom w:val="none" w:sz="0" w:space="0" w:color="auto"/>
        <w:right w:val="none" w:sz="0" w:space="0" w:color="auto"/>
      </w:divBdr>
      <w:divsChild>
        <w:div w:id="573586556">
          <w:marLeft w:val="0"/>
          <w:marRight w:val="0"/>
          <w:marTop w:val="0"/>
          <w:marBottom w:val="0"/>
          <w:divBdr>
            <w:top w:val="none" w:sz="0" w:space="0" w:color="auto"/>
            <w:left w:val="none" w:sz="0" w:space="0" w:color="auto"/>
            <w:bottom w:val="none" w:sz="0" w:space="0" w:color="auto"/>
            <w:right w:val="none" w:sz="0" w:space="0" w:color="auto"/>
          </w:divBdr>
          <w:divsChild>
            <w:div w:id="572930957">
              <w:marLeft w:val="0"/>
              <w:marRight w:val="0"/>
              <w:marTop w:val="0"/>
              <w:marBottom w:val="0"/>
              <w:divBdr>
                <w:top w:val="none" w:sz="0" w:space="0" w:color="auto"/>
                <w:left w:val="none" w:sz="0" w:space="0" w:color="auto"/>
                <w:bottom w:val="none" w:sz="0" w:space="0" w:color="auto"/>
                <w:right w:val="none" w:sz="0" w:space="0" w:color="auto"/>
              </w:divBdr>
              <w:divsChild>
                <w:div w:id="926041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309173">
      <w:bodyDiv w:val="1"/>
      <w:marLeft w:val="0"/>
      <w:marRight w:val="0"/>
      <w:marTop w:val="0"/>
      <w:marBottom w:val="0"/>
      <w:divBdr>
        <w:top w:val="none" w:sz="0" w:space="0" w:color="auto"/>
        <w:left w:val="none" w:sz="0" w:space="0" w:color="auto"/>
        <w:bottom w:val="none" w:sz="0" w:space="0" w:color="auto"/>
        <w:right w:val="none" w:sz="0" w:space="0" w:color="auto"/>
      </w:divBdr>
      <w:divsChild>
        <w:div w:id="988364681">
          <w:marLeft w:val="0"/>
          <w:marRight w:val="0"/>
          <w:marTop w:val="0"/>
          <w:marBottom w:val="0"/>
          <w:divBdr>
            <w:top w:val="none" w:sz="0" w:space="0" w:color="auto"/>
            <w:left w:val="none" w:sz="0" w:space="0" w:color="auto"/>
            <w:bottom w:val="none" w:sz="0" w:space="0" w:color="auto"/>
            <w:right w:val="none" w:sz="0" w:space="0" w:color="auto"/>
          </w:divBdr>
          <w:divsChild>
            <w:div w:id="339696024">
              <w:marLeft w:val="0"/>
              <w:marRight w:val="0"/>
              <w:marTop w:val="0"/>
              <w:marBottom w:val="0"/>
              <w:divBdr>
                <w:top w:val="none" w:sz="0" w:space="0" w:color="auto"/>
                <w:left w:val="none" w:sz="0" w:space="0" w:color="auto"/>
                <w:bottom w:val="none" w:sz="0" w:space="0" w:color="auto"/>
                <w:right w:val="none" w:sz="0" w:space="0" w:color="auto"/>
              </w:divBdr>
              <w:divsChild>
                <w:div w:id="907304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1370667">
      <w:bodyDiv w:val="1"/>
      <w:marLeft w:val="0"/>
      <w:marRight w:val="0"/>
      <w:marTop w:val="0"/>
      <w:marBottom w:val="0"/>
      <w:divBdr>
        <w:top w:val="none" w:sz="0" w:space="0" w:color="auto"/>
        <w:left w:val="none" w:sz="0" w:space="0" w:color="auto"/>
        <w:bottom w:val="none" w:sz="0" w:space="0" w:color="auto"/>
        <w:right w:val="none" w:sz="0" w:space="0" w:color="auto"/>
      </w:divBdr>
      <w:divsChild>
        <w:div w:id="2038771899">
          <w:marLeft w:val="0"/>
          <w:marRight w:val="0"/>
          <w:marTop w:val="0"/>
          <w:marBottom w:val="0"/>
          <w:divBdr>
            <w:top w:val="none" w:sz="0" w:space="0" w:color="auto"/>
            <w:left w:val="none" w:sz="0" w:space="0" w:color="auto"/>
            <w:bottom w:val="none" w:sz="0" w:space="0" w:color="auto"/>
            <w:right w:val="none" w:sz="0" w:space="0" w:color="auto"/>
          </w:divBdr>
          <w:divsChild>
            <w:div w:id="1496335161">
              <w:marLeft w:val="0"/>
              <w:marRight w:val="0"/>
              <w:marTop w:val="0"/>
              <w:marBottom w:val="0"/>
              <w:divBdr>
                <w:top w:val="none" w:sz="0" w:space="0" w:color="auto"/>
                <w:left w:val="none" w:sz="0" w:space="0" w:color="auto"/>
                <w:bottom w:val="none" w:sz="0" w:space="0" w:color="auto"/>
                <w:right w:val="none" w:sz="0" w:space="0" w:color="auto"/>
              </w:divBdr>
              <w:divsChild>
                <w:div w:id="1821077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422956">
      <w:bodyDiv w:val="1"/>
      <w:marLeft w:val="0"/>
      <w:marRight w:val="0"/>
      <w:marTop w:val="0"/>
      <w:marBottom w:val="0"/>
      <w:divBdr>
        <w:top w:val="none" w:sz="0" w:space="0" w:color="auto"/>
        <w:left w:val="none" w:sz="0" w:space="0" w:color="auto"/>
        <w:bottom w:val="none" w:sz="0" w:space="0" w:color="auto"/>
        <w:right w:val="none" w:sz="0" w:space="0" w:color="auto"/>
      </w:divBdr>
      <w:divsChild>
        <w:div w:id="242182252">
          <w:marLeft w:val="0"/>
          <w:marRight w:val="0"/>
          <w:marTop w:val="0"/>
          <w:marBottom w:val="0"/>
          <w:divBdr>
            <w:top w:val="none" w:sz="0" w:space="0" w:color="auto"/>
            <w:left w:val="none" w:sz="0" w:space="0" w:color="auto"/>
            <w:bottom w:val="none" w:sz="0" w:space="0" w:color="auto"/>
            <w:right w:val="none" w:sz="0" w:space="0" w:color="auto"/>
          </w:divBdr>
          <w:divsChild>
            <w:div w:id="261887832">
              <w:marLeft w:val="0"/>
              <w:marRight w:val="0"/>
              <w:marTop w:val="0"/>
              <w:marBottom w:val="0"/>
              <w:divBdr>
                <w:top w:val="none" w:sz="0" w:space="0" w:color="auto"/>
                <w:left w:val="none" w:sz="0" w:space="0" w:color="auto"/>
                <w:bottom w:val="none" w:sz="0" w:space="0" w:color="auto"/>
                <w:right w:val="none" w:sz="0" w:space="0" w:color="auto"/>
              </w:divBdr>
              <w:divsChild>
                <w:div w:id="899486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349574">
      <w:bodyDiv w:val="1"/>
      <w:marLeft w:val="0"/>
      <w:marRight w:val="0"/>
      <w:marTop w:val="0"/>
      <w:marBottom w:val="0"/>
      <w:divBdr>
        <w:top w:val="none" w:sz="0" w:space="0" w:color="auto"/>
        <w:left w:val="none" w:sz="0" w:space="0" w:color="auto"/>
        <w:bottom w:val="none" w:sz="0" w:space="0" w:color="auto"/>
        <w:right w:val="none" w:sz="0" w:space="0" w:color="auto"/>
      </w:divBdr>
      <w:divsChild>
        <w:div w:id="899828015">
          <w:marLeft w:val="0"/>
          <w:marRight w:val="0"/>
          <w:marTop w:val="0"/>
          <w:marBottom w:val="0"/>
          <w:divBdr>
            <w:top w:val="none" w:sz="0" w:space="0" w:color="auto"/>
            <w:left w:val="none" w:sz="0" w:space="0" w:color="auto"/>
            <w:bottom w:val="none" w:sz="0" w:space="0" w:color="auto"/>
            <w:right w:val="none" w:sz="0" w:space="0" w:color="auto"/>
          </w:divBdr>
          <w:divsChild>
            <w:div w:id="210575914">
              <w:marLeft w:val="0"/>
              <w:marRight w:val="0"/>
              <w:marTop w:val="0"/>
              <w:marBottom w:val="0"/>
              <w:divBdr>
                <w:top w:val="none" w:sz="0" w:space="0" w:color="auto"/>
                <w:left w:val="none" w:sz="0" w:space="0" w:color="auto"/>
                <w:bottom w:val="none" w:sz="0" w:space="0" w:color="auto"/>
                <w:right w:val="none" w:sz="0" w:space="0" w:color="auto"/>
              </w:divBdr>
              <w:divsChild>
                <w:div w:id="1231696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7427515">
      <w:bodyDiv w:val="1"/>
      <w:marLeft w:val="0"/>
      <w:marRight w:val="0"/>
      <w:marTop w:val="0"/>
      <w:marBottom w:val="0"/>
      <w:divBdr>
        <w:top w:val="none" w:sz="0" w:space="0" w:color="auto"/>
        <w:left w:val="none" w:sz="0" w:space="0" w:color="auto"/>
        <w:bottom w:val="none" w:sz="0" w:space="0" w:color="auto"/>
        <w:right w:val="none" w:sz="0" w:space="0" w:color="auto"/>
      </w:divBdr>
      <w:divsChild>
        <w:div w:id="579874778">
          <w:marLeft w:val="0"/>
          <w:marRight w:val="0"/>
          <w:marTop w:val="0"/>
          <w:marBottom w:val="0"/>
          <w:divBdr>
            <w:top w:val="none" w:sz="0" w:space="0" w:color="auto"/>
            <w:left w:val="none" w:sz="0" w:space="0" w:color="auto"/>
            <w:bottom w:val="none" w:sz="0" w:space="0" w:color="auto"/>
            <w:right w:val="none" w:sz="0" w:space="0" w:color="auto"/>
          </w:divBdr>
          <w:divsChild>
            <w:div w:id="474875398">
              <w:marLeft w:val="0"/>
              <w:marRight w:val="0"/>
              <w:marTop w:val="0"/>
              <w:marBottom w:val="0"/>
              <w:divBdr>
                <w:top w:val="none" w:sz="0" w:space="0" w:color="auto"/>
                <w:left w:val="none" w:sz="0" w:space="0" w:color="auto"/>
                <w:bottom w:val="none" w:sz="0" w:space="0" w:color="auto"/>
                <w:right w:val="none" w:sz="0" w:space="0" w:color="auto"/>
              </w:divBdr>
              <w:divsChild>
                <w:div w:id="1943099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4320358">
      <w:bodyDiv w:val="1"/>
      <w:marLeft w:val="0"/>
      <w:marRight w:val="0"/>
      <w:marTop w:val="0"/>
      <w:marBottom w:val="0"/>
      <w:divBdr>
        <w:top w:val="none" w:sz="0" w:space="0" w:color="auto"/>
        <w:left w:val="none" w:sz="0" w:space="0" w:color="auto"/>
        <w:bottom w:val="none" w:sz="0" w:space="0" w:color="auto"/>
        <w:right w:val="none" w:sz="0" w:space="0" w:color="auto"/>
      </w:divBdr>
      <w:divsChild>
        <w:div w:id="1120610696">
          <w:marLeft w:val="0"/>
          <w:marRight w:val="0"/>
          <w:marTop w:val="0"/>
          <w:marBottom w:val="0"/>
          <w:divBdr>
            <w:top w:val="none" w:sz="0" w:space="0" w:color="auto"/>
            <w:left w:val="none" w:sz="0" w:space="0" w:color="auto"/>
            <w:bottom w:val="none" w:sz="0" w:space="0" w:color="auto"/>
            <w:right w:val="none" w:sz="0" w:space="0" w:color="auto"/>
          </w:divBdr>
          <w:divsChild>
            <w:div w:id="877282234">
              <w:marLeft w:val="0"/>
              <w:marRight w:val="0"/>
              <w:marTop w:val="0"/>
              <w:marBottom w:val="0"/>
              <w:divBdr>
                <w:top w:val="none" w:sz="0" w:space="0" w:color="auto"/>
                <w:left w:val="none" w:sz="0" w:space="0" w:color="auto"/>
                <w:bottom w:val="none" w:sz="0" w:space="0" w:color="auto"/>
                <w:right w:val="none" w:sz="0" w:space="0" w:color="auto"/>
              </w:divBdr>
              <w:divsChild>
                <w:div w:id="1481576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297433">
      <w:bodyDiv w:val="1"/>
      <w:marLeft w:val="0"/>
      <w:marRight w:val="0"/>
      <w:marTop w:val="0"/>
      <w:marBottom w:val="0"/>
      <w:divBdr>
        <w:top w:val="none" w:sz="0" w:space="0" w:color="auto"/>
        <w:left w:val="none" w:sz="0" w:space="0" w:color="auto"/>
        <w:bottom w:val="none" w:sz="0" w:space="0" w:color="auto"/>
        <w:right w:val="none" w:sz="0" w:space="0" w:color="auto"/>
      </w:divBdr>
      <w:divsChild>
        <w:div w:id="1524202220">
          <w:marLeft w:val="0"/>
          <w:marRight w:val="0"/>
          <w:marTop w:val="0"/>
          <w:marBottom w:val="0"/>
          <w:divBdr>
            <w:top w:val="none" w:sz="0" w:space="0" w:color="auto"/>
            <w:left w:val="none" w:sz="0" w:space="0" w:color="auto"/>
            <w:bottom w:val="none" w:sz="0" w:space="0" w:color="auto"/>
            <w:right w:val="none" w:sz="0" w:space="0" w:color="auto"/>
          </w:divBdr>
          <w:divsChild>
            <w:div w:id="1962150314">
              <w:marLeft w:val="0"/>
              <w:marRight w:val="0"/>
              <w:marTop w:val="0"/>
              <w:marBottom w:val="0"/>
              <w:divBdr>
                <w:top w:val="none" w:sz="0" w:space="0" w:color="auto"/>
                <w:left w:val="none" w:sz="0" w:space="0" w:color="auto"/>
                <w:bottom w:val="none" w:sz="0" w:space="0" w:color="auto"/>
                <w:right w:val="none" w:sz="0" w:space="0" w:color="auto"/>
              </w:divBdr>
              <w:divsChild>
                <w:div w:id="609435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885298">
      <w:bodyDiv w:val="1"/>
      <w:marLeft w:val="0"/>
      <w:marRight w:val="0"/>
      <w:marTop w:val="0"/>
      <w:marBottom w:val="0"/>
      <w:divBdr>
        <w:top w:val="none" w:sz="0" w:space="0" w:color="auto"/>
        <w:left w:val="none" w:sz="0" w:space="0" w:color="auto"/>
        <w:bottom w:val="none" w:sz="0" w:space="0" w:color="auto"/>
        <w:right w:val="none" w:sz="0" w:space="0" w:color="auto"/>
      </w:divBdr>
      <w:divsChild>
        <w:div w:id="1028599113">
          <w:marLeft w:val="0"/>
          <w:marRight w:val="0"/>
          <w:marTop w:val="0"/>
          <w:marBottom w:val="0"/>
          <w:divBdr>
            <w:top w:val="none" w:sz="0" w:space="0" w:color="auto"/>
            <w:left w:val="none" w:sz="0" w:space="0" w:color="auto"/>
            <w:bottom w:val="none" w:sz="0" w:space="0" w:color="auto"/>
            <w:right w:val="none" w:sz="0" w:space="0" w:color="auto"/>
          </w:divBdr>
          <w:divsChild>
            <w:div w:id="1141578872">
              <w:marLeft w:val="0"/>
              <w:marRight w:val="0"/>
              <w:marTop w:val="0"/>
              <w:marBottom w:val="0"/>
              <w:divBdr>
                <w:top w:val="none" w:sz="0" w:space="0" w:color="auto"/>
                <w:left w:val="none" w:sz="0" w:space="0" w:color="auto"/>
                <w:bottom w:val="none" w:sz="0" w:space="0" w:color="auto"/>
                <w:right w:val="none" w:sz="0" w:space="0" w:color="auto"/>
              </w:divBdr>
              <w:divsChild>
                <w:div w:id="131159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press.erco.com/es" TargetMode="External"/><Relationship Id="rId18" Type="http://schemas.openxmlformats.org/officeDocument/2006/relationships/header" Target="header3.xm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jpg"/><Relationship Id="rId17"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5.jpeg"/><Relationship Id="rId19"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2" Type="http://schemas.openxmlformats.org/officeDocument/2006/relationships/image" Target="media/image8.jpeg"/><Relationship Id="rId1" Type="http://schemas.openxmlformats.org/officeDocument/2006/relationships/hyperlink" Target="mailto:erco@maipr.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1596</Words>
  <Characters>10060</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ea@maipr.com</dc:creator>
  <cp:keywords/>
  <dc:description/>
  <cp:lastModifiedBy>Christiane Caldari-Winkler</cp:lastModifiedBy>
  <cp:revision>7</cp:revision>
  <dcterms:created xsi:type="dcterms:W3CDTF">2024-12-02T13:30:00Z</dcterms:created>
  <dcterms:modified xsi:type="dcterms:W3CDTF">2024-12-03T14:42:00Z</dcterms:modified>
</cp:coreProperties>
</file>