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A4FEB" w14:textId="207E5AED" w:rsidR="00D67FCD" w:rsidRDefault="00352CB5" w:rsidP="00D67FCD">
      <w:pPr>
        <w:pStyle w:val="ERCOberschrift"/>
      </w:pPr>
      <w:r>
        <w:t>« De la lumière plutôt que des luminaires » pour des effets magiques :</w:t>
      </w:r>
      <w:r w:rsidR="005B55B3">
        <w:t xml:space="preserve"> </w:t>
      </w:r>
      <w:r>
        <w:t>les projecteurs encastrés Axis de ERCO</w:t>
      </w:r>
    </w:p>
    <w:p w14:paraId="21400E3A" w14:textId="77777777" w:rsidR="003853D4" w:rsidRPr="00BE0E44" w:rsidRDefault="003853D4" w:rsidP="003853D4">
      <w:pPr>
        <w:pStyle w:val="ERCOberschrift"/>
        <w:rPr>
          <w:b w:val="0"/>
        </w:rPr>
      </w:pPr>
    </w:p>
    <w:p w14:paraId="14AE08C0" w14:textId="3DED938B" w:rsidR="00D67FCD" w:rsidRDefault="00D67FCD" w:rsidP="00D67FCD">
      <w:pPr>
        <w:pStyle w:val="ERCOberschrift"/>
      </w:pPr>
      <w:r>
        <w:t xml:space="preserve">Lüdenscheid, </w:t>
      </w:r>
      <w:r w:rsidR="00DC3EC0">
        <w:t xml:space="preserve">Mars 2025. </w:t>
      </w:r>
      <w:r>
        <w:t xml:space="preserve">La magie s’installe lorsque l’effet lumineux semble détaché de toute source lumineuse visible. Le secret technique pour y parvenir : des luminaires exempts d’éblouissement, très discrets, à faisceau étroit. Une compétence clé de ERCO depuis de nombreuses années. La puissance n’est pas nécessaire dans des environnements à luminosité feutrée – en revanche, le recours à des sources lumineuses miniaturisées, presque invisibles, comme les nouveaux </w:t>
      </w:r>
      <w:hyperlink r:id="rId11" w:history="1">
        <w:r w:rsidRPr="00DC3EC0">
          <w:rPr>
            <w:rStyle w:val="Hyperlink"/>
          </w:rPr>
          <w:t>projecteurs encastrés Axis</w:t>
        </w:r>
      </w:hyperlink>
      <w:r>
        <w:t>, est la solution idéale.</w:t>
      </w:r>
    </w:p>
    <w:p w14:paraId="778B1114" w14:textId="77777777" w:rsidR="003853D4" w:rsidRDefault="003853D4" w:rsidP="003853D4">
      <w:pPr>
        <w:pStyle w:val="ERCOberschrift"/>
      </w:pPr>
    </w:p>
    <w:p w14:paraId="3E9BD674" w14:textId="2FA06990" w:rsidR="00151D2F" w:rsidRDefault="00151D2F" w:rsidP="00D67FCD">
      <w:pPr>
        <w:pStyle w:val="ERCOberschrift"/>
        <w:rPr>
          <w:b w:val="0"/>
          <w:bCs w:val="0"/>
        </w:rPr>
      </w:pPr>
      <w:r>
        <w:rPr>
          <w:b w:val="0"/>
        </w:rPr>
        <w:t xml:space="preserve">Pour créer des expériences intenses et les sublimer avec la lumière, les conceptrices et les concepteurs lumière commencent généralement par travailler à partir de l’obscurité, une approche inspirée des techniques d’éclairage scénique et événementiel. On trouve ce type d’éclairage tamisé dans les expositions, les bars, les restaurants, les salons, ainsi que dans les résidences privées. Il n’est pas nécessaire d’utiliser des puissances lumineuses extrêmes pour créer des accents efficaces. L’essentiel réside dans l’utilisation d’optiques efficaces à faisceau lumineux étroit, intégrées dans des luminaires qui se fondent dans le décor grâce à leur miniaturisation et leur maîtrise optimale de l’éblouissement. Ce sont précisément les critères auxquels répondent les nouveaux </w:t>
      </w:r>
      <w:hyperlink r:id="rId12" w:history="1">
        <w:r w:rsidRPr="00DC3EC0">
          <w:rPr>
            <w:rStyle w:val="Hyperlink"/>
            <w:b w:val="0"/>
          </w:rPr>
          <w:t>projecteurs encastrés Axis</w:t>
        </w:r>
      </w:hyperlink>
      <w:r>
        <w:rPr>
          <w:b w:val="0"/>
        </w:rPr>
        <w:t xml:space="preserve"> de ERCO : Ils émettent une lumière qui semble provenir de nulle part.  </w:t>
      </w:r>
    </w:p>
    <w:p w14:paraId="647C6FD3" w14:textId="77777777" w:rsidR="00151D2F" w:rsidRDefault="00151D2F" w:rsidP="00D67FCD">
      <w:pPr>
        <w:pStyle w:val="ERCOberschrift"/>
        <w:rPr>
          <w:b w:val="0"/>
          <w:bCs w:val="0"/>
        </w:rPr>
      </w:pPr>
    </w:p>
    <w:p w14:paraId="19406EC9" w14:textId="219DDDB6" w:rsidR="00801203" w:rsidRPr="00801203" w:rsidRDefault="00801203" w:rsidP="00D67FCD">
      <w:pPr>
        <w:pStyle w:val="ERCOberschrift"/>
      </w:pPr>
      <w:r>
        <w:t>Modulaire et miniaturisé</w:t>
      </w:r>
    </w:p>
    <w:p w14:paraId="4E52A307" w14:textId="77777777" w:rsidR="00801203" w:rsidRDefault="00801203" w:rsidP="00D67FCD">
      <w:pPr>
        <w:pStyle w:val="ERCOberschrift"/>
        <w:rPr>
          <w:b w:val="0"/>
          <w:bCs w:val="0"/>
        </w:rPr>
      </w:pPr>
    </w:p>
    <w:p w14:paraId="3F1F5AA6" w14:textId="130273D5" w:rsidR="000D3F3F" w:rsidRDefault="00A74706" w:rsidP="00D67FCD">
      <w:pPr>
        <w:pStyle w:val="ERCOberschrift"/>
        <w:rPr>
          <w:b w:val="0"/>
          <w:bCs w:val="0"/>
        </w:rPr>
      </w:pPr>
      <w:r>
        <w:rPr>
          <w:b w:val="0"/>
        </w:rPr>
        <w:t xml:space="preserve">La </w:t>
      </w:r>
      <w:r w:rsidRPr="000E1981">
        <w:rPr>
          <w:b w:val="0"/>
        </w:rPr>
        <w:t xml:space="preserve">gamme </w:t>
      </w:r>
      <w:hyperlink r:id="rId13" w:history="1">
        <w:r w:rsidRPr="000E1981">
          <w:rPr>
            <w:rStyle w:val="Hyperlink"/>
            <w:b w:val="0"/>
          </w:rPr>
          <w:t>Axis</w:t>
        </w:r>
      </w:hyperlink>
      <w:r>
        <w:rPr>
          <w:b w:val="0"/>
        </w:rPr>
        <w:t xml:space="preserve"> comprend des </w:t>
      </w:r>
      <w:hyperlink r:id="rId14" w:history="1">
        <w:r w:rsidRPr="00DC3EC0">
          <w:rPr>
            <w:rStyle w:val="Hyperlink"/>
            <w:b w:val="0"/>
          </w:rPr>
          <w:t>projecteurs encastrés miniatures</w:t>
        </w:r>
      </w:hyperlink>
      <w:r>
        <w:rPr>
          <w:b w:val="0"/>
        </w:rPr>
        <w:t xml:space="preserve"> avec un diamètre de sortie de lumière de seulement 17 </w:t>
      </w:r>
      <w:proofErr w:type="spellStart"/>
      <w:r>
        <w:rPr>
          <w:b w:val="0"/>
        </w:rPr>
        <w:t>mm.</w:t>
      </w:r>
      <w:proofErr w:type="spellEnd"/>
      <w:r>
        <w:rPr>
          <w:b w:val="0"/>
        </w:rPr>
        <w:t xml:space="preserve"> Ils sont disponibles en plusieurs configurations : qu’ils soient montés individuellement dans un cadre d’encastrement simple ou qu’ils soient groupés dans des cadres d’encastrement doubles ou quadruples, ces projecteurs nécessitent seulement 28 mm de profondeur </w:t>
      </w:r>
      <w:r>
        <w:rPr>
          <w:b w:val="0"/>
        </w:rPr>
        <w:lastRenderedPageBreak/>
        <w:t xml:space="preserve">d’encastrement. Chaque module d’éclairage peut s’incliner à 140° et pivoter sur 360°. Orienter avec précision la lumière vers les objets ou les surfaces cibles devient ainsi un jeu d’enfant. Les optiques à lentilles extrêmement efficaces sont disponibles avec des répartitions de lumière à symétrie de révolution Spot (17°), Flood (32°) ainsi que Wide flood (47°) et peuvent être changées, si nécessaire, sans outils. </w:t>
      </w:r>
    </w:p>
    <w:p w14:paraId="6338F97C" w14:textId="77777777" w:rsidR="005A742F" w:rsidRDefault="005A742F" w:rsidP="00D67FCD">
      <w:pPr>
        <w:pStyle w:val="ERCOberschrift"/>
        <w:rPr>
          <w:b w:val="0"/>
          <w:bCs w:val="0"/>
        </w:rPr>
      </w:pPr>
    </w:p>
    <w:p w14:paraId="2693BCA6" w14:textId="26143B87" w:rsidR="008364B5" w:rsidRDefault="000D3F3F" w:rsidP="00D67FCD">
      <w:pPr>
        <w:pStyle w:val="ERCOberschrift"/>
        <w:rPr>
          <w:b w:val="0"/>
          <w:bCs w:val="0"/>
        </w:rPr>
      </w:pPr>
      <w:r>
        <w:rPr>
          <w:b w:val="0"/>
        </w:rPr>
        <w:t xml:space="preserve">Des filtres et accessoires à clipser élargissent les possibilités créatives avec, par exemple, des filtres correcteurs pour ajuster la composition spectrale de la lumière, des lentilles soft ou à sculpture pour moduler le faisceau lumineux, ainsi que des </w:t>
      </w:r>
      <w:proofErr w:type="spellStart"/>
      <w:r>
        <w:rPr>
          <w:b w:val="0"/>
        </w:rPr>
        <w:t>snoots</w:t>
      </w:r>
      <w:proofErr w:type="spellEnd"/>
      <w:r>
        <w:rPr>
          <w:b w:val="0"/>
        </w:rPr>
        <w:t xml:space="preserve"> ou grilles nid d’abeille pour améliorer encore le confort visuel déjà optimisé. </w:t>
      </w:r>
    </w:p>
    <w:p w14:paraId="2BBB69D6" w14:textId="77777777" w:rsidR="008364B5" w:rsidRDefault="008364B5" w:rsidP="00D67FCD">
      <w:pPr>
        <w:pStyle w:val="ERCOberschrift"/>
        <w:rPr>
          <w:b w:val="0"/>
          <w:bCs w:val="0"/>
        </w:rPr>
      </w:pPr>
    </w:p>
    <w:p w14:paraId="6CA5C6F2" w14:textId="03070B5E" w:rsidR="00801203" w:rsidRPr="00801203" w:rsidRDefault="00801203" w:rsidP="00D67FCD">
      <w:pPr>
        <w:pStyle w:val="ERCOberschrift"/>
      </w:pPr>
      <w:r>
        <w:t>Plus de lux par Watt – avec une qualité muséale</w:t>
      </w:r>
    </w:p>
    <w:p w14:paraId="3BA393ED" w14:textId="77777777" w:rsidR="00801203" w:rsidRDefault="00801203" w:rsidP="00D67FCD">
      <w:pPr>
        <w:pStyle w:val="ERCOberschrift"/>
        <w:rPr>
          <w:b w:val="0"/>
          <w:bCs w:val="0"/>
        </w:rPr>
      </w:pPr>
    </w:p>
    <w:p w14:paraId="0F21C7D3" w14:textId="5C6B82B2" w:rsidR="005A742F" w:rsidRDefault="005A742F" w:rsidP="00D67FCD">
      <w:pPr>
        <w:pStyle w:val="ERCOberschrift"/>
        <w:rPr>
          <w:b w:val="0"/>
          <w:bCs w:val="0"/>
        </w:rPr>
      </w:pPr>
      <w:r>
        <w:rPr>
          <w:b w:val="0"/>
        </w:rPr>
        <w:t xml:space="preserve">Les optiques à lentilles ERCO ont la réputation de projeter la lumière sur la surface cible de manière particulièrement efficace. Il en va de même pour </w:t>
      </w:r>
      <w:hyperlink r:id="rId15" w:history="1">
        <w:r w:rsidRPr="00DC3EC0">
          <w:rPr>
            <w:rStyle w:val="Hyperlink"/>
            <w:b w:val="0"/>
          </w:rPr>
          <w:t>Axis</w:t>
        </w:r>
      </w:hyperlink>
      <w:r>
        <w:rPr>
          <w:b w:val="0"/>
        </w:rPr>
        <w:t xml:space="preserve">, comme le démontre le fabricant : à une distance de 2 mètres, un mini-projecteur génère, avec l’optique Spot jusqu’à 200 lux sur la surface cible – en utilisant une puissance </w:t>
      </w:r>
      <w:r w:rsidR="00773905">
        <w:rPr>
          <w:b w:val="0"/>
        </w:rPr>
        <w:t>consommée</w:t>
      </w:r>
      <w:r>
        <w:rPr>
          <w:b w:val="0"/>
        </w:rPr>
        <w:t xml:space="preserve"> de seulement </w:t>
      </w:r>
      <w:r w:rsidR="00773905" w:rsidRPr="00FC0FAE">
        <w:rPr>
          <w:b w:val="0"/>
        </w:rPr>
        <w:t>1</w:t>
      </w:r>
      <w:r w:rsidRPr="00FC0FAE">
        <w:rPr>
          <w:b w:val="0"/>
        </w:rPr>
        <w:t> W.</w:t>
      </w:r>
      <w:r>
        <w:rPr>
          <w:b w:val="0"/>
        </w:rPr>
        <w:t xml:space="preserve"> En raison de son étroite parenté avec les </w:t>
      </w:r>
      <w:hyperlink r:id="rId16" w:history="1">
        <w:r w:rsidRPr="00DC3EC0">
          <w:rPr>
            <w:rStyle w:val="Hyperlink"/>
            <w:b w:val="0"/>
          </w:rPr>
          <w:t>luminaires pour vitrines Axis</w:t>
        </w:r>
      </w:hyperlink>
      <w:r>
        <w:rPr>
          <w:b w:val="0"/>
        </w:rPr>
        <w:t xml:space="preserve">, la variante destinée à une utilisation architecturale offre également une qualité de lumière identique à celle utilisée dans les musées : le tout avec une longue durée de vie de 50 000 heures de fonctionnement (L90/B10), une grande fidélité des couleurs (SCDM de 1,5) ainsi qu’un excellent rendu des couleurs jusqu’à IRC 97. </w:t>
      </w:r>
    </w:p>
    <w:p w14:paraId="06454C8E" w14:textId="77777777" w:rsidR="00504DB8" w:rsidRDefault="00504DB8" w:rsidP="00D67FCD">
      <w:pPr>
        <w:pStyle w:val="ERCOberschrift"/>
        <w:rPr>
          <w:b w:val="0"/>
          <w:bCs w:val="0"/>
        </w:rPr>
      </w:pPr>
    </w:p>
    <w:p w14:paraId="349EE7D9" w14:textId="67C1864D" w:rsidR="00801203" w:rsidRPr="00801203" w:rsidRDefault="00801203" w:rsidP="00D67FCD">
      <w:pPr>
        <w:pStyle w:val="ERCOberschrift"/>
      </w:pPr>
      <w:r>
        <w:t>Un fonctionnement adaptatif, une conception personnalisée</w:t>
      </w:r>
    </w:p>
    <w:p w14:paraId="2C830F98" w14:textId="77777777" w:rsidR="00801203" w:rsidRDefault="00801203" w:rsidP="00D67FCD">
      <w:pPr>
        <w:pStyle w:val="ERCOberschrift"/>
        <w:rPr>
          <w:b w:val="0"/>
          <w:bCs w:val="0"/>
        </w:rPr>
      </w:pPr>
    </w:p>
    <w:p w14:paraId="49EC20F8" w14:textId="739B7846" w:rsidR="00504DB8" w:rsidRDefault="00504DB8" w:rsidP="00D67FCD">
      <w:pPr>
        <w:pStyle w:val="ERCOberschrift"/>
        <w:rPr>
          <w:b w:val="0"/>
          <w:bCs w:val="0"/>
        </w:rPr>
      </w:pPr>
      <w:r>
        <w:rPr>
          <w:b w:val="0"/>
        </w:rPr>
        <w:t xml:space="preserve">De même que les modules d’éclairage, les drivers séparés sont particulièrement compacts et peuvent donc être installés dans des espaces restreints. Ils alimentent chacun 1 à 2 ou 3 à 7 modules d’éclairage et offrent, en option, une gradation numérique sans fil via </w:t>
      </w:r>
      <w:hyperlink r:id="rId17" w:history="1">
        <w:proofErr w:type="spellStart"/>
        <w:r w:rsidRPr="00DC3EC0">
          <w:rPr>
            <w:rStyle w:val="Hyperlink"/>
            <w:b w:val="0"/>
          </w:rPr>
          <w:t>Casambi</w:t>
        </w:r>
        <w:proofErr w:type="spellEnd"/>
        <w:r w:rsidRPr="00DC3EC0">
          <w:rPr>
            <w:rStyle w:val="Hyperlink"/>
            <w:b w:val="0"/>
          </w:rPr>
          <w:t xml:space="preserve"> Bluetooth</w:t>
        </w:r>
      </w:hyperlink>
      <w:r>
        <w:rPr>
          <w:b w:val="0"/>
        </w:rPr>
        <w:t xml:space="preserve">. Un autre avantage : un excellent comportement à </w:t>
      </w:r>
      <w:r>
        <w:rPr>
          <w:b w:val="0"/>
        </w:rPr>
        <w:lastRenderedPageBreak/>
        <w:t xml:space="preserve">la gradation jusqu’à 1 % – important pour un éclairage d’ambiance adapté au contexte, par exemple dans la restauration. Sur demande, </w:t>
      </w:r>
      <w:hyperlink r:id="rId18" w:history="1">
        <w:r w:rsidRPr="00DC3EC0">
          <w:rPr>
            <w:rStyle w:val="Hyperlink"/>
            <w:b w:val="0"/>
          </w:rPr>
          <w:t xml:space="preserve">ERCO </w:t>
        </w:r>
        <w:proofErr w:type="spellStart"/>
        <w:r w:rsidRPr="00DC3EC0">
          <w:rPr>
            <w:rStyle w:val="Hyperlink"/>
            <w:b w:val="0"/>
          </w:rPr>
          <w:t>individual</w:t>
        </w:r>
        <w:proofErr w:type="spellEnd"/>
      </w:hyperlink>
      <w:r>
        <w:rPr>
          <w:b w:val="0"/>
        </w:rPr>
        <w:t xml:space="preserve"> permet d’adapter la couleur des modules d’éclairage et des cadres d’encastrement </w:t>
      </w:r>
      <w:r w:rsidRPr="00A00E0E">
        <w:rPr>
          <w:b w:val="0"/>
        </w:rPr>
        <w:t>Axis</w:t>
      </w:r>
      <w:r>
        <w:rPr>
          <w:b w:val="0"/>
        </w:rPr>
        <w:t xml:space="preserve"> aux intérieurs les plus spécifiques. C’est cette combinaison d’adaptabilité et de performances exceptionnelles qui fait des </w:t>
      </w:r>
      <w:hyperlink r:id="rId19" w:history="1">
        <w:r w:rsidRPr="00A00E0E">
          <w:rPr>
            <w:rStyle w:val="Hyperlink"/>
            <w:b w:val="0"/>
          </w:rPr>
          <w:t>projecteurs encastrés Axis</w:t>
        </w:r>
      </w:hyperlink>
      <w:r>
        <w:rPr>
          <w:b w:val="0"/>
        </w:rPr>
        <w:t>, malgré leur taille miniature, des outils d’éclairage scénographiques uniques, extrêmement fonctionnels et performants.</w:t>
      </w:r>
    </w:p>
    <w:p w14:paraId="2F824FFB" w14:textId="77777777" w:rsidR="008364B5" w:rsidRDefault="008364B5" w:rsidP="00D67FCD">
      <w:pPr>
        <w:pStyle w:val="ERCOberschrift"/>
        <w:rPr>
          <w:b w:val="0"/>
          <w:bCs w:val="0"/>
        </w:rPr>
      </w:pPr>
    </w:p>
    <w:p w14:paraId="08F647BB" w14:textId="77777777" w:rsidR="001852D1" w:rsidRDefault="001852D1" w:rsidP="00E3228C">
      <w:pPr>
        <w:pStyle w:val="ERCOText"/>
        <w:outlineLvl w:val="0"/>
        <w:rPr>
          <w:rStyle w:val="Ohne"/>
        </w:rPr>
      </w:pPr>
    </w:p>
    <w:p w14:paraId="6F488725" w14:textId="2030226E" w:rsidR="00F22D7A" w:rsidRDefault="00F22D7A" w:rsidP="00F22D7A">
      <w:pPr>
        <w:pStyle w:val="ERCOText"/>
        <w:outlineLvl w:val="0"/>
        <w:rPr>
          <w:rStyle w:val="Ohne"/>
          <w:b/>
          <w:bCs/>
        </w:rPr>
      </w:pPr>
      <w:r>
        <w:rPr>
          <w:rStyle w:val="Ohne"/>
          <w:b/>
          <w:bCs/>
        </w:rPr>
        <w:t>Plus sur</w:t>
      </w:r>
      <w:r w:rsidRPr="00922151">
        <w:rPr>
          <w:rStyle w:val="Ohne"/>
          <w:b/>
          <w:bCs/>
        </w:rPr>
        <w:t xml:space="preserve"> Axis</w:t>
      </w:r>
      <w:r w:rsidR="00DB04C5">
        <w:rPr>
          <w:rStyle w:val="Ohne"/>
          <w:b/>
          <w:bCs/>
        </w:rPr>
        <w:t xml:space="preserve"> </w:t>
      </w:r>
      <w:r w:rsidRPr="00922151">
        <w:rPr>
          <w:rStyle w:val="Ohne"/>
          <w:b/>
          <w:bCs/>
        </w:rPr>
        <w:t>:</w:t>
      </w:r>
    </w:p>
    <w:p w14:paraId="4C75796C" w14:textId="40EEF168" w:rsidR="00F22D7A" w:rsidRDefault="00583AC1" w:rsidP="00F22D7A">
      <w:pPr>
        <w:pStyle w:val="ERCOText"/>
        <w:outlineLvl w:val="0"/>
      </w:pPr>
      <w:hyperlink r:id="rId20" w:history="1">
        <w:r>
          <w:rPr>
            <w:rStyle w:val="Hyperlink"/>
            <w:b/>
            <w:bCs/>
          </w:rPr>
          <w:t>https://www.erco.com/press/8019/fr</w:t>
        </w:r>
      </w:hyperlink>
    </w:p>
    <w:p w14:paraId="6C852C57" w14:textId="334F3FDE" w:rsidR="001852D1" w:rsidRDefault="00583AC1" w:rsidP="00E3228C">
      <w:pPr>
        <w:pStyle w:val="ERCOText"/>
        <w:outlineLvl w:val="0"/>
        <w:rPr>
          <w:rStyle w:val="Ohne"/>
        </w:rPr>
      </w:pPr>
      <w:r>
        <w:rPr>
          <w:noProof/>
        </w:rPr>
        <w:drawing>
          <wp:inline distT="0" distB="0" distL="0" distR="0" wp14:anchorId="0251FEB8" wp14:editId="061D76E0">
            <wp:extent cx="1186774" cy="1186774"/>
            <wp:effectExtent l="0" t="0" r="0" b="0"/>
            <wp:docPr id="9067771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77191" name="Grafik 906777191"/>
                    <pic:cNvPicPr/>
                  </pic:nvPicPr>
                  <pic:blipFill>
                    <a:blip r:embed="rId21" cstate="screen">
                      <a:extLst>
                        <a:ext uri="{28A0092B-C50C-407E-A947-70E740481C1C}">
                          <a14:useLocalDpi xmlns:a14="http://schemas.microsoft.com/office/drawing/2010/main"/>
                        </a:ext>
                      </a:extLst>
                    </a:blip>
                    <a:stretch>
                      <a:fillRect/>
                    </a:stretch>
                  </pic:blipFill>
                  <pic:spPr>
                    <a:xfrm>
                      <a:off x="0" y="0"/>
                      <a:ext cx="1207109" cy="1207109"/>
                    </a:xfrm>
                    <a:prstGeom prst="rect">
                      <a:avLst/>
                    </a:prstGeom>
                  </pic:spPr>
                </pic:pic>
              </a:graphicData>
            </a:graphic>
          </wp:inline>
        </w:drawing>
      </w:r>
    </w:p>
    <w:p w14:paraId="35B7DAB7" w14:textId="407A9532" w:rsidR="00361558" w:rsidRPr="001F1FDE" w:rsidRDefault="00361558" w:rsidP="00361558">
      <w:pPr>
        <w:pStyle w:val="ERCOText"/>
        <w:outlineLvl w:val="0"/>
        <w:rPr>
          <w:b/>
          <w:bCs/>
          <w:color w:val="FF0000"/>
        </w:rPr>
      </w:pPr>
      <w:r w:rsidRPr="001F1FDE">
        <w:rPr>
          <w:b/>
          <w:bCs/>
          <w:color w:val="FF0000"/>
          <w:lang w:val="en-US"/>
        </w:rPr>
        <w:t xml:space="preserve">Note à la </w:t>
      </w:r>
      <w:proofErr w:type="gramStart"/>
      <w:r w:rsidRPr="001F1FDE">
        <w:rPr>
          <w:b/>
          <w:bCs/>
          <w:color w:val="FF0000"/>
          <w:lang w:val="en-US"/>
        </w:rPr>
        <w:t>redaction</w:t>
      </w:r>
      <w:r>
        <w:rPr>
          <w:b/>
          <w:bCs/>
          <w:color w:val="FF0000"/>
          <w:lang w:val="en-US"/>
        </w:rPr>
        <w:t xml:space="preserve"> </w:t>
      </w:r>
      <w:r w:rsidRPr="001F1FDE">
        <w:rPr>
          <w:b/>
          <w:bCs/>
          <w:color w:val="FF0000"/>
          <w:lang w:val="en-US"/>
        </w:rPr>
        <w:t>:</w:t>
      </w:r>
      <w:proofErr w:type="gramEnd"/>
      <w:r w:rsidRPr="001F1FDE">
        <w:rPr>
          <w:b/>
          <w:bCs/>
          <w:color w:val="FF0000"/>
          <w:lang w:val="en-US"/>
        </w:rPr>
        <w:t xml:space="preserve"> </w:t>
      </w:r>
      <w:r>
        <w:rPr>
          <w:b/>
          <w:bCs/>
          <w:color w:val="FF0000"/>
          <w:lang w:val="en-US"/>
        </w:rPr>
        <w:br/>
      </w:r>
      <w:r w:rsidRPr="00361558">
        <w:rPr>
          <w:color w:val="FF0000"/>
        </w:rPr>
        <w:t>Veuillez utiliser ce lien : votre lectorat bénéficiera ainsi d'un parcours utilisateur continu mais aussi de contenu supplémentaire à ce communiqué de presse. Ce lien restera actif en permanence.</w:t>
      </w:r>
    </w:p>
    <w:p w14:paraId="2930FCE6" w14:textId="77777777" w:rsidR="001852D1" w:rsidRDefault="001852D1" w:rsidP="00E3228C">
      <w:pPr>
        <w:pStyle w:val="ERCOText"/>
        <w:outlineLvl w:val="0"/>
        <w:rPr>
          <w:rStyle w:val="Ohne"/>
        </w:rPr>
      </w:pPr>
    </w:p>
    <w:p w14:paraId="045EB9B1" w14:textId="77777777" w:rsidR="001852D1" w:rsidRDefault="001852D1" w:rsidP="00E3228C">
      <w:pPr>
        <w:pStyle w:val="ERCOText"/>
        <w:outlineLvl w:val="0"/>
        <w:rPr>
          <w:rStyle w:val="Ohne"/>
          <w:b/>
          <w:bCs/>
        </w:rPr>
      </w:pPr>
    </w:p>
    <w:p w14:paraId="3E73D30F" w14:textId="77777777" w:rsidR="00361558" w:rsidRDefault="00361558">
      <w:pPr>
        <w:rPr>
          <w:rFonts w:ascii="Arial" w:hAnsi="Arial" w:cs="Arial"/>
          <w:b/>
          <w:sz w:val="22"/>
          <w:szCs w:val="22"/>
        </w:rPr>
      </w:pPr>
      <w:r>
        <w:rPr>
          <w:b/>
        </w:rPr>
        <w:br w:type="page"/>
      </w:r>
    </w:p>
    <w:p w14:paraId="001A0385" w14:textId="39BA62FA" w:rsidR="00684A21" w:rsidRDefault="00684A21" w:rsidP="00684A21">
      <w:pPr>
        <w:pStyle w:val="ERCOText"/>
        <w:outlineLvl w:val="0"/>
        <w:rPr>
          <w:b/>
        </w:rPr>
      </w:pPr>
      <w:r>
        <w:rPr>
          <w:b/>
        </w:rPr>
        <w:lastRenderedPageBreak/>
        <w:t>Caractéristiques techniques</w:t>
      </w:r>
    </w:p>
    <w:p w14:paraId="23894502" w14:textId="77777777" w:rsidR="00361558" w:rsidRPr="003D0C07" w:rsidRDefault="00361558" w:rsidP="00684A21">
      <w:pPr>
        <w:pStyle w:val="ERCOText"/>
        <w:outlineLvl w:val="0"/>
        <w:rPr>
          <w:b/>
        </w:rPr>
      </w:pPr>
    </w:p>
    <w:p w14:paraId="0105A6F7" w14:textId="37BE3D33" w:rsidR="00684A21" w:rsidRPr="00DB6F56" w:rsidRDefault="00684A21" w:rsidP="00361558">
      <w:pPr>
        <w:pStyle w:val="ERCOInfos"/>
        <w:spacing w:before="240"/>
        <w:ind w:left="3540" w:hanging="3540"/>
        <w:rPr>
          <w:sz w:val="22"/>
          <w:szCs w:val="22"/>
        </w:rPr>
      </w:pPr>
      <w:r>
        <w:rPr>
          <w:sz w:val="22"/>
        </w:rPr>
        <w:t xml:space="preserve">Système de lentilles ERCO : </w:t>
      </w:r>
      <w:r w:rsidR="00530451">
        <w:rPr>
          <w:sz w:val="22"/>
        </w:rPr>
        <w:tab/>
      </w:r>
      <w:r>
        <w:rPr>
          <w:sz w:val="22"/>
        </w:rPr>
        <w:t xml:space="preserve">lentille </w:t>
      </w:r>
      <w:proofErr w:type="spellStart"/>
      <w:r>
        <w:rPr>
          <w:sz w:val="22"/>
        </w:rPr>
        <w:t>Spherolit</w:t>
      </w:r>
      <w:proofErr w:type="spellEnd"/>
      <w:r>
        <w:rPr>
          <w:sz w:val="22"/>
        </w:rPr>
        <w:t>, optique de collimation en polymère optique</w:t>
      </w:r>
    </w:p>
    <w:p w14:paraId="50E2F433" w14:textId="6FBEBEA8" w:rsidR="00684A21" w:rsidRPr="00431275" w:rsidRDefault="00684A21" w:rsidP="00361558">
      <w:pPr>
        <w:pStyle w:val="ERCOInfos"/>
        <w:spacing w:before="240"/>
        <w:rPr>
          <w:sz w:val="22"/>
          <w:szCs w:val="22"/>
        </w:rPr>
      </w:pPr>
      <w:r>
        <w:rPr>
          <w:sz w:val="22"/>
        </w:rPr>
        <w:t xml:space="preserve">Répartitions de lumière : </w:t>
      </w:r>
      <w:r>
        <w:rPr>
          <w:sz w:val="22"/>
        </w:rPr>
        <w:tab/>
      </w:r>
      <w:r w:rsidR="00530451">
        <w:rPr>
          <w:sz w:val="22"/>
        </w:rPr>
        <w:tab/>
      </w:r>
      <w:r>
        <w:rPr>
          <w:sz w:val="22"/>
        </w:rPr>
        <w:t>Spot (17°)</w:t>
      </w:r>
    </w:p>
    <w:p w14:paraId="2DBF1FA8" w14:textId="03A532F0" w:rsidR="00684A21" w:rsidRPr="00431275" w:rsidRDefault="00684A21" w:rsidP="00361558">
      <w:pPr>
        <w:pStyle w:val="ERCOInfos"/>
        <w:spacing w:before="240"/>
        <w:rPr>
          <w:sz w:val="22"/>
          <w:szCs w:val="22"/>
        </w:rPr>
      </w:pPr>
      <w:r>
        <w:rPr>
          <w:sz w:val="22"/>
        </w:rPr>
        <w:tab/>
      </w:r>
      <w:r>
        <w:rPr>
          <w:sz w:val="22"/>
        </w:rPr>
        <w:tab/>
      </w:r>
      <w:r>
        <w:rPr>
          <w:sz w:val="22"/>
        </w:rPr>
        <w:tab/>
      </w:r>
      <w:r w:rsidR="005B55B3">
        <w:rPr>
          <w:sz w:val="22"/>
        </w:rPr>
        <w:tab/>
      </w:r>
      <w:r w:rsidR="00530451">
        <w:rPr>
          <w:sz w:val="22"/>
        </w:rPr>
        <w:tab/>
      </w:r>
      <w:r>
        <w:rPr>
          <w:sz w:val="22"/>
        </w:rPr>
        <w:t>Flood (32°)</w:t>
      </w:r>
    </w:p>
    <w:p w14:paraId="182E4800" w14:textId="739FD70F" w:rsidR="00684A21" w:rsidRPr="005B55B3" w:rsidRDefault="00684A21" w:rsidP="00361558">
      <w:pPr>
        <w:pStyle w:val="ERCOInfos"/>
        <w:spacing w:before="240"/>
        <w:rPr>
          <w:sz w:val="22"/>
          <w:szCs w:val="22"/>
        </w:rPr>
      </w:pPr>
      <w:r>
        <w:rPr>
          <w:sz w:val="22"/>
        </w:rPr>
        <w:tab/>
      </w:r>
      <w:r>
        <w:rPr>
          <w:sz w:val="22"/>
        </w:rPr>
        <w:tab/>
      </w:r>
      <w:r>
        <w:rPr>
          <w:sz w:val="22"/>
        </w:rPr>
        <w:tab/>
      </w:r>
      <w:r w:rsidR="005B55B3">
        <w:rPr>
          <w:sz w:val="22"/>
        </w:rPr>
        <w:tab/>
      </w:r>
      <w:r w:rsidR="00530451">
        <w:rPr>
          <w:sz w:val="22"/>
        </w:rPr>
        <w:tab/>
      </w:r>
      <w:r w:rsidRPr="005B55B3">
        <w:rPr>
          <w:sz w:val="22"/>
        </w:rPr>
        <w:t>Wide flood (47</w:t>
      </w:r>
      <w:r w:rsidRPr="005B55B3">
        <w:rPr>
          <w:sz w:val="22"/>
          <w:vertAlign w:val="superscript"/>
        </w:rPr>
        <w:t>°</w:t>
      </w:r>
      <w:r w:rsidRPr="005B55B3">
        <w:rPr>
          <w:sz w:val="22"/>
        </w:rPr>
        <w:t>)</w:t>
      </w:r>
    </w:p>
    <w:p w14:paraId="428CE4EB" w14:textId="331E0707" w:rsidR="00684A21" w:rsidRPr="00530451" w:rsidRDefault="00684A21" w:rsidP="00361558">
      <w:pPr>
        <w:pStyle w:val="ERCOInfos"/>
        <w:spacing w:before="240"/>
        <w:rPr>
          <w:sz w:val="22"/>
          <w:szCs w:val="22"/>
        </w:rPr>
      </w:pPr>
      <w:r w:rsidRPr="00530451">
        <w:rPr>
          <w:sz w:val="22"/>
        </w:rPr>
        <w:t xml:space="preserve">Module LED ERCO : </w:t>
      </w:r>
      <w:r w:rsidRPr="00530451">
        <w:rPr>
          <w:sz w:val="22"/>
        </w:rPr>
        <w:tab/>
      </w:r>
      <w:r w:rsidR="005B55B3" w:rsidRPr="00530451">
        <w:rPr>
          <w:sz w:val="22"/>
        </w:rPr>
        <w:tab/>
      </w:r>
      <w:r w:rsidR="00530451">
        <w:rPr>
          <w:sz w:val="22"/>
        </w:rPr>
        <w:tab/>
      </w:r>
      <w:r w:rsidRPr="00530451">
        <w:rPr>
          <w:sz w:val="22"/>
        </w:rPr>
        <w:t>LED High-power</w:t>
      </w:r>
    </w:p>
    <w:p w14:paraId="097933F8" w14:textId="77777777" w:rsidR="00530451" w:rsidRDefault="005B55B3" w:rsidP="00361558">
      <w:pPr>
        <w:pStyle w:val="ERCOText"/>
        <w:spacing w:before="240"/>
        <w:ind w:left="3540" w:hanging="3540"/>
      </w:pPr>
      <w:r w:rsidRPr="00530451">
        <w:t xml:space="preserve">Couleurs de lumière : </w:t>
      </w:r>
      <w:r w:rsidRPr="00530451">
        <w:tab/>
      </w:r>
      <w:r w:rsidR="00530451">
        <w:tab/>
      </w:r>
      <w:r w:rsidR="00684A21" w:rsidRPr="00530451">
        <w:t xml:space="preserve">2 700 K IRC 92, 3 000 K IRC 92, 3 000 K IRC 97, 3 500 K IRC 92, </w:t>
      </w:r>
    </w:p>
    <w:p w14:paraId="3236D8B3" w14:textId="6298581D" w:rsidR="00684A21" w:rsidRPr="00E4094F" w:rsidRDefault="00684A21" w:rsidP="00361558">
      <w:pPr>
        <w:pStyle w:val="ERCOText"/>
        <w:spacing w:before="240"/>
        <w:ind w:left="3540"/>
        <w:rPr>
          <w:bCs/>
        </w:rPr>
      </w:pPr>
      <w:r w:rsidRPr="00E4094F">
        <w:t>4 000 K IRC 92</w:t>
      </w:r>
    </w:p>
    <w:p w14:paraId="7D240FE2" w14:textId="2C3FE45C" w:rsidR="00684A21" w:rsidRPr="00E4094F" w:rsidRDefault="00684A21" w:rsidP="00361558">
      <w:pPr>
        <w:pStyle w:val="ERCOInfos"/>
        <w:spacing w:before="240"/>
        <w:ind w:left="3540" w:hanging="3540"/>
        <w:rPr>
          <w:sz w:val="22"/>
        </w:rPr>
      </w:pPr>
      <w:r w:rsidRPr="00E4094F">
        <w:rPr>
          <w:sz w:val="22"/>
        </w:rPr>
        <w:t xml:space="preserve">Boîtier : </w:t>
      </w:r>
      <w:r w:rsidRPr="00E4094F">
        <w:rPr>
          <w:sz w:val="22"/>
        </w:rPr>
        <w:tab/>
      </w:r>
      <w:r w:rsidR="005B55B3" w:rsidRPr="00E4094F">
        <w:rPr>
          <w:sz w:val="22"/>
        </w:rPr>
        <w:tab/>
      </w:r>
      <w:r w:rsidRPr="00E4094F">
        <w:rPr>
          <w:sz w:val="22"/>
        </w:rPr>
        <w:t>module d’éclairage :</w:t>
      </w:r>
      <w:r w:rsidR="00530451" w:rsidRPr="00E4094F">
        <w:rPr>
          <w:sz w:val="22"/>
        </w:rPr>
        <w:t xml:space="preserve"> </w:t>
      </w:r>
      <w:r w:rsidRPr="00E4094F">
        <w:rPr>
          <w:sz w:val="22"/>
        </w:rPr>
        <w:t>Plastique/métal, couleur : noir</w:t>
      </w:r>
    </w:p>
    <w:p w14:paraId="6B824E87" w14:textId="64EC6849" w:rsidR="00684A21" w:rsidRPr="00E4094F" w:rsidRDefault="00684A21" w:rsidP="00361558">
      <w:pPr>
        <w:pStyle w:val="ERCOInfos"/>
        <w:spacing w:before="240"/>
        <w:rPr>
          <w:sz w:val="22"/>
          <w:szCs w:val="22"/>
        </w:rPr>
      </w:pPr>
      <w:r w:rsidRPr="00E4094F">
        <w:rPr>
          <w:sz w:val="22"/>
        </w:rPr>
        <w:t>Montage</w:t>
      </w:r>
      <w:r w:rsidR="00530451" w:rsidRPr="00E4094F">
        <w:rPr>
          <w:sz w:val="22"/>
        </w:rPr>
        <w:t xml:space="preserve"> (via les accessoires)</w:t>
      </w:r>
      <w:r w:rsidRPr="00E4094F">
        <w:rPr>
          <w:sz w:val="22"/>
        </w:rPr>
        <w:t xml:space="preserve"> : </w:t>
      </w:r>
      <w:r w:rsidRPr="00E4094F">
        <w:rPr>
          <w:sz w:val="22"/>
        </w:rPr>
        <w:tab/>
        <w:t xml:space="preserve">Encastré  </w:t>
      </w:r>
    </w:p>
    <w:p w14:paraId="010B93CC" w14:textId="7EC37A83" w:rsidR="00684A21" w:rsidRPr="00E4094F" w:rsidRDefault="00684A21" w:rsidP="00361558">
      <w:pPr>
        <w:pStyle w:val="ERCOInfos"/>
        <w:spacing w:before="240"/>
        <w:ind w:left="1418" w:hanging="1418"/>
        <w:rPr>
          <w:sz w:val="22"/>
        </w:rPr>
      </w:pPr>
      <w:r w:rsidRPr="00E4094F">
        <w:rPr>
          <w:sz w:val="22"/>
        </w:rPr>
        <w:t xml:space="preserve">Drivers :  </w:t>
      </w:r>
      <w:r w:rsidR="00E4094F" w:rsidRPr="00E4094F">
        <w:rPr>
          <w:sz w:val="22"/>
        </w:rPr>
        <w:tab/>
      </w:r>
      <w:r w:rsidR="00E4094F" w:rsidRPr="00E4094F">
        <w:rPr>
          <w:sz w:val="22"/>
        </w:rPr>
        <w:tab/>
      </w:r>
      <w:r w:rsidR="00E4094F" w:rsidRPr="00E4094F">
        <w:rPr>
          <w:sz w:val="22"/>
        </w:rPr>
        <w:tab/>
      </w:r>
      <w:r w:rsidR="00E4094F" w:rsidRPr="00E4094F">
        <w:rPr>
          <w:sz w:val="22"/>
        </w:rPr>
        <w:tab/>
      </w:r>
      <w:r w:rsidRPr="00E4094F">
        <w:rPr>
          <w:sz w:val="22"/>
        </w:rPr>
        <w:t>DALI</w:t>
      </w:r>
      <w:r w:rsidR="00E4094F" w:rsidRPr="00E4094F">
        <w:rPr>
          <w:sz w:val="22"/>
        </w:rPr>
        <w:t xml:space="preserve">, </w:t>
      </w:r>
      <w:proofErr w:type="spellStart"/>
      <w:r w:rsidRPr="00E4094F">
        <w:rPr>
          <w:sz w:val="22"/>
        </w:rPr>
        <w:t>Casambi</w:t>
      </w:r>
      <w:proofErr w:type="spellEnd"/>
      <w:r w:rsidRPr="00E4094F">
        <w:rPr>
          <w:sz w:val="22"/>
        </w:rPr>
        <w:t xml:space="preserve"> Bluetooth</w:t>
      </w:r>
    </w:p>
    <w:p w14:paraId="1C8B3D83" w14:textId="77777777" w:rsidR="00FE26C3" w:rsidRDefault="00FE26C3" w:rsidP="00FE26C3">
      <w:pPr>
        <w:pStyle w:val="ERCOText"/>
        <w:outlineLvl w:val="0"/>
        <w:rPr>
          <w:b/>
        </w:rPr>
      </w:pPr>
    </w:p>
    <w:p w14:paraId="2B677FCE" w14:textId="77777777" w:rsidR="00684A21" w:rsidRDefault="00684A21" w:rsidP="00FE26C3">
      <w:pPr>
        <w:pStyle w:val="ERCOText"/>
        <w:outlineLvl w:val="0"/>
        <w:rPr>
          <w:b/>
        </w:rPr>
      </w:pPr>
    </w:p>
    <w:p w14:paraId="5E475E8A" w14:textId="77777777" w:rsidR="009A5109" w:rsidRDefault="009A5109" w:rsidP="00FE26C3">
      <w:pPr>
        <w:pStyle w:val="ERCOText"/>
        <w:outlineLvl w:val="0"/>
        <w:rPr>
          <w:b/>
        </w:rPr>
      </w:pPr>
    </w:p>
    <w:p w14:paraId="1826664A" w14:textId="77777777" w:rsidR="00361558" w:rsidRDefault="00361558">
      <w:pPr>
        <w:rPr>
          <w:rFonts w:ascii="Arial" w:hAnsi="Arial" w:cs="Arial"/>
          <w:b/>
          <w:bCs/>
          <w:sz w:val="22"/>
          <w:szCs w:val="22"/>
        </w:rPr>
      </w:pPr>
      <w:r>
        <w:br w:type="page"/>
      </w:r>
    </w:p>
    <w:p w14:paraId="6E19BC27" w14:textId="671B29FB" w:rsidR="00A06C41" w:rsidRPr="006D04F6" w:rsidRDefault="00A06C41" w:rsidP="00FE26C3">
      <w:pPr>
        <w:pStyle w:val="ERCOberschrift"/>
      </w:pPr>
      <w:r>
        <w:lastRenderedPageBreak/>
        <w:t xml:space="preserve">Illustrations </w:t>
      </w:r>
    </w:p>
    <w:p w14:paraId="3E46679C" w14:textId="77777777" w:rsidR="00A06C41" w:rsidRPr="006D04F6" w:rsidRDefault="00A06C41" w:rsidP="00FE26C3">
      <w:pPr>
        <w:pStyle w:val="ERCOberschrift"/>
      </w:pPr>
    </w:p>
    <w:p w14:paraId="7021B56E" w14:textId="32B6EC0C" w:rsidR="00915B26" w:rsidRDefault="00710622" w:rsidP="00915B26">
      <w:pPr>
        <w:pStyle w:val="ERCOberschrift"/>
        <w:rPr>
          <w:b w:val="0"/>
          <w:bCs w:val="0"/>
          <w:sz w:val="18"/>
          <w:szCs w:val="18"/>
        </w:rPr>
      </w:pPr>
      <w:r>
        <w:rPr>
          <w:noProof/>
          <w:color w:val="000000" w:themeColor="text1"/>
        </w:rPr>
        <w:drawing>
          <wp:inline distT="0" distB="0" distL="0" distR="0" wp14:anchorId="2D5C3326" wp14:editId="67B0D663">
            <wp:extent cx="2700000" cy="1800000"/>
            <wp:effectExtent l="0" t="0" r="5715" b="3810"/>
            <wp:docPr id="5971948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94841" name="Grafik 597194841"/>
                    <pic:cNvPicPr/>
                  </pic:nvPicPr>
                  <pic:blipFill>
                    <a:blip r:embed="rId22"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583A2DCD" w14:textId="77777777" w:rsidR="00915B26" w:rsidRPr="00D926E0" w:rsidRDefault="00915B26" w:rsidP="00915B26">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40707EC3" w14:textId="77777777" w:rsidR="00F22D7A" w:rsidRDefault="00F22D7A" w:rsidP="00A06C41">
      <w:pPr>
        <w:pStyle w:val="ERCOberschrift"/>
        <w:rPr>
          <w:b w:val="0"/>
          <w:color w:val="000000" w:themeColor="text1"/>
        </w:rPr>
      </w:pPr>
    </w:p>
    <w:p w14:paraId="70E68F58" w14:textId="124371C6" w:rsidR="00A06C41" w:rsidRPr="00C01B80" w:rsidRDefault="00C01B80" w:rsidP="00A06C41">
      <w:pPr>
        <w:pStyle w:val="ERCOberschrift"/>
        <w:rPr>
          <w:color w:val="000000" w:themeColor="text1"/>
        </w:rPr>
      </w:pPr>
      <w:r>
        <w:rPr>
          <w:b w:val="0"/>
          <w:color w:val="000000" w:themeColor="text1"/>
        </w:rPr>
        <w:t>Les nouveaux projecteurs encastrés miniaturisés Axis proposés par ERCO génèrent de la lumière comme venue de nulle part : idéal pour des effets lumineux magiques dans des environnements à luminosité feutrée.</w:t>
      </w:r>
    </w:p>
    <w:p w14:paraId="774C341D" w14:textId="5816190E" w:rsidR="00A06C41" w:rsidRDefault="00A06C41" w:rsidP="00FE26C3">
      <w:pPr>
        <w:pStyle w:val="ERCOberschrift"/>
        <w:rPr>
          <w:color w:val="000000" w:themeColor="text1"/>
        </w:rPr>
      </w:pPr>
    </w:p>
    <w:p w14:paraId="54CA4221" w14:textId="77777777" w:rsidR="00F22D7A" w:rsidRPr="006D04F6" w:rsidRDefault="00F22D7A" w:rsidP="00FE26C3">
      <w:pPr>
        <w:pStyle w:val="ERCOberschrift"/>
        <w:rPr>
          <w:color w:val="000000" w:themeColor="text1"/>
        </w:rPr>
      </w:pPr>
    </w:p>
    <w:p w14:paraId="759AB95C" w14:textId="77777777" w:rsidR="00F22D7A" w:rsidRDefault="00F22D7A" w:rsidP="00F22D7A">
      <w:pPr>
        <w:pStyle w:val="ERCOberschrift"/>
        <w:rPr>
          <w:color w:val="FF0000"/>
        </w:rPr>
      </w:pPr>
      <w:r>
        <w:rPr>
          <w:noProof/>
          <w:color w:val="FF0000"/>
        </w:rPr>
        <w:drawing>
          <wp:inline distT="0" distB="0" distL="0" distR="0" wp14:anchorId="069DA81A" wp14:editId="5CB004B1">
            <wp:extent cx="2731462" cy="1350334"/>
            <wp:effectExtent l="0" t="0" r="0" b="0"/>
            <wp:docPr id="9030094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009441" name="Grafik 903009441"/>
                    <pic:cNvPicPr/>
                  </pic:nvPicPr>
                  <pic:blipFill>
                    <a:blip r:embed="rId23" cstate="screen">
                      <a:extLst>
                        <a:ext uri="{28A0092B-C50C-407E-A947-70E740481C1C}">
                          <a14:useLocalDpi xmlns:a14="http://schemas.microsoft.com/office/drawing/2010/main"/>
                        </a:ext>
                      </a:extLst>
                    </a:blip>
                    <a:stretch>
                      <a:fillRect/>
                    </a:stretch>
                  </pic:blipFill>
                  <pic:spPr>
                    <a:xfrm>
                      <a:off x="0" y="0"/>
                      <a:ext cx="2772907" cy="1370823"/>
                    </a:xfrm>
                    <a:prstGeom prst="rect">
                      <a:avLst/>
                    </a:prstGeom>
                  </pic:spPr>
                </pic:pic>
              </a:graphicData>
            </a:graphic>
          </wp:inline>
        </w:drawing>
      </w:r>
    </w:p>
    <w:p w14:paraId="4BC6043E" w14:textId="77777777" w:rsidR="00F22D7A" w:rsidRPr="00D926E0" w:rsidRDefault="00F22D7A" w:rsidP="00F22D7A">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5D460FC1" w14:textId="77777777" w:rsidR="00F22D7A" w:rsidRDefault="00F22D7A" w:rsidP="00FE26C3">
      <w:pPr>
        <w:pStyle w:val="ERCOberschrift"/>
        <w:rPr>
          <w:rStyle w:val="Ohne"/>
          <w:b w:val="0"/>
          <w:color w:val="000000" w:themeColor="text1"/>
        </w:rPr>
      </w:pPr>
    </w:p>
    <w:p w14:paraId="10B8BE72" w14:textId="2D742F44" w:rsidR="00A06C41" w:rsidRDefault="00C01B80" w:rsidP="00FE26C3">
      <w:pPr>
        <w:pStyle w:val="ERCOberschrift"/>
        <w:rPr>
          <w:rStyle w:val="Ohne"/>
          <w:b w:val="0"/>
          <w:bCs w:val="0"/>
          <w:color w:val="000000" w:themeColor="text1"/>
        </w:rPr>
      </w:pPr>
      <w:r>
        <w:rPr>
          <w:rStyle w:val="Ohne"/>
          <w:b w:val="0"/>
          <w:color w:val="000000" w:themeColor="text1"/>
        </w:rPr>
        <w:t xml:space="preserve">La gamme Axis comprend des projecteurs encastrés miniatures avec un diamètre de sortie de lumière de seulement 17 </w:t>
      </w:r>
      <w:proofErr w:type="spellStart"/>
      <w:r>
        <w:rPr>
          <w:rStyle w:val="Ohne"/>
          <w:b w:val="0"/>
          <w:color w:val="000000" w:themeColor="text1"/>
        </w:rPr>
        <w:t>mm.</w:t>
      </w:r>
      <w:proofErr w:type="spellEnd"/>
      <w:r>
        <w:rPr>
          <w:rStyle w:val="Ohne"/>
          <w:b w:val="0"/>
          <w:color w:val="000000" w:themeColor="text1"/>
        </w:rPr>
        <w:t xml:space="preserve"> Ils sont disponibles en plusieurs configurations : qu’ils soient montés individuellement dans un cadre d’encastrement simple ou qu’ils soient groupés dans des cadres d’encastrement doubles ou quadruples, ces projecteurs nécessitent seulement 28 mm de profondeur d’encastrement.</w:t>
      </w:r>
    </w:p>
    <w:p w14:paraId="3BEEFBF5" w14:textId="77777777" w:rsidR="00C01B80" w:rsidRPr="006D04F6" w:rsidRDefault="00C01B80" w:rsidP="00FE26C3">
      <w:pPr>
        <w:pStyle w:val="ERCOberschrift"/>
        <w:rPr>
          <w:b w:val="0"/>
          <w:bCs w:val="0"/>
          <w:color w:val="000000" w:themeColor="text1"/>
        </w:rPr>
      </w:pPr>
    </w:p>
    <w:p w14:paraId="27509EDA" w14:textId="77777777" w:rsidR="00F22D7A" w:rsidRDefault="00F22D7A" w:rsidP="00F22D7A">
      <w:pPr>
        <w:pStyle w:val="ERCOberschrift"/>
        <w:rPr>
          <w:color w:val="000000" w:themeColor="text1"/>
        </w:rPr>
      </w:pPr>
      <w:r>
        <w:rPr>
          <w:noProof/>
          <w:color w:val="000000" w:themeColor="text1"/>
        </w:rPr>
        <w:lastRenderedPageBreak/>
        <w:drawing>
          <wp:inline distT="0" distB="0" distL="0" distR="0" wp14:anchorId="7BC42970" wp14:editId="795C1574">
            <wp:extent cx="2695041" cy="1792800"/>
            <wp:effectExtent l="0" t="0" r="0" b="0"/>
            <wp:docPr id="1727383908" name="Grafik 5" descr="Ein Bild, das Mobiliar, Im Haus, Wand, Es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383908" name="Grafik 5" descr="Ein Bild, das Mobiliar, Im Haus, Wand, Esstisch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2695041" cy="1792800"/>
                    </a:xfrm>
                    <a:prstGeom prst="rect">
                      <a:avLst/>
                    </a:prstGeom>
                  </pic:spPr>
                </pic:pic>
              </a:graphicData>
            </a:graphic>
          </wp:inline>
        </w:drawing>
      </w:r>
    </w:p>
    <w:p w14:paraId="5AEAC63E" w14:textId="77777777" w:rsidR="00F22D7A" w:rsidRDefault="00F22D7A" w:rsidP="00F22D7A">
      <w:pPr>
        <w:pStyle w:val="ERCOberschrift"/>
        <w:rPr>
          <w:b w:val="0"/>
          <w:bCs w:val="0"/>
          <w:sz w:val="18"/>
          <w:szCs w:val="18"/>
        </w:rPr>
      </w:pPr>
      <w:r w:rsidRPr="00B5698D">
        <w:rPr>
          <w:b w:val="0"/>
          <w:bCs w:val="0"/>
          <w:sz w:val="18"/>
          <w:szCs w:val="18"/>
        </w:rPr>
        <w:t xml:space="preserve">© ERCO </w:t>
      </w:r>
      <w:proofErr w:type="spellStart"/>
      <w:r w:rsidRPr="00B5698D">
        <w:rPr>
          <w:b w:val="0"/>
          <w:bCs w:val="0"/>
          <w:sz w:val="18"/>
          <w:szCs w:val="18"/>
        </w:rPr>
        <w:t>GmbH</w:t>
      </w:r>
      <w:proofErr w:type="spellEnd"/>
    </w:p>
    <w:p w14:paraId="151B8D61" w14:textId="77777777" w:rsidR="00F22D7A" w:rsidRDefault="00F22D7A" w:rsidP="00FE26C3">
      <w:pPr>
        <w:pStyle w:val="ERCOberschrift"/>
        <w:rPr>
          <w:b w:val="0"/>
          <w:color w:val="000000" w:themeColor="text1"/>
        </w:rPr>
      </w:pPr>
    </w:p>
    <w:p w14:paraId="7CBB73AA" w14:textId="7B427942" w:rsidR="0029317F" w:rsidRPr="006D04F6" w:rsidRDefault="0029317F" w:rsidP="00FE26C3">
      <w:pPr>
        <w:pStyle w:val="ERCOberschrift"/>
        <w:rPr>
          <w:b w:val="0"/>
          <w:bCs w:val="0"/>
          <w:color w:val="000000" w:themeColor="text1"/>
        </w:rPr>
      </w:pPr>
      <w:r>
        <w:rPr>
          <w:rStyle w:val="Ohne"/>
          <w:b w:val="0"/>
          <w:color w:val="000000" w:themeColor="text1"/>
        </w:rPr>
        <w:t>Les luminaires encastrés tels que Axis privilégient la discrétion et une maîtrise parfaite de l’éblouissement plutôt que des puissances et des flux lumineux élevés – idéal pour les mises en lumière dans des expositions ou des magasins haut de gamme, où les conceptrices et les concepteurs lumière réalisent souvent leurs projets « à partir de l’obscurité ».</w:t>
      </w:r>
    </w:p>
    <w:p w14:paraId="28E6E849" w14:textId="77777777" w:rsidR="00A06C41" w:rsidRPr="006D04F6" w:rsidRDefault="00A06C41" w:rsidP="00FE26C3">
      <w:pPr>
        <w:pStyle w:val="ERCOberschrift"/>
        <w:rPr>
          <w:b w:val="0"/>
          <w:bCs w:val="0"/>
          <w:color w:val="000000" w:themeColor="text1"/>
        </w:rPr>
      </w:pPr>
    </w:p>
    <w:p w14:paraId="34D682A9" w14:textId="77777777" w:rsidR="00F22D7A" w:rsidRDefault="00F22D7A" w:rsidP="00F22D7A">
      <w:pPr>
        <w:pStyle w:val="ERCOberschrift"/>
        <w:rPr>
          <w:color w:val="000000" w:themeColor="text1"/>
        </w:rPr>
      </w:pPr>
      <w:r>
        <w:rPr>
          <w:noProof/>
          <w:color w:val="000000" w:themeColor="text1"/>
        </w:rPr>
        <w:drawing>
          <wp:inline distT="0" distB="0" distL="0" distR="0" wp14:anchorId="7B86B4C6" wp14:editId="39F7FAC4">
            <wp:extent cx="2698829" cy="1800000"/>
            <wp:effectExtent l="0" t="0" r="0" b="3810"/>
            <wp:docPr id="492411093" name="Grafik 4" descr="Ein Bild, das Tisch, Aquarium, Wasser,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11093" name="Grafik 4" descr="Ein Bild, das Tisch, Aquarium, Wasser, Mobiliar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2698829" cy="1800000"/>
                    </a:xfrm>
                    <a:prstGeom prst="rect">
                      <a:avLst/>
                    </a:prstGeom>
                  </pic:spPr>
                </pic:pic>
              </a:graphicData>
            </a:graphic>
          </wp:inline>
        </w:drawing>
      </w:r>
    </w:p>
    <w:p w14:paraId="245F6A88" w14:textId="77777777" w:rsidR="00F22D7A" w:rsidRPr="00D926E0" w:rsidRDefault="00F22D7A" w:rsidP="00F22D7A">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266A026D" w14:textId="77777777" w:rsidR="00F22D7A" w:rsidRDefault="00F22D7A" w:rsidP="00FE26C3">
      <w:pPr>
        <w:pStyle w:val="ERCOberschrift"/>
        <w:rPr>
          <w:rStyle w:val="Ohne"/>
          <w:b w:val="0"/>
          <w:color w:val="000000" w:themeColor="text1"/>
        </w:rPr>
      </w:pPr>
    </w:p>
    <w:p w14:paraId="4DEF1159" w14:textId="7142B015" w:rsidR="0029317F" w:rsidRDefault="00C01B80" w:rsidP="00FE26C3">
      <w:pPr>
        <w:pStyle w:val="ERCOberschrift"/>
        <w:rPr>
          <w:rStyle w:val="Ohne"/>
          <w:b w:val="0"/>
          <w:color w:val="000000" w:themeColor="text1"/>
        </w:rPr>
      </w:pPr>
      <w:r>
        <w:rPr>
          <w:rStyle w:val="Ohne"/>
          <w:b w:val="0"/>
          <w:color w:val="000000" w:themeColor="text1"/>
        </w:rPr>
        <w:t>Avec les luminaires encastrés Axis, il est possible de dissocier la source lumineuse de l’effet lumineux – pour des effets magiques. Parmi les applications classiques, on trouve l’éclairage d’accentuation brillant dans les restaurants ou les bars, par exemple pour mettre en valeur des tables ou des objets décoratifs.</w:t>
      </w:r>
    </w:p>
    <w:p w14:paraId="3C5E4201" w14:textId="77777777" w:rsidR="00CF297B" w:rsidRDefault="00CF297B" w:rsidP="00FE26C3">
      <w:pPr>
        <w:pStyle w:val="ERCOberschrift"/>
        <w:rPr>
          <w:rStyle w:val="Ohne"/>
          <w:b w:val="0"/>
          <w:color w:val="000000" w:themeColor="text1"/>
        </w:rPr>
      </w:pPr>
    </w:p>
    <w:p w14:paraId="5404BFCC" w14:textId="77777777" w:rsidR="00F22D7A" w:rsidRPr="000A7D73" w:rsidRDefault="00F22D7A" w:rsidP="00F22D7A">
      <w:pPr>
        <w:pStyle w:val="02TextERCO"/>
        <w:rPr>
          <w:bCs/>
        </w:rPr>
      </w:pPr>
      <w:r>
        <w:rPr>
          <w:bCs/>
          <w:noProof/>
        </w:rPr>
        <w:lastRenderedPageBreak/>
        <w:drawing>
          <wp:inline distT="0" distB="0" distL="0" distR="0" wp14:anchorId="65DB0ED8" wp14:editId="6A618353">
            <wp:extent cx="2705433" cy="1792800"/>
            <wp:effectExtent l="0" t="0" r="0" b="0"/>
            <wp:docPr id="1155879750" name="Grafik 6" descr="Ein Bild, das Tisch, Mobiliar, Stuhl, Wass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879750" name="Grafik 6" descr="Ein Bild, das Tisch, Mobiliar, Stuhl, Wasser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2705433" cy="1792800"/>
                    </a:xfrm>
                    <a:prstGeom prst="rect">
                      <a:avLst/>
                    </a:prstGeom>
                  </pic:spPr>
                </pic:pic>
              </a:graphicData>
            </a:graphic>
          </wp:inline>
        </w:drawing>
      </w:r>
    </w:p>
    <w:p w14:paraId="553ED0BF" w14:textId="77777777" w:rsidR="00F22D7A" w:rsidRPr="00D926E0" w:rsidRDefault="00F22D7A" w:rsidP="00F22D7A">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6C6D119A" w14:textId="77777777" w:rsidR="00CF297B" w:rsidRPr="00773905" w:rsidRDefault="00CF297B" w:rsidP="00CF297B">
      <w:pPr>
        <w:pStyle w:val="ERCOberschrift"/>
        <w:rPr>
          <w:color w:val="000000" w:themeColor="text1"/>
          <w:lang w:val="en-US"/>
        </w:rPr>
      </w:pPr>
    </w:p>
    <w:p w14:paraId="0430FF1A" w14:textId="01EC41E7" w:rsidR="00CF297B" w:rsidRPr="00CF297B" w:rsidRDefault="00CF297B" w:rsidP="00CF297B">
      <w:pPr>
        <w:pStyle w:val="ERCOberschrift"/>
        <w:rPr>
          <w:rStyle w:val="Ohne"/>
          <w:color w:val="000000" w:themeColor="text1"/>
          <w:lang w:val="en-US"/>
        </w:rPr>
      </w:pPr>
      <w:r w:rsidRPr="00CF297B">
        <w:rPr>
          <w:b w:val="0"/>
          <w:bCs w:val="0"/>
          <w:color w:val="000000" w:themeColor="text1"/>
          <w:lang w:val="en-US"/>
        </w:rPr>
        <w:t xml:space="preserve">Une </w:t>
      </w:r>
      <w:proofErr w:type="spellStart"/>
      <w:r w:rsidRPr="00CF297B">
        <w:rPr>
          <w:b w:val="0"/>
          <w:bCs w:val="0"/>
          <w:color w:val="000000" w:themeColor="text1"/>
          <w:lang w:val="en-US"/>
        </w:rPr>
        <w:t>orientationparfaite</w:t>
      </w:r>
      <w:proofErr w:type="spellEnd"/>
      <w:r w:rsidRPr="00CF297B">
        <w:rPr>
          <w:b w:val="0"/>
          <w:bCs w:val="0"/>
          <w:color w:val="000000" w:themeColor="text1"/>
          <w:lang w:val="en-US"/>
        </w:rPr>
        <w:t>:</w:t>
      </w:r>
      <w:r w:rsidRPr="00CF297B">
        <w:rPr>
          <w:color w:val="000000" w:themeColor="text1"/>
          <w:lang w:val="en-US"/>
        </w:rPr>
        <w:t xml:space="preserve"> </w:t>
      </w:r>
      <w:r w:rsidRPr="00CF297B">
        <w:rPr>
          <w:b w:val="0"/>
          <w:color w:val="000000" w:themeColor="text1"/>
          <w:lang w:val="en-US"/>
        </w:rPr>
        <w:t xml:space="preserve">Afin que la lumière </w:t>
      </w:r>
      <w:proofErr w:type="spellStart"/>
      <w:r w:rsidRPr="00CF297B">
        <w:rPr>
          <w:b w:val="0"/>
          <w:color w:val="000000" w:themeColor="text1"/>
          <w:lang w:val="en-US"/>
        </w:rPr>
        <w:t>atteigne</w:t>
      </w:r>
      <w:proofErr w:type="spellEnd"/>
      <w:r w:rsidRPr="00CF297B">
        <w:rPr>
          <w:b w:val="0"/>
          <w:color w:val="000000" w:themeColor="text1"/>
          <w:lang w:val="en-US"/>
        </w:rPr>
        <w:t xml:space="preserve"> </w:t>
      </w:r>
      <w:proofErr w:type="spellStart"/>
      <w:r w:rsidRPr="00CF297B">
        <w:rPr>
          <w:b w:val="0"/>
          <w:color w:val="000000" w:themeColor="text1"/>
          <w:lang w:val="en-US"/>
        </w:rPr>
        <w:t>toujours</w:t>
      </w:r>
      <w:proofErr w:type="spellEnd"/>
      <w:r w:rsidRPr="00CF297B">
        <w:rPr>
          <w:b w:val="0"/>
          <w:color w:val="000000" w:themeColor="text1"/>
          <w:lang w:val="en-US"/>
        </w:rPr>
        <w:t xml:space="preserve"> </w:t>
      </w:r>
      <w:proofErr w:type="spellStart"/>
      <w:r w:rsidRPr="00CF297B">
        <w:rPr>
          <w:b w:val="0"/>
          <w:color w:val="000000" w:themeColor="text1"/>
          <w:lang w:val="en-US"/>
        </w:rPr>
        <w:t>précisé</w:t>
      </w:r>
      <w:r w:rsidRPr="00CF297B">
        <w:rPr>
          <w:b w:val="0"/>
          <w:color w:val="000000" w:themeColor="text1"/>
          <w:lang w:val="en-US"/>
        </w:rPr>
        <w:softHyphen/>
        <w:t>ment</w:t>
      </w:r>
      <w:proofErr w:type="spellEnd"/>
      <w:r w:rsidRPr="00CF297B">
        <w:rPr>
          <w:b w:val="0"/>
          <w:color w:val="000000" w:themeColor="text1"/>
          <w:lang w:val="en-US"/>
        </w:rPr>
        <w:t xml:space="preserve"> la surface </w:t>
      </w:r>
      <w:proofErr w:type="spellStart"/>
      <w:r w:rsidRPr="00CF297B">
        <w:rPr>
          <w:b w:val="0"/>
          <w:color w:val="000000" w:themeColor="text1"/>
          <w:lang w:val="en-US"/>
        </w:rPr>
        <w:t>cible</w:t>
      </w:r>
      <w:proofErr w:type="spellEnd"/>
      <w:r w:rsidRPr="00CF297B">
        <w:rPr>
          <w:b w:val="0"/>
          <w:color w:val="000000" w:themeColor="text1"/>
          <w:lang w:val="en-US"/>
        </w:rPr>
        <w:t xml:space="preserve">, les </w:t>
      </w:r>
      <w:proofErr w:type="spellStart"/>
      <w:r w:rsidRPr="00CF297B">
        <w:rPr>
          <w:b w:val="0"/>
          <w:color w:val="000000" w:themeColor="text1"/>
          <w:lang w:val="en-US"/>
        </w:rPr>
        <w:t>têtes</w:t>
      </w:r>
      <w:proofErr w:type="spellEnd"/>
      <w:r w:rsidRPr="00CF297B">
        <w:rPr>
          <w:b w:val="0"/>
          <w:color w:val="000000" w:themeColor="text1"/>
          <w:lang w:val="en-US"/>
        </w:rPr>
        <w:t xml:space="preserve"> du luminaire </w:t>
      </w:r>
      <w:proofErr w:type="spellStart"/>
      <w:r w:rsidRPr="00CF297B">
        <w:rPr>
          <w:b w:val="0"/>
          <w:color w:val="000000" w:themeColor="text1"/>
          <w:lang w:val="en-US"/>
        </w:rPr>
        <w:t>sont</w:t>
      </w:r>
      <w:proofErr w:type="spellEnd"/>
      <w:r w:rsidRPr="00CF297B">
        <w:rPr>
          <w:b w:val="0"/>
          <w:color w:val="000000" w:themeColor="text1"/>
          <w:lang w:val="en-US"/>
        </w:rPr>
        <w:t xml:space="preserve"> </w:t>
      </w:r>
      <w:proofErr w:type="spellStart"/>
      <w:r w:rsidRPr="00CF297B">
        <w:rPr>
          <w:b w:val="0"/>
          <w:color w:val="000000" w:themeColor="text1"/>
          <w:lang w:val="en-US"/>
        </w:rPr>
        <w:t>pivotantes</w:t>
      </w:r>
      <w:proofErr w:type="spellEnd"/>
      <w:r w:rsidRPr="00CF297B">
        <w:rPr>
          <w:b w:val="0"/>
          <w:color w:val="000000" w:themeColor="text1"/>
          <w:lang w:val="en-US"/>
        </w:rPr>
        <w:t xml:space="preserve"> et </w:t>
      </w:r>
      <w:proofErr w:type="spellStart"/>
      <w:r w:rsidRPr="00CF297B">
        <w:rPr>
          <w:b w:val="0"/>
          <w:color w:val="000000" w:themeColor="text1"/>
          <w:lang w:val="en-US"/>
        </w:rPr>
        <w:t>orientables</w:t>
      </w:r>
      <w:proofErr w:type="spellEnd"/>
      <w:r w:rsidRPr="00CF297B">
        <w:rPr>
          <w:b w:val="0"/>
          <w:color w:val="000000" w:themeColor="text1"/>
          <w:lang w:val="en-US"/>
        </w:rPr>
        <w:t>.</w:t>
      </w:r>
    </w:p>
    <w:p w14:paraId="0FD81E2F" w14:textId="77777777" w:rsidR="00CF297B" w:rsidRDefault="00CF297B" w:rsidP="00FE26C3">
      <w:pPr>
        <w:pStyle w:val="ERCOberschrift"/>
        <w:rPr>
          <w:rStyle w:val="Ohne"/>
          <w:b w:val="0"/>
          <w:color w:val="000000" w:themeColor="text1"/>
        </w:rPr>
      </w:pPr>
    </w:p>
    <w:p w14:paraId="280011F6" w14:textId="77777777" w:rsidR="00F22D7A" w:rsidRPr="00AC73AE" w:rsidRDefault="00F22D7A" w:rsidP="00F22D7A">
      <w:pPr>
        <w:pStyle w:val="02TextERCO"/>
        <w:rPr>
          <w:bCs/>
        </w:rPr>
      </w:pPr>
      <w:r>
        <w:rPr>
          <w:bCs/>
          <w:noProof/>
        </w:rPr>
        <w:drawing>
          <wp:inline distT="0" distB="0" distL="0" distR="0" wp14:anchorId="7E6793C3" wp14:editId="6589968D">
            <wp:extent cx="2707403" cy="1774800"/>
            <wp:effectExtent l="0" t="0" r="0" b="3810"/>
            <wp:docPr id="109895455" name="Grafik 7" descr="Ein Bild, das Im Haus, Inneneinrichtung, Mobiliar, Co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5455" name="Grafik 7" descr="Ein Bild, das Im Haus, Inneneinrichtung, Mobiliar, Couch enthält.&#10;&#10;Automatisch generierte Beschreibung"/>
                    <pic:cNvPicPr/>
                  </pic:nvPicPr>
                  <pic:blipFill>
                    <a:blip r:embed="rId27" cstate="screen">
                      <a:extLst>
                        <a:ext uri="{28A0092B-C50C-407E-A947-70E740481C1C}">
                          <a14:useLocalDpi xmlns:a14="http://schemas.microsoft.com/office/drawing/2010/main"/>
                        </a:ext>
                      </a:extLst>
                    </a:blip>
                    <a:stretch>
                      <a:fillRect/>
                    </a:stretch>
                  </pic:blipFill>
                  <pic:spPr>
                    <a:xfrm>
                      <a:off x="0" y="0"/>
                      <a:ext cx="2707403" cy="1774800"/>
                    </a:xfrm>
                    <a:prstGeom prst="rect">
                      <a:avLst/>
                    </a:prstGeom>
                  </pic:spPr>
                </pic:pic>
              </a:graphicData>
            </a:graphic>
          </wp:inline>
        </w:drawing>
      </w:r>
    </w:p>
    <w:p w14:paraId="25BDD380" w14:textId="77777777" w:rsidR="00F22D7A" w:rsidRPr="00D926E0" w:rsidRDefault="00F22D7A" w:rsidP="00F22D7A">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105FC2DC" w14:textId="77777777" w:rsidR="000002ED" w:rsidRPr="00773905" w:rsidRDefault="000002ED" w:rsidP="000002ED">
      <w:pPr>
        <w:pStyle w:val="ERCOberschrift"/>
        <w:rPr>
          <w:color w:val="000000" w:themeColor="text1"/>
          <w:lang w:val="en-US"/>
        </w:rPr>
      </w:pPr>
    </w:p>
    <w:p w14:paraId="0D3AFEC5" w14:textId="09882623" w:rsidR="000002ED" w:rsidRPr="000002ED" w:rsidRDefault="000002ED" w:rsidP="000002ED">
      <w:pPr>
        <w:pStyle w:val="ERCOberschrift"/>
        <w:rPr>
          <w:b w:val="0"/>
          <w:bCs w:val="0"/>
          <w:color w:val="000000" w:themeColor="text1"/>
          <w:lang w:val="en-US"/>
        </w:rPr>
      </w:pPr>
      <w:r w:rsidRPr="000002ED">
        <w:rPr>
          <w:b w:val="0"/>
          <w:bCs w:val="0"/>
          <w:color w:val="000000" w:themeColor="text1"/>
          <w:lang w:val="en-US"/>
        </w:rPr>
        <w:t xml:space="preserve">Luminaires </w:t>
      </w:r>
      <w:proofErr w:type="spellStart"/>
      <w:r w:rsidRPr="000002ED">
        <w:rPr>
          <w:b w:val="0"/>
          <w:bCs w:val="0"/>
          <w:color w:val="000000" w:themeColor="text1"/>
          <w:lang w:val="en-US"/>
        </w:rPr>
        <w:t>dis</w:t>
      </w:r>
      <w:r w:rsidRPr="000002ED">
        <w:rPr>
          <w:b w:val="0"/>
          <w:bCs w:val="0"/>
          <w:color w:val="000000" w:themeColor="text1"/>
          <w:lang w:val="en-US"/>
        </w:rPr>
        <w:softHyphen/>
        <w:t>crets</w:t>
      </w:r>
      <w:proofErr w:type="spellEnd"/>
      <w:r w:rsidRPr="000002ED">
        <w:rPr>
          <w:b w:val="0"/>
          <w:bCs w:val="0"/>
          <w:color w:val="000000" w:themeColor="text1"/>
          <w:lang w:val="en-US"/>
        </w:rPr>
        <w:t xml:space="preserve">: </w:t>
      </w:r>
      <w:proofErr w:type="spellStart"/>
      <w:r w:rsidRPr="000002ED">
        <w:rPr>
          <w:b w:val="0"/>
          <w:bCs w:val="0"/>
          <w:color w:val="000000" w:themeColor="text1"/>
          <w:lang w:val="en-US"/>
        </w:rPr>
        <w:t>Dotés</w:t>
      </w:r>
      <w:proofErr w:type="spellEnd"/>
      <w:r w:rsidRPr="000002ED">
        <w:rPr>
          <w:b w:val="0"/>
          <w:bCs w:val="0"/>
          <w:color w:val="000000" w:themeColor="text1"/>
          <w:lang w:val="en-US"/>
        </w:rPr>
        <w:t xml:space="preserve"> d’un </w:t>
      </w:r>
      <w:proofErr w:type="spellStart"/>
      <w:r w:rsidRPr="000002ED">
        <w:rPr>
          <w:b w:val="0"/>
          <w:bCs w:val="0"/>
          <w:color w:val="000000" w:themeColor="text1"/>
          <w:lang w:val="en-US"/>
        </w:rPr>
        <w:t>dia</w:t>
      </w:r>
      <w:r w:rsidRPr="000002ED">
        <w:rPr>
          <w:b w:val="0"/>
          <w:bCs w:val="0"/>
          <w:color w:val="000000" w:themeColor="text1"/>
          <w:lang w:val="en-US"/>
        </w:rPr>
        <w:softHyphen/>
        <w:t>mètre</w:t>
      </w:r>
      <w:proofErr w:type="spellEnd"/>
      <w:r w:rsidRPr="000002ED">
        <w:rPr>
          <w:b w:val="0"/>
          <w:bCs w:val="0"/>
          <w:color w:val="000000" w:themeColor="text1"/>
          <w:lang w:val="en-US"/>
        </w:rPr>
        <w:t xml:space="preserve"> de </w:t>
      </w:r>
      <w:proofErr w:type="spellStart"/>
      <w:r w:rsidRPr="000002ED">
        <w:rPr>
          <w:b w:val="0"/>
          <w:bCs w:val="0"/>
          <w:color w:val="000000" w:themeColor="text1"/>
          <w:lang w:val="en-US"/>
        </w:rPr>
        <w:t>seule</w:t>
      </w:r>
      <w:r w:rsidRPr="000002ED">
        <w:rPr>
          <w:b w:val="0"/>
          <w:bCs w:val="0"/>
          <w:color w:val="000000" w:themeColor="text1"/>
          <w:lang w:val="en-US"/>
        </w:rPr>
        <w:softHyphen/>
        <w:t>ment</w:t>
      </w:r>
      <w:proofErr w:type="spellEnd"/>
      <w:r w:rsidRPr="000002ED">
        <w:rPr>
          <w:b w:val="0"/>
          <w:bCs w:val="0"/>
          <w:color w:val="000000" w:themeColor="text1"/>
          <w:lang w:val="en-US"/>
        </w:rPr>
        <w:t xml:space="preserve"> 17 mm, </w:t>
      </w:r>
    </w:p>
    <w:p w14:paraId="5D720B4B" w14:textId="2B4C7F91" w:rsidR="00CF297B" w:rsidRPr="000002ED" w:rsidRDefault="000002ED" w:rsidP="000002ED">
      <w:pPr>
        <w:pStyle w:val="ERCOberschrift"/>
        <w:rPr>
          <w:rStyle w:val="Ohne"/>
          <w:b w:val="0"/>
          <w:bCs w:val="0"/>
          <w:color w:val="000000" w:themeColor="text1"/>
        </w:rPr>
      </w:pPr>
      <w:r w:rsidRPr="000002ED">
        <w:rPr>
          <w:b w:val="0"/>
          <w:bCs w:val="0"/>
          <w:color w:val="000000" w:themeColor="text1"/>
          <w:lang w:val="en-US"/>
        </w:rPr>
        <w:t xml:space="preserve">les luminaires </w:t>
      </w:r>
      <w:proofErr w:type="spellStart"/>
      <w:r w:rsidRPr="000002ED">
        <w:rPr>
          <w:b w:val="0"/>
          <w:bCs w:val="0"/>
          <w:color w:val="000000" w:themeColor="text1"/>
          <w:lang w:val="en-US"/>
        </w:rPr>
        <w:t>s'intègrent</w:t>
      </w:r>
      <w:proofErr w:type="spellEnd"/>
      <w:r w:rsidRPr="000002ED">
        <w:rPr>
          <w:b w:val="0"/>
          <w:bCs w:val="0"/>
          <w:color w:val="000000" w:themeColor="text1"/>
          <w:lang w:val="en-US"/>
        </w:rPr>
        <w:t xml:space="preserve"> </w:t>
      </w:r>
      <w:proofErr w:type="spellStart"/>
      <w:r w:rsidRPr="000002ED">
        <w:rPr>
          <w:b w:val="0"/>
          <w:bCs w:val="0"/>
          <w:color w:val="000000" w:themeColor="text1"/>
          <w:lang w:val="en-US"/>
        </w:rPr>
        <w:t>discrè</w:t>
      </w:r>
      <w:r w:rsidRPr="000002ED">
        <w:rPr>
          <w:b w:val="0"/>
          <w:bCs w:val="0"/>
          <w:color w:val="000000" w:themeColor="text1"/>
          <w:lang w:val="en-US"/>
        </w:rPr>
        <w:softHyphen/>
        <w:t>tement</w:t>
      </w:r>
      <w:proofErr w:type="spellEnd"/>
      <w:r w:rsidRPr="000002ED">
        <w:rPr>
          <w:b w:val="0"/>
          <w:bCs w:val="0"/>
          <w:color w:val="000000" w:themeColor="text1"/>
          <w:lang w:val="en-US"/>
        </w:rPr>
        <w:t xml:space="preserve">, </w:t>
      </w:r>
      <w:proofErr w:type="spellStart"/>
      <w:r w:rsidRPr="000002ED">
        <w:rPr>
          <w:b w:val="0"/>
          <w:bCs w:val="0"/>
          <w:color w:val="000000" w:themeColor="text1"/>
          <w:lang w:val="en-US"/>
        </w:rPr>
        <w:t>presque</w:t>
      </w:r>
      <w:proofErr w:type="spellEnd"/>
      <w:r w:rsidRPr="000002ED">
        <w:rPr>
          <w:b w:val="0"/>
          <w:bCs w:val="0"/>
          <w:color w:val="000000" w:themeColor="text1"/>
          <w:lang w:val="en-US"/>
        </w:rPr>
        <w:t xml:space="preserve"> invisibles dans le plafond.</w:t>
      </w:r>
    </w:p>
    <w:p w14:paraId="54D172F7" w14:textId="77777777" w:rsidR="0029317F" w:rsidRPr="000537B9" w:rsidRDefault="0029317F" w:rsidP="00FE26C3">
      <w:pPr>
        <w:pStyle w:val="ERCOberschrift"/>
        <w:rPr>
          <w:rStyle w:val="Ohne"/>
          <w:b w:val="0"/>
          <w:bCs w:val="0"/>
          <w:color w:val="BFBFBF" w:themeColor="background1" w:themeShade="BF"/>
        </w:rPr>
      </w:pPr>
    </w:p>
    <w:p w14:paraId="5239111A" w14:textId="77777777" w:rsidR="00D67FCD" w:rsidRPr="000A7D73" w:rsidRDefault="00D67FCD" w:rsidP="00D7380B">
      <w:pPr>
        <w:pStyle w:val="02TextERCO"/>
        <w:rPr>
          <w:bCs/>
        </w:rPr>
      </w:pPr>
    </w:p>
    <w:p w14:paraId="4CFC3184" w14:textId="77777777" w:rsidR="00D67FCD" w:rsidRPr="000A7D73" w:rsidRDefault="00D67FCD" w:rsidP="00D7380B">
      <w:pPr>
        <w:pStyle w:val="02TextERCO"/>
        <w:rPr>
          <w:bCs/>
        </w:rPr>
      </w:pPr>
    </w:p>
    <w:p w14:paraId="01C194E7" w14:textId="77777777" w:rsidR="00D67FCD" w:rsidRPr="000A7D73" w:rsidRDefault="00D67FCD" w:rsidP="00D7380B">
      <w:pPr>
        <w:pStyle w:val="02TextERCO"/>
        <w:rPr>
          <w:bCs/>
        </w:rPr>
      </w:pPr>
    </w:p>
    <w:p w14:paraId="4BA23491" w14:textId="77777777" w:rsidR="00D67FCD" w:rsidRPr="000A7D73" w:rsidRDefault="00D67FCD" w:rsidP="00D7380B">
      <w:pPr>
        <w:pStyle w:val="02TextERCO"/>
        <w:rPr>
          <w:bCs/>
        </w:rPr>
      </w:pPr>
    </w:p>
    <w:p w14:paraId="3A0B5091" w14:textId="77777777" w:rsidR="00AB0BF3" w:rsidRPr="00915B26" w:rsidRDefault="00AB0BF3">
      <w:pPr>
        <w:rPr>
          <w:rFonts w:ascii="Arial" w:hAnsi="Arial" w:cs="Arial"/>
          <w:b/>
          <w:sz w:val="22"/>
          <w:szCs w:val="22"/>
          <w:lang w:val="en-US"/>
        </w:rPr>
      </w:pPr>
      <w:r w:rsidRPr="00915B26">
        <w:rPr>
          <w:b/>
          <w:lang w:val="en-US"/>
        </w:rPr>
        <w:br w:type="page"/>
      </w:r>
    </w:p>
    <w:p w14:paraId="6B146E76" w14:textId="62ED05FB" w:rsidR="00E45483" w:rsidRPr="00915B26" w:rsidRDefault="00E45483" w:rsidP="00E45483">
      <w:pPr>
        <w:pStyle w:val="02TextERCO"/>
        <w:rPr>
          <w:bCs/>
          <w:lang w:val="en-US"/>
        </w:rPr>
      </w:pPr>
      <w:r w:rsidRPr="00915B26">
        <w:rPr>
          <w:b/>
          <w:lang w:val="en-US"/>
        </w:rPr>
        <w:lastRenderedPageBreak/>
        <w:t>Sur ERCO</w:t>
      </w:r>
    </w:p>
    <w:p w14:paraId="0419A9D5" w14:textId="77777777" w:rsidR="00AB0BF3" w:rsidRPr="006041AF" w:rsidRDefault="00AB0BF3" w:rsidP="00AB0BF3">
      <w:pPr>
        <w:pStyle w:val="02TextERCO"/>
        <w:rPr>
          <w:b/>
          <w:bCs/>
        </w:rPr>
      </w:pPr>
    </w:p>
    <w:p w14:paraId="67951623" w14:textId="77777777" w:rsidR="00AB0BF3" w:rsidRPr="006041AF" w:rsidRDefault="00AB0BF3" w:rsidP="00AB0BF3">
      <w:pPr>
        <w:pStyle w:val="ERCOText"/>
      </w:pPr>
      <w:r w:rsidRPr="006041AF">
        <w:t>ERCO est un spécialiste international de l’éclairage architectural numérique de haute qualité. Fondée en 1934, cette entreprise familiale opère à l’échelle mondiale en s’appuyant sur des distributeurs et des partenaires indépendants couvrant 55 pays.</w:t>
      </w:r>
    </w:p>
    <w:p w14:paraId="5D7F1AAC" w14:textId="77777777" w:rsidR="00AB0BF3" w:rsidRPr="006041AF" w:rsidRDefault="00AB0BF3" w:rsidP="00AB0BF3">
      <w:pPr>
        <w:pStyle w:val="ERCOText"/>
      </w:pPr>
      <w:r w:rsidRPr="006041AF">
        <w:t xml:space="preserve"> </w:t>
      </w:r>
    </w:p>
    <w:p w14:paraId="702F3024" w14:textId="77777777" w:rsidR="00AB0BF3" w:rsidRPr="006041AF" w:rsidRDefault="00AB0BF3" w:rsidP="00AB0BF3">
      <w:pPr>
        <w:pStyle w:val="ERCOText"/>
      </w:pPr>
      <w:r w:rsidRPr="006041AF">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t>Greenology</w:t>
      </w:r>
      <w:proofErr w:type="spellEnd"/>
      <w:r w:rsidRPr="006041AF">
        <w:t>® - la stratégie entrepreneuriale pour un éclairage durable - associe responsabilité écologique et compétence technologique.</w:t>
      </w:r>
    </w:p>
    <w:p w14:paraId="5D56D85A" w14:textId="77777777" w:rsidR="00AB0BF3" w:rsidRPr="006041AF" w:rsidRDefault="00AB0BF3" w:rsidP="00AB0BF3">
      <w:pPr>
        <w:pStyle w:val="ERCOText"/>
      </w:pPr>
      <w:r w:rsidRPr="006041AF">
        <w:t xml:space="preserve"> </w:t>
      </w:r>
    </w:p>
    <w:p w14:paraId="67B6D786" w14:textId="77777777" w:rsidR="00AB0BF3" w:rsidRPr="006041AF" w:rsidRDefault="00AB0BF3" w:rsidP="00AB0BF3">
      <w:pPr>
        <w:pStyle w:val="ERCOText"/>
      </w:pPr>
      <w:r w:rsidRPr="006041AF">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t>Outdoor</w:t>
      </w:r>
      <w:proofErr w:type="spellEnd"/>
      <w:r w:rsidRPr="006041AF">
        <w:t xml:space="preserve">, Contemplation, Living, Shop et </w:t>
      </w:r>
      <w:proofErr w:type="spellStart"/>
      <w:r w:rsidRPr="006041AF">
        <w:t>Hospitality</w:t>
      </w:r>
      <w:proofErr w:type="spellEnd"/>
      <w:r w:rsidRPr="006041AF">
        <w:t>. Des expert(e)s en éclairage ERCO aident des concepteurs du monde entier à réaliser leurs projets à partir de solutions précises, efficaces et durables.</w:t>
      </w:r>
    </w:p>
    <w:p w14:paraId="6C771FEB" w14:textId="77777777" w:rsidR="00AB0BF3" w:rsidRPr="006041AF" w:rsidRDefault="00AB0BF3" w:rsidP="00AB0BF3">
      <w:pPr>
        <w:pStyle w:val="ERCOText"/>
      </w:pPr>
      <w:r w:rsidRPr="006041AF">
        <w:t xml:space="preserve"> </w:t>
      </w:r>
    </w:p>
    <w:p w14:paraId="31107E52" w14:textId="77777777" w:rsidR="00AB0BF3" w:rsidRPr="006041AF" w:rsidRDefault="00AB0BF3" w:rsidP="00AB0BF3">
      <w:pPr>
        <w:pStyle w:val="ERCOText"/>
      </w:pPr>
      <w:r w:rsidRPr="006041AF">
        <w:t xml:space="preserve">N’hésitez pas à vous rendre sur le site </w:t>
      </w:r>
      <w:hyperlink r:id="rId28" w:history="1">
        <w:r>
          <w:rPr>
            <w:rStyle w:val="Hyperlink"/>
          </w:rPr>
          <w:t>www.erco.com/press</w:t>
        </w:r>
      </w:hyperlink>
      <w:r w:rsidRPr="006041AF">
        <w:t xml:space="preserve"> pour obtenir davantage d’informations sur ERCO ou demander des illustrations. Nous vous enverrons aussi volontiers de la documentation sur des projets internationaux pour votre reportage.</w:t>
      </w:r>
    </w:p>
    <w:p w14:paraId="2D9D6C4F" w14:textId="77777777" w:rsidR="00CD14E0" w:rsidRPr="005B55B3" w:rsidRDefault="00CD14E0" w:rsidP="00CD14E0">
      <w:pPr>
        <w:pStyle w:val="02TextERCO"/>
        <w:rPr>
          <w:lang w:val="de-DE"/>
        </w:rPr>
      </w:pPr>
    </w:p>
    <w:p w14:paraId="54DC13AD" w14:textId="37E6B228" w:rsidR="005A4DBE" w:rsidRPr="005B55B3" w:rsidRDefault="005A4DBE" w:rsidP="00974055">
      <w:pPr>
        <w:pStyle w:val="ERCOText"/>
        <w:rPr>
          <w:lang w:val="de-DE"/>
        </w:rPr>
      </w:pPr>
    </w:p>
    <w:sectPr w:rsidR="005A4DBE" w:rsidRPr="005B55B3" w:rsidSect="001D3C86">
      <w:headerReference w:type="default" r:id="rId29"/>
      <w:footerReference w:type="default" r:id="rId30"/>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BCA34" w14:textId="77777777" w:rsidR="005B63BD" w:rsidRDefault="005B63BD">
      <w:r>
        <w:separator/>
      </w:r>
    </w:p>
  </w:endnote>
  <w:endnote w:type="continuationSeparator" w:id="0">
    <w:p w14:paraId="0E99F0DC" w14:textId="77777777" w:rsidR="005B63BD" w:rsidRDefault="005B63BD">
      <w:r>
        <w:continuationSeparator/>
      </w:r>
    </w:p>
  </w:endnote>
  <w:endnote w:type="continuationNotice" w:id="1">
    <w:p w14:paraId="710E339C" w14:textId="77777777" w:rsidR="005B63BD" w:rsidRDefault="005B6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1E7DC" w14:textId="77777777" w:rsidR="005B63BD" w:rsidRDefault="005B63BD">
      <w:r>
        <w:separator/>
      </w:r>
    </w:p>
  </w:footnote>
  <w:footnote w:type="continuationSeparator" w:id="0">
    <w:p w14:paraId="4E97173B" w14:textId="77777777" w:rsidR="005B63BD" w:rsidRDefault="005B63BD">
      <w:r>
        <w:continuationSeparator/>
      </w:r>
    </w:p>
  </w:footnote>
  <w:footnote w:type="continuationNotice" w:id="1">
    <w:p w14:paraId="14CF001D" w14:textId="77777777" w:rsidR="005B63BD" w:rsidRDefault="005B6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0C0413"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45AB71"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6F408A05" w14:textId="19FBDD57" w:rsidR="000162A4" w:rsidRPr="005B55B3" w:rsidRDefault="000162A4" w:rsidP="007A5E47">
    <w:pPr>
      <w:pStyle w:val="ERCOAdresse"/>
      <w:framePr w:wrap="around" w:y="11341"/>
    </w:pPr>
  </w:p>
  <w:p w14:paraId="0374AC49" w14:textId="2E02120F" w:rsidR="000162A4" w:rsidRPr="005B55B3"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Default="00451228" w:rsidP="00451228">
    <w:pPr>
      <w:pStyle w:val="ERCOAdresse"/>
      <w:framePr w:wrap="around" w:y="11341"/>
      <w:rPr>
        <w:lang w:val="de-DE"/>
      </w:rPr>
    </w:pPr>
    <w:r w:rsidRPr="005B55B3">
      <w:rPr>
        <w:lang w:val="de-DE"/>
      </w:rPr>
      <w:t>58507 Lüdenscheid</w:t>
    </w:r>
  </w:p>
  <w:p w14:paraId="38F25621" w14:textId="2A1266FE" w:rsidR="00265D93" w:rsidRPr="005B55B3" w:rsidRDefault="00265D93" w:rsidP="00451228">
    <w:pPr>
      <w:pStyle w:val="ERCOAdresse"/>
      <w:framePr w:wrap="around" w:y="11341"/>
      <w:rPr>
        <w:lang w:val="de-DE"/>
      </w:rPr>
    </w:pPr>
    <w:proofErr w:type="spellStart"/>
    <w:r>
      <w:rPr>
        <w:lang w:val="de-DE"/>
      </w:rPr>
      <w:t>Allemagne</w:t>
    </w:r>
    <w:proofErr w:type="spellEnd"/>
  </w:p>
  <w:p w14:paraId="42F84004" w14:textId="77777777" w:rsidR="00451228" w:rsidRPr="005B55B3" w:rsidRDefault="00451228" w:rsidP="00451228">
    <w:pPr>
      <w:pStyle w:val="ERCOAdresse"/>
      <w:framePr w:wrap="around" w:y="11341"/>
      <w:rPr>
        <w:lang w:val="de-DE"/>
      </w:rPr>
    </w:pPr>
    <w:r w:rsidRPr="005B55B3">
      <w:rPr>
        <w:lang w:val="de-DE"/>
      </w:rPr>
      <w:t>Tél : +49 2351 551 345</w:t>
    </w:r>
  </w:p>
  <w:p w14:paraId="48BCC114" w14:textId="6336597D" w:rsidR="00451228" w:rsidRPr="005B55B3" w:rsidRDefault="00451228" w:rsidP="00451228">
    <w:pPr>
      <w:pStyle w:val="ERCOAdresse"/>
      <w:framePr w:wrap="around" w:y="11341"/>
      <w:rPr>
        <w:lang w:val="de-DE"/>
      </w:rPr>
    </w:pPr>
    <w:r w:rsidRPr="005B55B3">
      <w:rPr>
        <w:lang w:val="de-DE"/>
      </w:rPr>
      <w:t>k.klein@erco.com</w:t>
    </w:r>
  </w:p>
  <w:p w14:paraId="0C47FE20" w14:textId="77777777" w:rsidR="00451228" w:rsidRPr="00CF297B" w:rsidRDefault="00451228" w:rsidP="00451228">
    <w:pPr>
      <w:pStyle w:val="ERCOAdresse"/>
      <w:framePr w:wrap="around" w:y="11341"/>
      <w:rPr>
        <w:lang w:val="en-US"/>
      </w:rPr>
    </w:pPr>
    <w:r w:rsidRPr="00CF297B">
      <w:rPr>
        <w:lang w:val="en-US"/>
      </w:rPr>
      <w:t>www.erco.com</w:t>
    </w:r>
    <w:bookmarkEnd w:id="0"/>
    <w:bookmarkEnd w:id="1"/>
  </w:p>
  <w:p w14:paraId="40ECCDA5" w14:textId="77777777" w:rsidR="00451228" w:rsidRPr="00CF297B" w:rsidRDefault="00451228" w:rsidP="00451228">
    <w:pPr>
      <w:pStyle w:val="ERCOAdresse"/>
      <w:framePr w:wrap="around" w:y="11341"/>
      <w:rPr>
        <w:lang w:val="en-US"/>
      </w:rPr>
    </w:pPr>
  </w:p>
  <w:p w14:paraId="5799F95F" w14:textId="77777777" w:rsidR="00451228" w:rsidRPr="00CF297B" w:rsidRDefault="00451228" w:rsidP="00451228">
    <w:pPr>
      <w:pStyle w:val="ERCOAdresse"/>
      <w:framePr w:wrap="around" w:y="11341"/>
      <w:rPr>
        <w:lang w:val="en-US"/>
      </w:rPr>
    </w:pPr>
  </w:p>
  <w:p w14:paraId="4900A7D3" w14:textId="77777777" w:rsidR="00451228" w:rsidRPr="00CF297B" w:rsidRDefault="00451228" w:rsidP="00451228">
    <w:pPr>
      <w:pStyle w:val="ERCOAdresse"/>
      <w:framePr w:wrap="around" w:y="11341"/>
      <w:rPr>
        <w:b/>
        <w:lang w:val="en-US"/>
      </w:rPr>
    </w:pPr>
    <w:r w:rsidRPr="00CF297B">
      <w:rPr>
        <w:b/>
        <w:lang w:val="en-US"/>
      </w:rPr>
      <w:t xml:space="preserve">mai public relations GmbH </w:t>
    </w:r>
  </w:p>
  <w:p w14:paraId="39331C39" w14:textId="13C6C255" w:rsidR="00451228" w:rsidRPr="00CF297B" w:rsidRDefault="00451228" w:rsidP="00451228">
    <w:pPr>
      <w:pStyle w:val="ERCOAdresse"/>
      <w:framePr w:wrap="around" w:y="11341"/>
      <w:rPr>
        <w:lang w:val="en-US"/>
      </w:rPr>
    </w:pPr>
    <w:r w:rsidRPr="00CF297B">
      <w:rPr>
        <w:lang w:val="en-US"/>
      </w:rPr>
      <w:t>Arno Heitland</w:t>
    </w:r>
  </w:p>
  <w:p w14:paraId="78CE96FD" w14:textId="51E2C915" w:rsidR="00451228" w:rsidRPr="00263B3C" w:rsidRDefault="00DA2840" w:rsidP="00451228">
    <w:pPr>
      <w:pStyle w:val="ERCOAdresse"/>
      <w:framePr w:wrap="around" w:y="11341"/>
    </w:pPr>
    <w:r>
      <w:t>Consultant senior relations publiques</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Default="00451228" w:rsidP="00451228">
    <w:pPr>
      <w:pStyle w:val="ERCOAdresse"/>
      <w:framePr w:wrap="around" w:y="11341"/>
      <w:rPr>
        <w:lang w:val="de-DE"/>
      </w:rPr>
    </w:pPr>
    <w:r w:rsidRPr="005B55B3">
      <w:rPr>
        <w:lang w:val="de-DE"/>
      </w:rPr>
      <w:t>10999 Berlin</w:t>
    </w:r>
  </w:p>
  <w:p w14:paraId="36A95941" w14:textId="6D1C3D0F" w:rsidR="00265D93" w:rsidRPr="005B55B3" w:rsidRDefault="00265D93" w:rsidP="00451228">
    <w:pPr>
      <w:pStyle w:val="ERCOAdresse"/>
      <w:framePr w:wrap="around" w:y="11341"/>
      <w:rPr>
        <w:lang w:val="de-DE"/>
      </w:rPr>
    </w:pPr>
    <w:proofErr w:type="spellStart"/>
    <w:r>
      <w:rPr>
        <w:lang w:val="de-DE"/>
      </w:rPr>
      <w:t>Allemagne</w:t>
    </w:r>
    <w:proofErr w:type="spellEnd"/>
  </w:p>
  <w:p w14:paraId="622A5FC5" w14:textId="00236FB6" w:rsidR="00451228" w:rsidRPr="005B55B3" w:rsidRDefault="00451228" w:rsidP="00451228">
    <w:pPr>
      <w:pStyle w:val="ERCOAdresse"/>
      <w:framePr w:wrap="around" w:y="11341"/>
      <w:rPr>
        <w:lang w:val="de-DE"/>
      </w:rPr>
    </w:pPr>
    <w:proofErr w:type="gramStart"/>
    <w:r w:rsidRPr="005B55B3">
      <w:rPr>
        <w:lang w:val="de-DE"/>
      </w:rPr>
      <w:t>Tél :</w:t>
    </w:r>
    <w:proofErr w:type="gramEnd"/>
    <w:r w:rsidRPr="005B55B3">
      <w:rPr>
        <w:lang w:val="de-DE"/>
      </w:rPr>
      <w:t xml:space="preserve"> +49 30 66 40 40 55</w:t>
    </w:r>
    <w:r w:rsidR="00907267">
      <w:rPr>
        <w:lang w:val="de-DE"/>
      </w:rPr>
      <w:t>3</w:t>
    </w:r>
  </w:p>
  <w:p w14:paraId="0EA8FEBB" w14:textId="77777777" w:rsidR="00451228" w:rsidRPr="005B55B3" w:rsidRDefault="003238BD" w:rsidP="00451228">
    <w:pPr>
      <w:pStyle w:val="ERCOAdresse"/>
      <w:framePr w:wrap="around" w:y="11341"/>
      <w:rPr>
        <w:lang w:val="de-DE"/>
      </w:rPr>
    </w:pPr>
    <w:hyperlink r:id="rId1" w:history="1">
      <w:r w:rsidRPr="005B55B3">
        <w:rPr>
          <w:lang w:val="de-DE"/>
        </w:rPr>
        <w:t>erco@maipr.com</w:t>
      </w:r>
    </w:hyperlink>
  </w:p>
  <w:p w14:paraId="04411092" w14:textId="77777777" w:rsidR="00451228" w:rsidRPr="005B55B3" w:rsidRDefault="00451228" w:rsidP="00451228">
    <w:pPr>
      <w:pStyle w:val="ERCOAdresse"/>
      <w:framePr w:wrap="around" w:y="11341"/>
      <w:rPr>
        <w:lang w:val="de-DE"/>
      </w:rPr>
    </w:pPr>
    <w:r w:rsidRPr="005B55B3">
      <w:rPr>
        <w:lang w:val="de-DE"/>
      </w:rP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0808522"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512D30"/>
    <w:multiLevelType w:val="hybridMultilevel"/>
    <w:tmpl w:val="2DD6B5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91833903">
    <w:abstractNumId w:val="0"/>
  </w:num>
  <w:num w:numId="2" w16cid:durableId="1687633410">
    <w:abstractNumId w:val="5"/>
  </w:num>
  <w:num w:numId="3" w16cid:durableId="1597980988">
    <w:abstractNumId w:val="4"/>
  </w:num>
  <w:num w:numId="4" w16cid:durableId="927469957">
    <w:abstractNumId w:val="3"/>
  </w:num>
  <w:num w:numId="5" w16cid:durableId="494954110">
    <w:abstractNumId w:val="2"/>
  </w:num>
  <w:num w:numId="6" w16cid:durableId="2089500317">
    <w:abstractNumId w:val="1"/>
  </w:num>
  <w:num w:numId="7" w16cid:durableId="2107917875">
    <w:abstractNumId w:val="6"/>
  </w:num>
  <w:num w:numId="8" w16cid:durableId="12814916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2ED"/>
    <w:rsid w:val="000034AC"/>
    <w:rsid w:val="000041D6"/>
    <w:rsid w:val="000114A8"/>
    <w:rsid w:val="00012166"/>
    <w:rsid w:val="000133D8"/>
    <w:rsid w:val="00013CCD"/>
    <w:rsid w:val="00014AC4"/>
    <w:rsid w:val="00014EC7"/>
    <w:rsid w:val="000155DD"/>
    <w:rsid w:val="00015D89"/>
    <w:rsid w:val="000162A4"/>
    <w:rsid w:val="000173C7"/>
    <w:rsid w:val="000209ED"/>
    <w:rsid w:val="000233F6"/>
    <w:rsid w:val="00031289"/>
    <w:rsid w:val="00031B50"/>
    <w:rsid w:val="00036EDA"/>
    <w:rsid w:val="00046DD1"/>
    <w:rsid w:val="000473CC"/>
    <w:rsid w:val="000502FE"/>
    <w:rsid w:val="000525B2"/>
    <w:rsid w:val="000537B9"/>
    <w:rsid w:val="000541CC"/>
    <w:rsid w:val="00056217"/>
    <w:rsid w:val="0005621C"/>
    <w:rsid w:val="00056857"/>
    <w:rsid w:val="00063476"/>
    <w:rsid w:val="0006604C"/>
    <w:rsid w:val="00067B22"/>
    <w:rsid w:val="0007469C"/>
    <w:rsid w:val="00074A92"/>
    <w:rsid w:val="0007671E"/>
    <w:rsid w:val="0007750C"/>
    <w:rsid w:val="000778B4"/>
    <w:rsid w:val="00084D5F"/>
    <w:rsid w:val="0009061C"/>
    <w:rsid w:val="000922EF"/>
    <w:rsid w:val="000923F1"/>
    <w:rsid w:val="000945E5"/>
    <w:rsid w:val="00095B3A"/>
    <w:rsid w:val="000A334D"/>
    <w:rsid w:val="000A361A"/>
    <w:rsid w:val="000A3F5A"/>
    <w:rsid w:val="000A7D73"/>
    <w:rsid w:val="000B32E5"/>
    <w:rsid w:val="000B49A0"/>
    <w:rsid w:val="000B5A53"/>
    <w:rsid w:val="000B71C7"/>
    <w:rsid w:val="000D00D9"/>
    <w:rsid w:val="000D357F"/>
    <w:rsid w:val="000D3F3F"/>
    <w:rsid w:val="000D5052"/>
    <w:rsid w:val="000D7BBB"/>
    <w:rsid w:val="000E1158"/>
    <w:rsid w:val="000E1981"/>
    <w:rsid w:val="000E6241"/>
    <w:rsid w:val="000F74AB"/>
    <w:rsid w:val="001064D1"/>
    <w:rsid w:val="0010782F"/>
    <w:rsid w:val="001114F3"/>
    <w:rsid w:val="00113AA5"/>
    <w:rsid w:val="001146F7"/>
    <w:rsid w:val="00125E44"/>
    <w:rsid w:val="00132C16"/>
    <w:rsid w:val="001340CE"/>
    <w:rsid w:val="001363A8"/>
    <w:rsid w:val="0013778A"/>
    <w:rsid w:val="001452BF"/>
    <w:rsid w:val="00151D2F"/>
    <w:rsid w:val="00151D7F"/>
    <w:rsid w:val="001551AA"/>
    <w:rsid w:val="00163F36"/>
    <w:rsid w:val="0016676F"/>
    <w:rsid w:val="00167613"/>
    <w:rsid w:val="001720E5"/>
    <w:rsid w:val="00175616"/>
    <w:rsid w:val="001808BE"/>
    <w:rsid w:val="001814F1"/>
    <w:rsid w:val="00183568"/>
    <w:rsid w:val="001837A7"/>
    <w:rsid w:val="001852D1"/>
    <w:rsid w:val="001854C0"/>
    <w:rsid w:val="00186247"/>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38C5"/>
    <w:rsid w:val="001C6A91"/>
    <w:rsid w:val="001D0E58"/>
    <w:rsid w:val="001D153E"/>
    <w:rsid w:val="001D2A28"/>
    <w:rsid w:val="001D3C86"/>
    <w:rsid w:val="001D6A6C"/>
    <w:rsid w:val="001E267C"/>
    <w:rsid w:val="001E2E49"/>
    <w:rsid w:val="001E3444"/>
    <w:rsid w:val="001E4220"/>
    <w:rsid w:val="001E4EC6"/>
    <w:rsid w:val="001E7D98"/>
    <w:rsid w:val="001F21CC"/>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6187"/>
    <w:rsid w:val="00246A10"/>
    <w:rsid w:val="00254465"/>
    <w:rsid w:val="00256211"/>
    <w:rsid w:val="00263155"/>
    <w:rsid w:val="00263B3C"/>
    <w:rsid w:val="00265D93"/>
    <w:rsid w:val="00267E7A"/>
    <w:rsid w:val="00270E41"/>
    <w:rsid w:val="0028005E"/>
    <w:rsid w:val="002814A8"/>
    <w:rsid w:val="0028380D"/>
    <w:rsid w:val="00283D76"/>
    <w:rsid w:val="0029317F"/>
    <w:rsid w:val="00295A1C"/>
    <w:rsid w:val="002963F8"/>
    <w:rsid w:val="0029788E"/>
    <w:rsid w:val="00297D22"/>
    <w:rsid w:val="002A1093"/>
    <w:rsid w:val="002B4906"/>
    <w:rsid w:val="002B4B21"/>
    <w:rsid w:val="002C0754"/>
    <w:rsid w:val="002C2567"/>
    <w:rsid w:val="002C36AB"/>
    <w:rsid w:val="002D0AAA"/>
    <w:rsid w:val="002D4D3D"/>
    <w:rsid w:val="002D71D0"/>
    <w:rsid w:val="002E2421"/>
    <w:rsid w:val="002F294A"/>
    <w:rsid w:val="002F2F68"/>
    <w:rsid w:val="002F43C0"/>
    <w:rsid w:val="002F6E78"/>
    <w:rsid w:val="00303C2D"/>
    <w:rsid w:val="00305EF9"/>
    <w:rsid w:val="003064FF"/>
    <w:rsid w:val="0030776E"/>
    <w:rsid w:val="0031162C"/>
    <w:rsid w:val="003120D1"/>
    <w:rsid w:val="00315A81"/>
    <w:rsid w:val="003238BD"/>
    <w:rsid w:val="00324F3A"/>
    <w:rsid w:val="0033318E"/>
    <w:rsid w:val="00337FB2"/>
    <w:rsid w:val="00345142"/>
    <w:rsid w:val="003473CF"/>
    <w:rsid w:val="003509DF"/>
    <w:rsid w:val="0035113B"/>
    <w:rsid w:val="00352CB5"/>
    <w:rsid w:val="00353C18"/>
    <w:rsid w:val="00357B4C"/>
    <w:rsid w:val="00361558"/>
    <w:rsid w:val="0036189F"/>
    <w:rsid w:val="00376079"/>
    <w:rsid w:val="0038194B"/>
    <w:rsid w:val="003853D4"/>
    <w:rsid w:val="003902B1"/>
    <w:rsid w:val="00391C3D"/>
    <w:rsid w:val="00393A27"/>
    <w:rsid w:val="00394B04"/>
    <w:rsid w:val="0039575E"/>
    <w:rsid w:val="003A2FFE"/>
    <w:rsid w:val="003B05E3"/>
    <w:rsid w:val="003B18A4"/>
    <w:rsid w:val="003B1ECC"/>
    <w:rsid w:val="003B259D"/>
    <w:rsid w:val="003B47C3"/>
    <w:rsid w:val="003B4E2B"/>
    <w:rsid w:val="003C0B6A"/>
    <w:rsid w:val="003C7ED2"/>
    <w:rsid w:val="003D0F12"/>
    <w:rsid w:val="003D6C53"/>
    <w:rsid w:val="003E0160"/>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236AE"/>
    <w:rsid w:val="00431275"/>
    <w:rsid w:val="004361E3"/>
    <w:rsid w:val="00450000"/>
    <w:rsid w:val="00451228"/>
    <w:rsid w:val="004523CA"/>
    <w:rsid w:val="004546EF"/>
    <w:rsid w:val="00464F2A"/>
    <w:rsid w:val="004713E8"/>
    <w:rsid w:val="0047222A"/>
    <w:rsid w:val="00472A36"/>
    <w:rsid w:val="0047524C"/>
    <w:rsid w:val="0047768D"/>
    <w:rsid w:val="004779D8"/>
    <w:rsid w:val="00482881"/>
    <w:rsid w:val="00483F19"/>
    <w:rsid w:val="00484416"/>
    <w:rsid w:val="0048783D"/>
    <w:rsid w:val="004A0364"/>
    <w:rsid w:val="004A1A5A"/>
    <w:rsid w:val="004A3B56"/>
    <w:rsid w:val="004B28F1"/>
    <w:rsid w:val="004B34DC"/>
    <w:rsid w:val="004C3C96"/>
    <w:rsid w:val="004C58EB"/>
    <w:rsid w:val="004C6656"/>
    <w:rsid w:val="004D1E14"/>
    <w:rsid w:val="004D2B83"/>
    <w:rsid w:val="004E163C"/>
    <w:rsid w:val="004E2ED1"/>
    <w:rsid w:val="004E43B7"/>
    <w:rsid w:val="004E4CBB"/>
    <w:rsid w:val="004E7FC9"/>
    <w:rsid w:val="004F0629"/>
    <w:rsid w:val="004F3038"/>
    <w:rsid w:val="00504DB8"/>
    <w:rsid w:val="00512433"/>
    <w:rsid w:val="005156B0"/>
    <w:rsid w:val="0051771F"/>
    <w:rsid w:val="00522E92"/>
    <w:rsid w:val="005245BE"/>
    <w:rsid w:val="00530125"/>
    <w:rsid w:val="00530451"/>
    <w:rsid w:val="00535EA0"/>
    <w:rsid w:val="005373DB"/>
    <w:rsid w:val="00541E1F"/>
    <w:rsid w:val="00546401"/>
    <w:rsid w:val="0054704E"/>
    <w:rsid w:val="00547FCF"/>
    <w:rsid w:val="005513E1"/>
    <w:rsid w:val="00552289"/>
    <w:rsid w:val="005543CE"/>
    <w:rsid w:val="005563F0"/>
    <w:rsid w:val="005609F6"/>
    <w:rsid w:val="00562AE0"/>
    <w:rsid w:val="005652E8"/>
    <w:rsid w:val="005661FF"/>
    <w:rsid w:val="0056691F"/>
    <w:rsid w:val="0056728E"/>
    <w:rsid w:val="00570D19"/>
    <w:rsid w:val="005756DC"/>
    <w:rsid w:val="00575771"/>
    <w:rsid w:val="00576461"/>
    <w:rsid w:val="005800B5"/>
    <w:rsid w:val="00582750"/>
    <w:rsid w:val="005836D6"/>
    <w:rsid w:val="00583AC1"/>
    <w:rsid w:val="00585995"/>
    <w:rsid w:val="0058660A"/>
    <w:rsid w:val="00596003"/>
    <w:rsid w:val="005A2018"/>
    <w:rsid w:val="005A2857"/>
    <w:rsid w:val="005A2ABC"/>
    <w:rsid w:val="005A3280"/>
    <w:rsid w:val="005A4DBE"/>
    <w:rsid w:val="005A742F"/>
    <w:rsid w:val="005B1F59"/>
    <w:rsid w:val="005B55B3"/>
    <w:rsid w:val="005B63BD"/>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429C"/>
    <w:rsid w:val="00671D19"/>
    <w:rsid w:val="00672535"/>
    <w:rsid w:val="00677FDB"/>
    <w:rsid w:val="006811D2"/>
    <w:rsid w:val="00683D1E"/>
    <w:rsid w:val="00684A21"/>
    <w:rsid w:val="00685C7C"/>
    <w:rsid w:val="00696290"/>
    <w:rsid w:val="006A3D34"/>
    <w:rsid w:val="006A4ED9"/>
    <w:rsid w:val="006A521F"/>
    <w:rsid w:val="006A66D0"/>
    <w:rsid w:val="006A6820"/>
    <w:rsid w:val="006B231B"/>
    <w:rsid w:val="006B23D8"/>
    <w:rsid w:val="006B38B9"/>
    <w:rsid w:val="006B40C0"/>
    <w:rsid w:val="006B6D9B"/>
    <w:rsid w:val="006B79A1"/>
    <w:rsid w:val="006C1044"/>
    <w:rsid w:val="006C193C"/>
    <w:rsid w:val="006C3560"/>
    <w:rsid w:val="006C3AEC"/>
    <w:rsid w:val="006D04F6"/>
    <w:rsid w:val="006D23F8"/>
    <w:rsid w:val="006D437F"/>
    <w:rsid w:val="006D4479"/>
    <w:rsid w:val="006E0A0A"/>
    <w:rsid w:val="006E5015"/>
    <w:rsid w:val="006E6291"/>
    <w:rsid w:val="006E6C46"/>
    <w:rsid w:val="006E754D"/>
    <w:rsid w:val="006E773A"/>
    <w:rsid w:val="006F00B0"/>
    <w:rsid w:val="006F38DD"/>
    <w:rsid w:val="006F3A44"/>
    <w:rsid w:val="006F4301"/>
    <w:rsid w:val="00702DFF"/>
    <w:rsid w:val="00704BA5"/>
    <w:rsid w:val="0070515E"/>
    <w:rsid w:val="00707D53"/>
    <w:rsid w:val="00710622"/>
    <w:rsid w:val="00713D67"/>
    <w:rsid w:val="00722429"/>
    <w:rsid w:val="007239CF"/>
    <w:rsid w:val="00723D46"/>
    <w:rsid w:val="00723E4C"/>
    <w:rsid w:val="007255BA"/>
    <w:rsid w:val="00733DA9"/>
    <w:rsid w:val="00734FCC"/>
    <w:rsid w:val="007376E4"/>
    <w:rsid w:val="0074665D"/>
    <w:rsid w:val="007501F5"/>
    <w:rsid w:val="00752C27"/>
    <w:rsid w:val="00757432"/>
    <w:rsid w:val="00764725"/>
    <w:rsid w:val="00772E27"/>
    <w:rsid w:val="00773905"/>
    <w:rsid w:val="0077629F"/>
    <w:rsid w:val="007824B7"/>
    <w:rsid w:val="00784BB7"/>
    <w:rsid w:val="00784BF2"/>
    <w:rsid w:val="00787D34"/>
    <w:rsid w:val="0079138D"/>
    <w:rsid w:val="0079292F"/>
    <w:rsid w:val="0079420A"/>
    <w:rsid w:val="0079777B"/>
    <w:rsid w:val="007A46EA"/>
    <w:rsid w:val="007A4757"/>
    <w:rsid w:val="007A5E47"/>
    <w:rsid w:val="007B1BDB"/>
    <w:rsid w:val="007B1DAA"/>
    <w:rsid w:val="007B50C7"/>
    <w:rsid w:val="007C7179"/>
    <w:rsid w:val="007D0A57"/>
    <w:rsid w:val="007D172E"/>
    <w:rsid w:val="007D1D35"/>
    <w:rsid w:val="007D3B88"/>
    <w:rsid w:val="007D500F"/>
    <w:rsid w:val="007D71A4"/>
    <w:rsid w:val="007D78FE"/>
    <w:rsid w:val="007E32A5"/>
    <w:rsid w:val="007E4627"/>
    <w:rsid w:val="007E5224"/>
    <w:rsid w:val="007E6F59"/>
    <w:rsid w:val="007E7184"/>
    <w:rsid w:val="007F4384"/>
    <w:rsid w:val="007F692C"/>
    <w:rsid w:val="00801203"/>
    <w:rsid w:val="00805278"/>
    <w:rsid w:val="008144EE"/>
    <w:rsid w:val="00825BB0"/>
    <w:rsid w:val="00831118"/>
    <w:rsid w:val="0083311C"/>
    <w:rsid w:val="00834CBD"/>
    <w:rsid w:val="008364B5"/>
    <w:rsid w:val="00847094"/>
    <w:rsid w:val="008556BA"/>
    <w:rsid w:val="0086271D"/>
    <w:rsid w:val="00863DA2"/>
    <w:rsid w:val="0086731A"/>
    <w:rsid w:val="008710B9"/>
    <w:rsid w:val="00875014"/>
    <w:rsid w:val="00877C6A"/>
    <w:rsid w:val="00887D16"/>
    <w:rsid w:val="00893EAC"/>
    <w:rsid w:val="008945A8"/>
    <w:rsid w:val="0089529C"/>
    <w:rsid w:val="0089609C"/>
    <w:rsid w:val="008967DA"/>
    <w:rsid w:val="0089730C"/>
    <w:rsid w:val="00897B58"/>
    <w:rsid w:val="00897E4A"/>
    <w:rsid w:val="00897FF6"/>
    <w:rsid w:val="008A0542"/>
    <w:rsid w:val="008A40F8"/>
    <w:rsid w:val="008A71E2"/>
    <w:rsid w:val="008B2303"/>
    <w:rsid w:val="008C626E"/>
    <w:rsid w:val="008C7BCC"/>
    <w:rsid w:val="008D17B4"/>
    <w:rsid w:val="008D30E4"/>
    <w:rsid w:val="008D51C6"/>
    <w:rsid w:val="008E1574"/>
    <w:rsid w:val="008E431B"/>
    <w:rsid w:val="008E5BBE"/>
    <w:rsid w:val="008F35A3"/>
    <w:rsid w:val="008F3CFE"/>
    <w:rsid w:val="008F65D3"/>
    <w:rsid w:val="008F6DF0"/>
    <w:rsid w:val="009006D6"/>
    <w:rsid w:val="00904032"/>
    <w:rsid w:val="00905710"/>
    <w:rsid w:val="00907267"/>
    <w:rsid w:val="0091178C"/>
    <w:rsid w:val="00911E27"/>
    <w:rsid w:val="0091284C"/>
    <w:rsid w:val="00912A1F"/>
    <w:rsid w:val="00913CEB"/>
    <w:rsid w:val="00915400"/>
    <w:rsid w:val="00915B26"/>
    <w:rsid w:val="00923127"/>
    <w:rsid w:val="0092439A"/>
    <w:rsid w:val="00926298"/>
    <w:rsid w:val="00943A4D"/>
    <w:rsid w:val="00955ED1"/>
    <w:rsid w:val="00966627"/>
    <w:rsid w:val="00974055"/>
    <w:rsid w:val="009766D5"/>
    <w:rsid w:val="0098416A"/>
    <w:rsid w:val="009853A5"/>
    <w:rsid w:val="00985DAE"/>
    <w:rsid w:val="009906A9"/>
    <w:rsid w:val="00990E4B"/>
    <w:rsid w:val="0099195A"/>
    <w:rsid w:val="009978E0"/>
    <w:rsid w:val="009A2F4B"/>
    <w:rsid w:val="009A39FA"/>
    <w:rsid w:val="009A5109"/>
    <w:rsid w:val="009B0DF2"/>
    <w:rsid w:val="009B3143"/>
    <w:rsid w:val="009B4006"/>
    <w:rsid w:val="009C10DB"/>
    <w:rsid w:val="009C10F3"/>
    <w:rsid w:val="009C541D"/>
    <w:rsid w:val="009C5EF7"/>
    <w:rsid w:val="009D0A6F"/>
    <w:rsid w:val="009D1109"/>
    <w:rsid w:val="009D2559"/>
    <w:rsid w:val="009D2996"/>
    <w:rsid w:val="009D3F4E"/>
    <w:rsid w:val="009D515C"/>
    <w:rsid w:val="009D6EBA"/>
    <w:rsid w:val="009E4D4B"/>
    <w:rsid w:val="009E54CC"/>
    <w:rsid w:val="009E6510"/>
    <w:rsid w:val="009E6FAF"/>
    <w:rsid w:val="009F1AB1"/>
    <w:rsid w:val="009F34F8"/>
    <w:rsid w:val="009F40A7"/>
    <w:rsid w:val="009F5BC2"/>
    <w:rsid w:val="00A00BBC"/>
    <w:rsid w:val="00A00E0E"/>
    <w:rsid w:val="00A01564"/>
    <w:rsid w:val="00A02A0F"/>
    <w:rsid w:val="00A06C41"/>
    <w:rsid w:val="00A16012"/>
    <w:rsid w:val="00A21E3E"/>
    <w:rsid w:val="00A25EB1"/>
    <w:rsid w:val="00A3191A"/>
    <w:rsid w:val="00A339F1"/>
    <w:rsid w:val="00A50005"/>
    <w:rsid w:val="00A526BF"/>
    <w:rsid w:val="00A52853"/>
    <w:rsid w:val="00A56E55"/>
    <w:rsid w:val="00A579E4"/>
    <w:rsid w:val="00A60552"/>
    <w:rsid w:val="00A65634"/>
    <w:rsid w:val="00A670D5"/>
    <w:rsid w:val="00A74706"/>
    <w:rsid w:val="00A7471B"/>
    <w:rsid w:val="00A8215A"/>
    <w:rsid w:val="00A834EA"/>
    <w:rsid w:val="00A85BA7"/>
    <w:rsid w:val="00A87C98"/>
    <w:rsid w:val="00A92ED4"/>
    <w:rsid w:val="00A9505C"/>
    <w:rsid w:val="00A9511E"/>
    <w:rsid w:val="00AA0376"/>
    <w:rsid w:val="00AA149F"/>
    <w:rsid w:val="00AA2EAD"/>
    <w:rsid w:val="00AA4438"/>
    <w:rsid w:val="00AA6FA7"/>
    <w:rsid w:val="00AB072D"/>
    <w:rsid w:val="00AB0BF3"/>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4E6D"/>
    <w:rsid w:val="00B1555A"/>
    <w:rsid w:val="00B17A88"/>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1A36"/>
    <w:rsid w:val="00B6468E"/>
    <w:rsid w:val="00B656B8"/>
    <w:rsid w:val="00B65A35"/>
    <w:rsid w:val="00B65B55"/>
    <w:rsid w:val="00B66553"/>
    <w:rsid w:val="00B66FDE"/>
    <w:rsid w:val="00B73C52"/>
    <w:rsid w:val="00B74F15"/>
    <w:rsid w:val="00B76A2D"/>
    <w:rsid w:val="00B819C8"/>
    <w:rsid w:val="00B83C8B"/>
    <w:rsid w:val="00B935D6"/>
    <w:rsid w:val="00B95BF0"/>
    <w:rsid w:val="00BB272D"/>
    <w:rsid w:val="00BC319A"/>
    <w:rsid w:val="00BC3514"/>
    <w:rsid w:val="00BC4216"/>
    <w:rsid w:val="00BE0E44"/>
    <w:rsid w:val="00BE3975"/>
    <w:rsid w:val="00BF338E"/>
    <w:rsid w:val="00BF7C85"/>
    <w:rsid w:val="00C01B80"/>
    <w:rsid w:val="00C05475"/>
    <w:rsid w:val="00C065F6"/>
    <w:rsid w:val="00C13F14"/>
    <w:rsid w:val="00C16F64"/>
    <w:rsid w:val="00C212E6"/>
    <w:rsid w:val="00C2517B"/>
    <w:rsid w:val="00C27783"/>
    <w:rsid w:val="00C308AB"/>
    <w:rsid w:val="00C44DB4"/>
    <w:rsid w:val="00C51726"/>
    <w:rsid w:val="00C61752"/>
    <w:rsid w:val="00C634A8"/>
    <w:rsid w:val="00C63FC7"/>
    <w:rsid w:val="00C64031"/>
    <w:rsid w:val="00C640B5"/>
    <w:rsid w:val="00C64D2C"/>
    <w:rsid w:val="00C65CA4"/>
    <w:rsid w:val="00C67286"/>
    <w:rsid w:val="00C72D83"/>
    <w:rsid w:val="00C76F27"/>
    <w:rsid w:val="00C83C11"/>
    <w:rsid w:val="00C84C82"/>
    <w:rsid w:val="00C90C02"/>
    <w:rsid w:val="00C91F8F"/>
    <w:rsid w:val="00C939FE"/>
    <w:rsid w:val="00C9462A"/>
    <w:rsid w:val="00C967E6"/>
    <w:rsid w:val="00CA066C"/>
    <w:rsid w:val="00CA577E"/>
    <w:rsid w:val="00CA59DB"/>
    <w:rsid w:val="00CB0675"/>
    <w:rsid w:val="00CB08C1"/>
    <w:rsid w:val="00CB67BE"/>
    <w:rsid w:val="00CB7E92"/>
    <w:rsid w:val="00CC5035"/>
    <w:rsid w:val="00CD14E0"/>
    <w:rsid w:val="00CD438D"/>
    <w:rsid w:val="00CE19B4"/>
    <w:rsid w:val="00CE34F2"/>
    <w:rsid w:val="00CF297B"/>
    <w:rsid w:val="00CF6735"/>
    <w:rsid w:val="00D026B7"/>
    <w:rsid w:val="00D02C76"/>
    <w:rsid w:val="00D035F1"/>
    <w:rsid w:val="00D03716"/>
    <w:rsid w:val="00D05E86"/>
    <w:rsid w:val="00D06469"/>
    <w:rsid w:val="00D075A9"/>
    <w:rsid w:val="00D1028D"/>
    <w:rsid w:val="00D33AE0"/>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D67"/>
    <w:rsid w:val="00D80E83"/>
    <w:rsid w:val="00D8114C"/>
    <w:rsid w:val="00D811CB"/>
    <w:rsid w:val="00D81DBE"/>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04C5"/>
    <w:rsid w:val="00DB2A10"/>
    <w:rsid w:val="00DB6F56"/>
    <w:rsid w:val="00DB720F"/>
    <w:rsid w:val="00DC2D3C"/>
    <w:rsid w:val="00DC3EC0"/>
    <w:rsid w:val="00DC4553"/>
    <w:rsid w:val="00DC4C5D"/>
    <w:rsid w:val="00DC6514"/>
    <w:rsid w:val="00DD29B9"/>
    <w:rsid w:val="00DD3562"/>
    <w:rsid w:val="00DD4479"/>
    <w:rsid w:val="00DF1DEC"/>
    <w:rsid w:val="00DF2EDA"/>
    <w:rsid w:val="00DF44F7"/>
    <w:rsid w:val="00DF5832"/>
    <w:rsid w:val="00DF7EBE"/>
    <w:rsid w:val="00E002FF"/>
    <w:rsid w:val="00E00C73"/>
    <w:rsid w:val="00E107F1"/>
    <w:rsid w:val="00E110A6"/>
    <w:rsid w:val="00E1170E"/>
    <w:rsid w:val="00E123B8"/>
    <w:rsid w:val="00E1491F"/>
    <w:rsid w:val="00E169D8"/>
    <w:rsid w:val="00E230A0"/>
    <w:rsid w:val="00E253EF"/>
    <w:rsid w:val="00E316A2"/>
    <w:rsid w:val="00E3228C"/>
    <w:rsid w:val="00E326D9"/>
    <w:rsid w:val="00E4094F"/>
    <w:rsid w:val="00E41250"/>
    <w:rsid w:val="00E43B79"/>
    <w:rsid w:val="00E44853"/>
    <w:rsid w:val="00E45483"/>
    <w:rsid w:val="00E45E09"/>
    <w:rsid w:val="00E46F3B"/>
    <w:rsid w:val="00E502E2"/>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B0B31"/>
    <w:rsid w:val="00EB162D"/>
    <w:rsid w:val="00EC0B80"/>
    <w:rsid w:val="00EC1C08"/>
    <w:rsid w:val="00EC25F1"/>
    <w:rsid w:val="00EC351D"/>
    <w:rsid w:val="00EC56D3"/>
    <w:rsid w:val="00EC67E5"/>
    <w:rsid w:val="00ED02E5"/>
    <w:rsid w:val="00ED315F"/>
    <w:rsid w:val="00ED3E12"/>
    <w:rsid w:val="00ED48D9"/>
    <w:rsid w:val="00EE220B"/>
    <w:rsid w:val="00EE2900"/>
    <w:rsid w:val="00EE6783"/>
    <w:rsid w:val="00F10995"/>
    <w:rsid w:val="00F13348"/>
    <w:rsid w:val="00F13ED8"/>
    <w:rsid w:val="00F14459"/>
    <w:rsid w:val="00F15853"/>
    <w:rsid w:val="00F16823"/>
    <w:rsid w:val="00F17C5C"/>
    <w:rsid w:val="00F21AE9"/>
    <w:rsid w:val="00F2284F"/>
    <w:rsid w:val="00F22D7A"/>
    <w:rsid w:val="00F2663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BF8"/>
    <w:rsid w:val="00F76DCC"/>
    <w:rsid w:val="00F77EE9"/>
    <w:rsid w:val="00F86E30"/>
    <w:rsid w:val="00F906B3"/>
    <w:rsid w:val="00F90B4C"/>
    <w:rsid w:val="00F92374"/>
    <w:rsid w:val="00F92BEF"/>
    <w:rsid w:val="00FB23B7"/>
    <w:rsid w:val="00FB3FF8"/>
    <w:rsid w:val="00FB481E"/>
    <w:rsid w:val="00FB5F81"/>
    <w:rsid w:val="00FB61C3"/>
    <w:rsid w:val="00FC0FAE"/>
    <w:rsid w:val="00FD5E30"/>
    <w:rsid w:val="00FE0AA9"/>
    <w:rsid w:val="00FE1036"/>
    <w:rsid w:val="00FE26C3"/>
    <w:rsid w:val="00FE32E7"/>
    <w:rsid w:val="00FE3EF6"/>
    <w:rsid w:val="00FE5BAD"/>
    <w:rsid w:val="00FF083F"/>
    <w:rsid w:val="00FF25E1"/>
    <w:rsid w:val="00FF443C"/>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DC3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8019/fr" TargetMode="External"/><Relationship Id="rId18" Type="http://schemas.openxmlformats.org/officeDocument/2006/relationships/hyperlink" Target="https://www.erco.com/press/6770/fr"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www.erco.com/press/8019/fr" TargetMode="External"/><Relationship Id="rId17" Type="http://schemas.openxmlformats.org/officeDocument/2006/relationships/hyperlink" Target="https://www.erco.com/press/6998/fr"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erco.com/press/7851/fr" TargetMode="External"/><Relationship Id="rId20" Type="http://schemas.openxmlformats.org/officeDocument/2006/relationships/hyperlink" Target="https://www.erco.com/press/8019/f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9/fr" TargetMode="Externa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8019/fr" TargetMode="External"/><Relationship Id="rId23" Type="http://schemas.openxmlformats.org/officeDocument/2006/relationships/image" Target="media/image3.png"/><Relationship Id="rId28" Type="http://schemas.openxmlformats.org/officeDocument/2006/relationships/hyperlink" Target="https://press.erco.com/fr" TargetMode="External"/><Relationship Id="rId10" Type="http://schemas.openxmlformats.org/officeDocument/2006/relationships/endnotes" Target="endnotes.xml"/><Relationship Id="rId19" Type="http://schemas.openxmlformats.org/officeDocument/2006/relationships/hyperlink" Target="https://www.erco.com/press/8019/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8019/fr" TargetMode="External"/><Relationship Id="rId22" Type="http://schemas.openxmlformats.org/officeDocument/2006/relationships/image" Target="media/image2.jpeg"/><Relationship Id="rId27" Type="http://schemas.openxmlformats.org/officeDocument/2006/relationships/image" Target="media/image7.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E1D68-7D3E-484D-89AC-620C7FC45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0F4E5-6C7D-4EF5-A783-5BB306C887CC}">
  <ds:schemaRefs>
    <ds:schemaRef ds:uri="http://schemas.microsoft.com/sharepoint/v3/contenttype/forms"/>
  </ds:schemaRefs>
</ds:datastoreItem>
</file>

<file path=customXml/itemProps3.xml><?xml version="1.0" encoding="utf-8"?>
<ds:datastoreItem xmlns:ds="http://schemas.openxmlformats.org/officeDocument/2006/customXml" ds:itemID="{6AE25A88-069C-4EE6-A441-5758F69E7076}">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4.xml><?xml version="1.0" encoding="utf-8"?>
<ds:datastoreItem xmlns:ds="http://schemas.openxmlformats.org/officeDocument/2006/customXml" ds:itemID="{3F1A216B-E97C-4BCA-9420-E75DF1972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1229</Words>
  <Characters>7747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2025-02-28T10:43:00Z</dcterms:created>
  <dcterms:modified xsi:type="dcterms:W3CDTF">2025-03-11T11:19:00Z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