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D5D4D" w14:textId="77777777" w:rsidR="003D3EFE" w:rsidRDefault="003D3EFE" w:rsidP="007771E4">
      <w:pPr>
        <w:pStyle w:val="01berschriftERCO"/>
        <w:rPr>
          <w:b/>
          <w:bCs/>
          <w:lang w:val="en-GB"/>
        </w:rPr>
      </w:pPr>
      <w:r w:rsidRPr="003D3EFE">
        <w:rPr>
          <w:b/>
          <w:bCs/>
          <w:lang w:val="en-GB"/>
        </w:rPr>
        <w:t>USM Show Office: Light follows architecture and use</w:t>
      </w:r>
    </w:p>
    <w:p w14:paraId="14C727CD" w14:textId="79A2FA42" w:rsidR="00826383" w:rsidRPr="00A6082D" w:rsidRDefault="003D3EFE" w:rsidP="009D497F">
      <w:pPr>
        <w:pStyle w:val="01berschriftERCO"/>
        <w:rPr>
          <w:lang w:val="en-GB"/>
        </w:rPr>
      </w:pPr>
      <w:r w:rsidRPr="00A6082D">
        <w:rPr>
          <w:lang w:val="en-GB"/>
        </w:rPr>
        <w:t>Flexible office lighting with track downlights from ERCO</w:t>
      </w:r>
    </w:p>
    <w:p w14:paraId="31157C6C" w14:textId="77777777" w:rsidR="003D3EFE" w:rsidRPr="009D497F" w:rsidRDefault="003D3EFE" w:rsidP="009D497F">
      <w:pPr>
        <w:pStyle w:val="01berschriftERCO"/>
        <w:rPr>
          <w:b/>
          <w:bCs/>
        </w:rPr>
      </w:pPr>
    </w:p>
    <w:p w14:paraId="5C18E46C" w14:textId="746C989C" w:rsidR="00826383" w:rsidRDefault="003D3EFE" w:rsidP="009D497F">
      <w:pPr>
        <w:pStyle w:val="01berschriftERCO"/>
        <w:rPr>
          <w:b/>
          <w:bCs/>
          <w:lang w:val="en-GB"/>
        </w:rPr>
      </w:pPr>
      <w:r w:rsidRPr="003D3EFE">
        <w:rPr>
          <w:b/>
          <w:bCs/>
          <w:lang w:val="en-GB"/>
        </w:rPr>
        <w:t>The world-famous USM brand, an icon of modern design, has redesigned its German head office. Offering New Work workspaces, it is also a showroom. The set-up allows for several applications to take place simultaneously in an open space, ranging from concentrated individual work to collaborative exchanges and customer consultations. Following its update, the multi-space now benefits from flexible ERCO track lighting that fulfils all lighting tasks and meets the needs of users.</w:t>
      </w:r>
    </w:p>
    <w:p w14:paraId="2CE8D40C" w14:textId="77777777" w:rsidR="003D3EFE" w:rsidRDefault="003D3EFE" w:rsidP="009D497F">
      <w:pPr>
        <w:pStyle w:val="01berschriftERCO"/>
        <w:rPr>
          <w:b/>
          <w:bCs/>
          <w:lang w:val="en-GB"/>
        </w:rPr>
      </w:pPr>
    </w:p>
    <w:p w14:paraId="20563D6E" w14:textId="7B1BAA92" w:rsidR="007771E4" w:rsidRDefault="003D3EFE" w:rsidP="009D497F">
      <w:pPr>
        <w:pStyle w:val="01berschriftERCO"/>
        <w:rPr>
          <w:lang w:val="en-GB"/>
        </w:rPr>
      </w:pPr>
      <w:r w:rsidRPr="003D3EFE">
        <w:t xml:space="preserve">USM’s modular furniture systems are </w:t>
      </w:r>
      <w:proofErr w:type="spellStart"/>
      <w:r w:rsidRPr="003D3EFE">
        <w:t>characterised</w:t>
      </w:r>
      <w:proofErr w:type="spellEnd"/>
      <w:r w:rsidRPr="003D3EFE">
        <w:t xml:space="preserve"> by a clear, modular design. The Swiss company's German head office is located in </w:t>
      </w:r>
      <w:proofErr w:type="spellStart"/>
      <w:r w:rsidRPr="003D3EFE">
        <w:t>Bühl</w:t>
      </w:r>
      <w:proofErr w:type="spellEnd"/>
      <w:r w:rsidRPr="003D3EFE">
        <w:t xml:space="preserve"> near Baden-Baden. The industrial hall’s architecture is distinguished by 5m high ceilings and a glazed façade front. The open-plan area of 800m</w:t>
      </w:r>
      <w:r w:rsidRPr="00A6082D">
        <w:rPr>
          <w:vertAlign w:val="superscript"/>
        </w:rPr>
        <w:t>2</w:t>
      </w:r>
      <w:r w:rsidRPr="003D3EFE">
        <w:t xml:space="preserve"> on the ground floor is designed for workstations and serves as a showroom. ERCO </w:t>
      </w:r>
      <w:proofErr w:type="spellStart"/>
      <w:r w:rsidRPr="003D3EFE">
        <w:t>realised</w:t>
      </w:r>
      <w:proofErr w:type="spellEnd"/>
      <w:r w:rsidRPr="003D3EFE">
        <w:t xml:space="preserve"> the complex project with spotlights and downlights for track. Just as USM furniture itself is designed for flexible use thanks to its modularity, the same demands were placed on lighting. Maximum </w:t>
      </w:r>
      <w:proofErr w:type="spellStart"/>
      <w:r w:rsidRPr="003D3EFE">
        <w:t>customisable</w:t>
      </w:r>
      <w:proofErr w:type="spellEnd"/>
      <w:r w:rsidRPr="003D3EFE">
        <w:t xml:space="preserve"> workplace lighting was implemented, which provides uniform ambient lighting and accentuates USM furniture with additional spotlights.</w:t>
      </w:r>
    </w:p>
    <w:p w14:paraId="5EDA6B0B" w14:textId="77777777" w:rsidR="007771E4" w:rsidRDefault="007771E4" w:rsidP="009D497F">
      <w:pPr>
        <w:pStyle w:val="01berschriftERCO"/>
        <w:rPr>
          <w:lang w:val="en-GB"/>
        </w:rPr>
      </w:pPr>
    </w:p>
    <w:p w14:paraId="46AD492E" w14:textId="77777777" w:rsidR="00824D7D" w:rsidRPr="00824D7D" w:rsidRDefault="00824D7D" w:rsidP="00824D7D">
      <w:pPr>
        <w:pStyle w:val="01berschriftERCO"/>
        <w:rPr>
          <w:b/>
          <w:bCs/>
          <w:lang w:val="en-GB"/>
        </w:rPr>
      </w:pPr>
      <w:r w:rsidRPr="00824D7D">
        <w:rPr>
          <w:b/>
          <w:bCs/>
          <w:lang w:val="en-GB"/>
        </w:rPr>
        <w:t>Tracks as the basis for a dynamic office</w:t>
      </w:r>
    </w:p>
    <w:p w14:paraId="33390F0F" w14:textId="4D9B5A0C" w:rsidR="00824D7D" w:rsidRDefault="00824D7D" w:rsidP="00824D7D">
      <w:pPr>
        <w:pStyle w:val="01berschriftERCO"/>
        <w:rPr>
          <w:lang w:val="en-GB"/>
        </w:rPr>
      </w:pPr>
      <w:r w:rsidRPr="00824D7D">
        <w:rPr>
          <w:lang w:val="en-GB"/>
        </w:rPr>
        <w:t xml:space="preserve">Axel </w:t>
      </w:r>
      <w:proofErr w:type="spellStart"/>
      <w:r w:rsidRPr="00824D7D">
        <w:rPr>
          <w:lang w:val="en-GB"/>
        </w:rPr>
        <w:t>Stollberg</w:t>
      </w:r>
      <w:proofErr w:type="spellEnd"/>
      <w:r w:rsidRPr="00824D7D">
        <w:rPr>
          <w:lang w:val="en-GB"/>
        </w:rPr>
        <w:t>, Head of Modular Interiors and Area Sales Manager at USM, describes this multifunctional space as a show office. It provides space for some 50 employees and enables customer visits and training for about 240 dealers. As many team members continued to work primarily from home after the corona pandemic, USM wanted to fundamentally rethink and adapt the design and structure of its working methods. "As the planning department, we then developed a work concept that provided 37 digitally bookable workstations with reorganised storage space and living areas in addition to the showroom."</w:t>
      </w:r>
      <w:r w:rsidRPr="00824D7D">
        <w:t xml:space="preserve"> </w:t>
      </w:r>
      <w:r w:rsidRPr="00824D7D">
        <w:rPr>
          <w:lang w:val="en-GB"/>
        </w:rPr>
        <w:t xml:space="preserve">Ricardo </w:t>
      </w:r>
      <w:proofErr w:type="spellStart"/>
      <w:r w:rsidRPr="00824D7D">
        <w:rPr>
          <w:lang w:val="en-GB"/>
        </w:rPr>
        <w:t>Estellé</w:t>
      </w:r>
      <w:proofErr w:type="spellEnd"/>
      <w:r w:rsidRPr="00824D7D">
        <w:rPr>
          <w:lang w:val="en-GB"/>
        </w:rPr>
        <w:t xml:space="preserve">, Regional Manager at ERCO for the </w:t>
      </w:r>
      <w:r w:rsidRPr="00824D7D">
        <w:rPr>
          <w:lang w:val="en-GB"/>
        </w:rPr>
        <w:lastRenderedPageBreak/>
        <w:t xml:space="preserve">Stuttgart area, supervised the project. "The old luminaires were no longer up to date, as they were mounted on tracks at distances that were too large, so that lighting was insufficient. USM again wanted to integrate the new lighting into the ceiling structure. We focused on glare-free, DIN-compliant office lighting to accentuate USM furniture," he explained. An ideal lighting solution was realised with just two product families: the </w:t>
      </w:r>
      <w:hyperlink r:id="rId6" w:history="1">
        <w:r w:rsidRPr="009A6612">
          <w:rPr>
            <w:rStyle w:val="Hyperlink"/>
            <w:lang w:val="en-GB"/>
          </w:rPr>
          <w:t>Jilly track downlights</w:t>
        </w:r>
      </w:hyperlink>
      <w:r w:rsidRPr="00824D7D">
        <w:rPr>
          <w:lang w:val="en-GB"/>
        </w:rPr>
        <w:t xml:space="preserve"> - in compact rectangular and in elongated linear form - and the </w:t>
      </w:r>
      <w:hyperlink r:id="rId7" w:history="1">
        <w:r w:rsidRPr="009A6612">
          <w:rPr>
            <w:rStyle w:val="Hyperlink"/>
            <w:lang w:val="en-GB"/>
          </w:rPr>
          <w:t>Parscan InTrack</w:t>
        </w:r>
      </w:hyperlink>
      <w:r w:rsidRPr="00824D7D">
        <w:rPr>
          <w:lang w:val="en-GB"/>
        </w:rPr>
        <w:t xml:space="preserve"> spotlights. Utilising existing connection points, ERCO condensed the arrangement of the tracks to create adequate and balanced illumination.</w:t>
      </w:r>
    </w:p>
    <w:p w14:paraId="333E662E" w14:textId="77777777" w:rsidR="00824D7D" w:rsidRDefault="00824D7D" w:rsidP="00824D7D">
      <w:pPr>
        <w:pStyle w:val="01berschriftERCO"/>
        <w:rPr>
          <w:lang w:val="en-GB"/>
        </w:rPr>
      </w:pPr>
    </w:p>
    <w:p w14:paraId="7DCC6A17" w14:textId="77777777" w:rsidR="00824D7D" w:rsidRPr="00824D7D" w:rsidRDefault="00824D7D" w:rsidP="00824D7D">
      <w:pPr>
        <w:pStyle w:val="01berschriftERCO"/>
        <w:rPr>
          <w:b/>
          <w:bCs/>
        </w:rPr>
      </w:pPr>
      <w:proofErr w:type="spellStart"/>
      <w:r w:rsidRPr="00824D7D">
        <w:rPr>
          <w:b/>
          <w:bCs/>
        </w:rPr>
        <w:t>Customised</w:t>
      </w:r>
      <w:proofErr w:type="spellEnd"/>
      <w:r w:rsidRPr="00824D7D">
        <w:rPr>
          <w:b/>
          <w:bCs/>
        </w:rPr>
        <w:t xml:space="preserve"> light for changing working environments</w:t>
      </w:r>
    </w:p>
    <w:p w14:paraId="134A43E2" w14:textId="4888F5BC" w:rsidR="00824D7D" w:rsidRDefault="00824D7D" w:rsidP="00824D7D">
      <w:pPr>
        <w:pStyle w:val="01berschriftERCO"/>
      </w:pPr>
      <w:r>
        <w:t xml:space="preserve">Workplace lighting is provided by </w:t>
      </w:r>
      <w:hyperlink r:id="rId8" w:history="1">
        <w:r w:rsidRPr="00B06C49">
          <w:rPr>
            <w:rStyle w:val="Hyperlink"/>
          </w:rPr>
          <w:t>Jilly track downlights</w:t>
        </w:r>
      </w:hyperlink>
      <w:r>
        <w:t xml:space="preserve"> in two sizes. Well dimmed, they offer a high level of visual comfort. Thanks to the lens system, there is both oval and rotationally symmetrical light distribution. The extra wide flood light distribution creates homogeneous ambient lighting, while the oval wide flood light distribution is ideal for directing light onto desks, particularly if they are positioned in a row. Depending on requirements and furniture position, Jilly can be easily repositioned in the track in just a few simple steps. </w:t>
      </w:r>
      <w:hyperlink r:id="rId9" w:history="1">
        <w:r w:rsidRPr="00B06C49">
          <w:rPr>
            <w:rStyle w:val="Hyperlink"/>
          </w:rPr>
          <w:t>Jilly linear luminaires</w:t>
        </w:r>
      </w:hyperlink>
      <w:r>
        <w:t xml:space="preserve"> are particularly suitable for offices with a room height of up to 5 </w:t>
      </w:r>
      <w:proofErr w:type="spellStart"/>
      <w:r>
        <w:t>metres</w:t>
      </w:r>
      <w:proofErr w:type="spellEnd"/>
      <w:r>
        <w:t xml:space="preserve">. </w:t>
      </w:r>
      <w:hyperlink r:id="rId10" w:history="1">
        <w:r w:rsidRPr="00B06C49">
          <w:rPr>
            <w:rStyle w:val="Hyperlink"/>
          </w:rPr>
          <w:t>Parscan InTrack</w:t>
        </w:r>
      </w:hyperlink>
      <w:r>
        <w:t xml:space="preserve"> spotlights </w:t>
      </w:r>
      <w:proofErr w:type="spellStart"/>
      <w:r>
        <w:t>emphasise</w:t>
      </w:r>
      <w:proofErr w:type="spellEnd"/>
      <w:r>
        <w:t xml:space="preserve"> the furniture and create accents. All luminaires have a light </w:t>
      </w:r>
      <w:proofErr w:type="spellStart"/>
      <w:r>
        <w:t>colour</w:t>
      </w:r>
      <w:proofErr w:type="spellEnd"/>
      <w:r>
        <w:t xml:space="preserve"> of 3500 Kelvin to highlight the brilliant </w:t>
      </w:r>
      <w:proofErr w:type="spellStart"/>
      <w:r>
        <w:t>colours</w:t>
      </w:r>
      <w:proofErr w:type="spellEnd"/>
      <w:r>
        <w:t xml:space="preserve"> of the furniture.</w:t>
      </w:r>
    </w:p>
    <w:p w14:paraId="24ECFB98" w14:textId="169BD846" w:rsidR="00824D7D" w:rsidRDefault="00000000" w:rsidP="00824D7D">
      <w:pPr>
        <w:pStyle w:val="01berschriftERCO"/>
      </w:pPr>
      <w:hyperlink r:id="rId11" w:history="1">
        <w:r w:rsidR="00824D7D" w:rsidRPr="00B06C49">
          <w:rPr>
            <w:rStyle w:val="Hyperlink"/>
          </w:rPr>
          <w:t xml:space="preserve">Parscan InTrack </w:t>
        </w:r>
        <w:proofErr w:type="spellStart"/>
        <w:r w:rsidR="00824D7D" w:rsidRPr="00B06C49">
          <w:rPr>
            <w:rStyle w:val="Hyperlink"/>
          </w:rPr>
          <w:t>wallwashers</w:t>
        </w:r>
        <w:proofErr w:type="spellEnd"/>
      </w:hyperlink>
      <w:r w:rsidR="00824D7D" w:rsidRPr="00824D7D">
        <w:t xml:space="preserve"> generate vertical lighting, creating a better balance between daylight and artificial light and ensuring a higher impression of brightness. A room will only look really bright when the walls are evenly illuminated, as they are in the direct field of vision. This requires comparatively far less light and energy than full-surface illumination of the floor for a similar impression of brightness. If the walls are illuminated with 100lx instead of the floor, the room appears brighter – simply because a larger area is in the field of vision and a surface with a higher reflectance is illuminated.</w:t>
      </w:r>
    </w:p>
    <w:p w14:paraId="591927D1" w14:textId="77777777" w:rsidR="00824D7D" w:rsidRDefault="00824D7D" w:rsidP="00824D7D">
      <w:pPr>
        <w:pStyle w:val="01berschriftERCO"/>
      </w:pPr>
    </w:p>
    <w:p w14:paraId="2BF6A2C7" w14:textId="77777777" w:rsidR="00824D7D" w:rsidRDefault="00824D7D" w:rsidP="00824D7D">
      <w:pPr>
        <w:pStyle w:val="01berschriftERCO"/>
      </w:pPr>
    </w:p>
    <w:p w14:paraId="566BAA6A" w14:textId="77777777" w:rsidR="00824D7D" w:rsidRPr="00824D7D" w:rsidRDefault="00824D7D" w:rsidP="00824D7D">
      <w:pPr>
        <w:pStyle w:val="01berschriftERCO"/>
        <w:rPr>
          <w:b/>
          <w:bCs/>
        </w:rPr>
      </w:pPr>
      <w:r w:rsidRPr="00824D7D">
        <w:rPr>
          <w:b/>
          <w:bCs/>
        </w:rPr>
        <w:lastRenderedPageBreak/>
        <w:t xml:space="preserve">Sustainable and </w:t>
      </w:r>
      <w:proofErr w:type="spellStart"/>
      <w:r w:rsidRPr="00824D7D">
        <w:rPr>
          <w:b/>
          <w:bCs/>
        </w:rPr>
        <w:t>customisable</w:t>
      </w:r>
      <w:proofErr w:type="spellEnd"/>
      <w:r w:rsidRPr="00824D7D">
        <w:rPr>
          <w:b/>
          <w:bCs/>
        </w:rPr>
        <w:t xml:space="preserve"> light</w:t>
      </w:r>
    </w:p>
    <w:p w14:paraId="68964546" w14:textId="72E2E9CF" w:rsidR="00AB4406" w:rsidRDefault="00824D7D" w:rsidP="00824D7D">
      <w:pPr>
        <w:pStyle w:val="01berschriftERCO"/>
      </w:pPr>
      <w:r>
        <w:t xml:space="preserve">USM products stand for durability and quality, which is perfectly in line with ERCO's corporate philosophy. At the production site in Lüdenscheid, durable lights are developed that meet the needs of users in the long term: </w:t>
      </w:r>
      <w:hyperlink r:id="rId12" w:history="1">
        <w:r w:rsidRPr="00B06C49">
          <w:rPr>
            <w:rStyle w:val="Hyperlink"/>
          </w:rPr>
          <w:t>Lighting Durability</w:t>
        </w:r>
      </w:hyperlink>
      <w:r>
        <w:t xml:space="preserve"> describes ERCO's development goal, which states that all newly developed luminaires are designed for a service life of at least 20 years. This allows resources to remain in their highest value-added stage for as long as possible. In buildings that are designed to be used for many decades, this also cuts the costs for maintenance and follow-up investments.</w:t>
      </w:r>
      <w:r w:rsidR="006C2E63" w:rsidRPr="006C2E63">
        <w:t xml:space="preserve"> When it comes to sustainability, light should only be used where truly necessary. Precise light control, cutting-edge LED technology and people-</w:t>
      </w:r>
      <w:proofErr w:type="spellStart"/>
      <w:r w:rsidR="006C2E63" w:rsidRPr="006C2E63">
        <w:t>focussed</w:t>
      </w:r>
      <w:proofErr w:type="spellEnd"/>
      <w:r w:rsidR="006C2E63" w:rsidRPr="006C2E63">
        <w:t xml:space="preserve"> zonal lighting design form the foundation for this approach. The connected load per square </w:t>
      </w:r>
      <w:proofErr w:type="spellStart"/>
      <w:r w:rsidR="006C2E63" w:rsidRPr="006C2E63">
        <w:t>metre</w:t>
      </w:r>
      <w:proofErr w:type="spellEnd"/>
      <w:r w:rsidR="006C2E63" w:rsidRPr="006C2E63">
        <w:t xml:space="preserve"> is thus significantly reduced. On the ground floor of the USM building, this value is only 6W/m² with a </w:t>
      </w:r>
      <w:proofErr w:type="spellStart"/>
      <w:r w:rsidR="006C2E63" w:rsidRPr="006C2E63">
        <w:t>standardised</w:t>
      </w:r>
      <w:proofErr w:type="spellEnd"/>
      <w:r w:rsidR="006C2E63" w:rsidRPr="006C2E63">
        <w:t xml:space="preserve"> illuminance of 500lx.</w:t>
      </w:r>
    </w:p>
    <w:p w14:paraId="7856D7F6" w14:textId="77777777" w:rsidR="00AB4406" w:rsidRDefault="00AB4406" w:rsidP="00824D7D">
      <w:pPr>
        <w:pStyle w:val="01berschriftERCO"/>
      </w:pPr>
    </w:p>
    <w:p w14:paraId="657538B2" w14:textId="41D4203B" w:rsidR="00AB4406" w:rsidRDefault="00AB4406" w:rsidP="009D497F">
      <w:pPr>
        <w:pStyle w:val="01berschriftERCO"/>
      </w:pPr>
      <w:r w:rsidRPr="00AB4406">
        <w:t xml:space="preserve">Control via </w:t>
      </w:r>
      <w:hyperlink r:id="rId13" w:history="1">
        <w:r w:rsidRPr="00B06C49">
          <w:rPr>
            <w:rStyle w:val="Hyperlink"/>
          </w:rPr>
          <w:t>DALI</w:t>
        </w:r>
      </w:hyperlink>
      <w:r w:rsidRPr="00AB4406">
        <w:t xml:space="preserve"> was another important aspect of the lighting concept with the programming of a daytime scene and a dimmed night scene. "This project allowed us to ideally combine our expertise as interior designers with ERCO's lighting expertise", said Axel </w:t>
      </w:r>
      <w:proofErr w:type="spellStart"/>
      <w:r w:rsidRPr="00AB4406">
        <w:t>Stollberg</w:t>
      </w:r>
      <w:proofErr w:type="spellEnd"/>
      <w:r w:rsidRPr="00AB4406">
        <w:t>. "More employees are returning to the office, which has led to a better working atmosphere. We are very satisfied with the overall result."</w:t>
      </w:r>
    </w:p>
    <w:p w14:paraId="53F43330" w14:textId="77777777" w:rsidR="00AB4406" w:rsidRDefault="00AB4406" w:rsidP="009D497F">
      <w:pPr>
        <w:pStyle w:val="01berschriftERCO"/>
      </w:pPr>
    </w:p>
    <w:p w14:paraId="2C02C3DD" w14:textId="77777777" w:rsidR="00AB4406" w:rsidRDefault="00AB4406" w:rsidP="009D497F">
      <w:pPr>
        <w:pStyle w:val="01berschriftERCO"/>
      </w:pPr>
    </w:p>
    <w:p w14:paraId="60A5E817" w14:textId="77777777" w:rsidR="00AB4406" w:rsidRDefault="00AB4406" w:rsidP="009D497F">
      <w:pPr>
        <w:pStyle w:val="01berschriftERCO"/>
      </w:pPr>
    </w:p>
    <w:p w14:paraId="2A880BE5" w14:textId="748CE265" w:rsidR="00AD04EA" w:rsidRPr="00AA210E" w:rsidRDefault="00CB6F97" w:rsidP="009D497F">
      <w:pPr>
        <w:pStyle w:val="01berschriftERCO"/>
        <w:rPr>
          <w:b/>
          <w:bCs/>
        </w:rPr>
      </w:pPr>
      <w:r w:rsidRPr="00AA210E">
        <w:rPr>
          <w:b/>
          <w:bCs/>
        </w:rPr>
        <w:t>Project data</w:t>
      </w:r>
      <w:r w:rsidR="009963CF" w:rsidRPr="00AA210E">
        <w:rPr>
          <w:b/>
          <w:bCs/>
        </w:rPr>
        <w:br/>
      </w:r>
    </w:p>
    <w:p w14:paraId="4674BB03" w14:textId="101D3B34" w:rsidR="00133A05" w:rsidRPr="003D3EFE" w:rsidRDefault="00B37222" w:rsidP="00133A05">
      <w:pPr>
        <w:pStyle w:val="01berschriftERCO"/>
        <w:spacing w:line="240" w:lineRule="auto"/>
        <w:rPr>
          <w:sz w:val="20"/>
          <w:szCs w:val="20"/>
        </w:rPr>
      </w:pPr>
      <w:r w:rsidRPr="003D3EFE">
        <w:rPr>
          <w:sz w:val="20"/>
          <w:szCs w:val="20"/>
        </w:rPr>
        <w:t>Project:</w:t>
      </w:r>
      <w:r w:rsidRPr="003D3EFE">
        <w:rPr>
          <w:sz w:val="20"/>
          <w:szCs w:val="20"/>
        </w:rPr>
        <w:tab/>
      </w:r>
      <w:r w:rsidR="00AA210E" w:rsidRPr="003D3EFE">
        <w:rPr>
          <w:sz w:val="20"/>
          <w:szCs w:val="20"/>
        </w:rPr>
        <w:tab/>
      </w:r>
      <w:r w:rsidR="00133A05" w:rsidRPr="003D3EFE">
        <w:rPr>
          <w:sz w:val="20"/>
          <w:szCs w:val="20"/>
        </w:rPr>
        <w:tab/>
      </w:r>
      <w:r w:rsidR="00AB4406" w:rsidRPr="00AB4406">
        <w:rPr>
          <w:sz w:val="20"/>
          <w:szCs w:val="20"/>
        </w:rPr>
        <w:t>Flexible LED lighting in the USM Show Office</w:t>
      </w:r>
    </w:p>
    <w:p w14:paraId="6990C0AA" w14:textId="77777777" w:rsidR="009A6612" w:rsidRDefault="009A6612" w:rsidP="009A6612">
      <w:pPr>
        <w:pStyle w:val="01berschriftERCO"/>
        <w:spacing w:line="240" w:lineRule="auto"/>
        <w:rPr>
          <w:sz w:val="20"/>
          <w:szCs w:val="20"/>
        </w:rPr>
      </w:pPr>
    </w:p>
    <w:p w14:paraId="5AB3394D" w14:textId="1EDE7B21" w:rsidR="00F029C0" w:rsidRPr="009A6612" w:rsidRDefault="009A6612" w:rsidP="009A6612">
      <w:pPr>
        <w:pStyle w:val="01berschriftERCO"/>
        <w:spacing w:line="240" w:lineRule="auto"/>
        <w:rPr>
          <w:sz w:val="20"/>
          <w:szCs w:val="20"/>
          <w:lang w:val="de-DE"/>
        </w:rPr>
      </w:pPr>
      <w:r w:rsidRPr="009A6612">
        <w:rPr>
          <w:sz w:val="20"/>
          <w:szCs w:val="20"/>
          <w:lang w:val="de-DE"/>
        </w:rPr>
        <w:t>Client</w:t>
      </w:r>
      <w:r w:rsidRPr="009A6612">
        <w:rPr>
          <w:sz w:val="20"/>
          <w:szCs w:val="20"/>
          <w:lang w:val="de-DE"/>
        </w:rPr>
        <w:tab/>
      </w:r>
      <w:r w:rsidRPr="009A6612">
        <w:rPr>
          <w:sz w:val="20"/>
          <w:szCs w:val="20"/>
          <w:lang w:val="de-DE"/>
        </w:rPr>
        <w:tab/>
      </w:r>
      <w:r w:rsidRPr="009A6612">
        <w:rPr>
          <w:sz w:val="20"/>
          <w:szCs w:val="20"/>
          <w:lang w:val="de-DE"/>
        </w:rPr>
        <w:tab/>
      </w:r>
      <w:r w:rsidRPr="009A6612">
        <w:rPr>
          <w:rFonts w:ascii="ROTIS SEMISANS LIGHT" w:hAnsi="ROTIS SEMISANS LIGHT"/>
          <w:lang w:val="de-DE"/>
        </w:rPr>
        <w:t>USM U. Schärer Söhne GmbH</w:t>
      </w:r>
      <w:r w:rsidR="00AA210E" w:rsidRPr="009A6612">
        <w:rPr>
          <w:sz w:val="20"/>
          <w:szCs w:val="20"/>
          <w:lang w:val="de-DE"/>
        </w:rPr>
        <w:br/>
      </w:r>
      <w:r w:rsidR="00133A05" w:rsidRPr="009A6612">
        <w:rPr>
          <w:sz w:val="20"/>
          <w:szCs w:val="20"/>
          <w:lang w:val="de-DE"/>
        </w:rPr>
        <w:br/>
      </w:r>
      <w:proofErr w:type="spellStart"/>
      <w:r w:rsidR="00B37222" w:rsidRPr="009A6612">
        <w:rPr>
          <w:sz w:val="20"/>
          <w:szCs w:val="20"/>
          <w:lang w:val="de-DE"/>
        </w:rPr>
        <w:t>Photography</w:t>
      </w:r>
      <w:proofErr w:type="spellEnd"/>
      <w:r w:rsidR="00B37222" w:rsidRPr="009A6612">
        <w:rPr>
          <w:sz w:val="20"/>
          <w:szCs w:val="20"/>
          <w:lang w:val="de-DE"/>
        </w:rPr>
        <w:t>:</w:t>
      </w:r>
      <w:r w:rsidR="00B37222" w:rsidRPr="009A6612">
        <w:rPr>
          <w:sz w:val="20"/>
          <w:szCs w:val="20"/>
          <w:lang w:val="de-DE"/>
        </w:rPr>
        <w:tab/>
      </w:r>
      <w:r w:rsidR="00AA210E" w:rsidRPr="009A6612">
        <w:rPr>
          <w:sz w:val="20"/>
          <w:szCs w:val="20"/>
          <w:lang w:val="de-DE"/>
        </w:rPr>
        <w:tab/>
      </w:r>
      <w:r w:rsidR="00B1383D" w:rsidRPr="009A6612">
        <w:rPr>
          <w:sz w:val="20"/>
          <w:szCs w:val="20"/>
          <w:lang w:val="de-DE"/>
        </w:rPr>
        <w:t>David Schreyer</w:t>
      </w:r>
    </w:p>
    <w:p w14:paraId="3DC28B39" w14:textId="109E0AEF" w:rsidR="00826383" w:rsidRPr="00133A05" w:rsidRDefault="00133A05" w:rsidP="00133A05">
      <w:pPr>
        <w:pStyle w:val="01berschriftERCO"/>
        <w:spacing w:line="240" w:lineRule="auto"/>
        <w:rPr>
          <w:b/>
          <w:bCs/>
          <w:sz w:val="20"/>
          <w:szCs w:val="20"/>
        </w:rPr>
      </w:pPr>
      <w:r w:rsidRPr="009A6612">
        <w:rPr>
          <w:sz w:val="20"/>
          <w:szCs w:val="20"/>
          <w:lang w:val="de-DE"/>
        </w:rPr>
        <w:br/>
      </w:r>
      <w:r w:rsidR="00CB6F97" w:rsidRPr="00133A05">
        <w:rPr>
          <w:sz w:val="20"/>
          <w:szCs w:val="20"/>
        </w:rPr>
        <w:t>Products</w:t>
      </w:r>
      <w:r w:rsidR="00F029C0" w:rsidRPr="00133A05">
        <w:rPr>
          <w:sz w:val="20"/>
          <w:szCs w:val="20"/>
        </w:rPr>
        <w:t>:</w:t>
      </w:r>
      <w:r w:rsidR="00F029C0" w:rsidRPr="00133A05">
        <w:rPr>
          <w:sz w:val="20"/>
          <w:szCs w:val="20"/>
        </w:rPr>
        <w:tab/>
      </w:r>
      <w:r w:rsidR="00AA210E" w:rsidRPr="00133A05">
        <w:rPr>
          <w:sz w:val="20"/>
          <w:szCs w:val="20"/>
        </w:rPr>
        <w:tab/>
      </w:r>
      <w:r w:rsidR="009A6612">
        <w:rPr>
          <w:sz w:val="20"/>
          <w:szCs w:val="20"/>
        </w:rPr>
        <w:t>Jilly, Jilly linear, Parscan InTrack</w:t>
      </w:r>
    </w:p>
    <w:p w14:paraId="11BCE4E7" w14:textId="70BC594B" w:rsidR="00EF4D6B" w:rsidRPr="00133A05" w:rsidRDefault="00133A05" w:rsidP="00133A05">
      <w:pPr>
        <w:pStyle w:val="01berschriftERCO"/>
        <w:spacing w:line="240" w:lineRule="auto"/>
        <w:rPr>
          <w:b/>
          <w:bCs/>
          <w:sz w:val="20"/>
          <w:szCs w:val="20"/>
        </w:rPr>
      </w:pPr>
      <w:r>
        <w:rPr>
          <w:sz w:val="20"/>
          <w:szCs w:val="20"/>
        </w:rPr>
        <w:br/>
      </w:r>
      <w:r w:rsidR="00CB6F97" w:rsidRPr="00133A05">
        <w:rPr>
          <w:sz w:val="20"/>
          <w:szCs w:val="20"/>
        </w:rPr>
        <w:t>Photo credits</w:t>
      </w:r>
      <w:r w:rsidR="00F029C0" w:rsidRPr="00133A05">
        <w:rPr>
          <w:sz w:val="20"/>
          <w:szCs w:val="20"/>
        </w:rPr>
        <w:t>:</w:t>
      </w:r>
      <w:r w:rsidR="00F029C0" w:rsidRPr="00133A05">
        <w:rPr>
          <w:sz w:val="20"/>
          <w:szCs w:val="20"/>
        </w:rPr>
        <w:tab/>
      </w:r>
      <w:r w:rsidRPr="00133A05">
        <w:rPr>
          <w:sz w:val="20"/>
          <w:szCs w:val="20"/>
        </w:rPr>
        <w:tab/>
      </w:r>
      <w:r w:rsidR="00F029C0" w:rsidRPr="00133A05">
        <w:rPr>
          <w:sz w:val="20"/>
          <w:szCs w:val="20"/>
        </w:rPr>
        <w:t xml:space="preserve">© ERCO GmbH, </w:t>
      </w:r>
      <w:hyperlink r:id="rId14" w:history="1">
        <w:r w:rsidR="00EF4D6B" w:rsidRPr="00133A05">
          <w:rPr>
            <w:rStyle w:val="Hyperlink"/>
            <w:sz w:val="20"/>
            <w:szCs w:val="20"/>
          </w:rPr>
          <w:t>www.erco.com</w:t>
        </w:r>
      </w:hyperlink>
      <w:r w:rsidR="00F029C0" w:rsidRPr="00133A05">
        <w:rPr>
          <w:sz w:val="20"/>
          <w:szCs w:val="20"/>
        </w:rPr>
        <w:t>,</w:t>
      </w:r>
      <w:r w:rsidR="00EF4D6B" w:rsidRPr="00133A05">
        <w:rPr>
          <w:sz w:val="20"/>
          <w:szCs w:val="20"/>
        </w:rPr>
        <w:t xml:space="preserve"> </w:t>
      </w:r>
    </w:p>
    <w:p w14:paraId="73E8E286" w14:textId="1EC2A0FB" w:rsidR="00AD04EA" w:rsidRPr="00133A05" w:rsidRDefault="00133A05" w:rsidP="00133A05">
      <w:pPr>
        <w:pStyle w:val="01berschriftERCO"/>
        <w:spacing w:line="240" w:lineRule="auto"/>
        <w:rPr>
          <w:b/>
          <w:bCs/>
          <w:sz w:val="20"/>
          <w:szCs w:val="20"/>
        </w:rPr>
      </w:pPr>
      <w:r w:rsidRPr="00133A05">
        <w:rPr>
          <w:sz w:val="20"/>
          <w:szCs w:val="20"/>
        </w:rPr>
        <w:t xml:space="preserve"> </w:t>
      </w:r>
      <w:r w:rsidRPr="00133A05">
        <w:rPr>
          <w:sz w:val="20"/>
          <w:szCs w:val="20"/>
        </w:rPr>
        <w:tab/>
      </w:r>
      <w:r w:rsidRPr="00133A05">
        <w:rPr>
          <w:sz w:val="20"/>
          <w:szCs w:val="20"/>
        </w:rPr>
        <w:tab/>
      </w:r>
      <w:r w:rsidRPr="00133A05">
        <w:rPr>
          <w:sz w:val="20"/>
          <w:szCs w:val="20"/>
        </w:rPr>
        <w:tab/>
      </w:r>
      <w:r w:rsidR="00974363" w:rsidRPr="00133A05">
        <w:rPr>
          <w:sz w:val="20"/>
          <w:szCs w:val="20"/>
        </w:rPr>
        <w:t>Photography</w:t>
      </w:r>
      <w:r w:rsidR="00F029C0" w:rsidRPr="00133A05">
        <w:rPr>
          <w:sz w:val="20"/>
          <w:szCs w:val="20"/>
        </w:rPr>
        <w:t>:</w:t>
      </w:r>
      <w:r w:rsidR="00D92CF4" w:rsidRPr="00133A05">
        <w:rPr>
          <w:sz w:val="20"/>
          <w:szCs w:val="20"/>
        </w:rPr>
        <w:t xml:space="preserve"> </w:t>
      </w:r>
      <w:r w:rsidRPr="00133A05">
        <w:rPr>
          <w:sz w:val="20"/>
          <w:szCs w:val="20"/>
        </w:rPr>
        <w:tab/>
      </w:r>
      <w:r w:rsidR="00B1383D" w:rsidRPr="003D3EFE">
        <w:rPr>
          <w:sz w:val="20"/>
          <w:szCs w:val="20"/>
        </w:rPr>
        <w:t>David Schreyer</w:t>
      </w:r>
      <w:r w:rsidR="00F029C0" w:rsidRPr="00133A05">
        <w:rPr>
          <w:sz w:val="20"/>
          <w:szCs w:val="20"/>
        </w:rPr>
        <w:t xml:space="preserve"> </w:t>
      </w:r>
      <w:r w:rsidR="00FB0AA9" w:rsidRPr="00133A05">
        <w:rPr>
          <w:sz w:val="20"/>
          <w:szCs w:val="20"/>
        </w:rPr>
        <w:t xml:space="preserve"> </w:t>
      </w:r>
    </w:p>
    <w:p w14:paraId="5EABBCC8" w14:textId="77777777" w:rsidR="009A6612" w:rsidRDefault="009A6612" w:rsidP="00F904D7">
      <w:pPr>
        <w:rPr>
          <w:rFonts w:ascii="Arial" w:hAnsi="Arial" w:cs="Arial"/>
          <w:b/>
          <w:bCs/>
          <w:sz w:val="22"/>
          <w:szCs w:val="22"/>
          <w:lang w:val="en-GB"/>
        </w:rPr>
      </w:pPr>
    </w:p>
    <w:p w14:paraId="60960619" w14:textId="01BD8534" w:rsidR="00AD04EA" w:rsidRPr="00F904D7" w:rsidRDefault="00CB6F97" w:rsidP="00F904D7">
      <w:pPr>
        <w:rPr>
          <w:rFonts w:ascii="Arial" w:hAnsi="Arial" w:cs="Arial"/>
          <w:b/>
          <w:bCs/>
          <w:sz w:val="22"/>
          <w:szCs w:val="22"/>
          <w:lang w:val="en-GB"/>
        </w:rPr>
      </w:pPr>
      <w:r w:rsidRPr="00F904D7">
        <w:rPr>
          <w:rFonts w:ascii="Arial" w:hAnsi="Arial" w:cs="Arial"/>
          <w:b/>
          <w:bCs/>
          <w:sz w:val="22"/>
          <w:szCs w:val="22"/>
          <w:lang w:val="en-GB"/>
        </w:rPr>
        <w:lastRenderedPageBreak/>
        <w:t>About</w:t>
      </w:r>
      <w:r w:rsidR="00AD04EA" w:rsidRPr="00F904D7">
        <w:rPr>
          <w:rFonts w:ascii="Arial" w:hAnsi="Arial" w:cs="Arial"/>
          <w:b/>
          <w:bCs/>
          <w:sz w:val="22"/>
          <w:szCs w:val="22"/>
          <w:lang w:val="en-GB"/>
        </w:rPr>
        <w:t xml:space="preserve"> ERCO</w:t>
      </w:r>
    </w:p>
    <w:p w14:paraId="76C856B3" w14:textId="77777777" w:rsidR="00CB0E5C" w:rsidRPr="007A49E1" w:rsidRDefault="00CB0E5C" w:rsidP="00AD04EA">
      <w:pPr>
        <w:pStyle w:val="02TextERCO"/>
        <w:rPr>
          <w:lang w:val="en-US"/>
        </w:rPr>
      </w:pPr>
    </w:p>
    <w:p w14:paraId="0F26079D" w14:textId="77777777" w:rsidR="00CB6F97" w:rsidRPr="007A49E1" w:rsidRDefault="00CB6F97" w:rsidP="00CB6F97">
      <w:pPr>
        <w:pStyle w:val="ERCOText"/>
        <w:rPr>
          <w:lang w:val="en-GB"/>
        </w:rPr>
      </w:pPr>
      <w:r w:rsidRPr="007A49E1">
        <w:rPr>
          <w:lang w:val="en-GB"/>
        </w:rPr>
        <w:t xml:space="preserve">ERCO is an international specialist for high-quality and digital architectural lighting. The family-owned company, founded in 1934, operates globally in 55 countries with independent sales organisations and partners. </w:t>
      </w:r>
    </w:p>
    <w:p w14:paraId="40FEC536" w14:textId="77777777" w:rsidR="00CB6F97" w:rsidRPr="007A49E1" w:rsidRDefault="00CB6F97" w:rsidP="00CB6F97">
      <w:pPr>
        <w:pStyle w:val="ERCOText"/>
        <w:rPr>
          <w:lang w:val="en-GB"/>
        </w:rPr>
      </w:pPr>
    </w:p>
    <w:p w14:paraId="08E084C8" w14:textId="77777777" w:rsidR="00CB6F97" w:rsidRPr="007A49E1" w:rsidRDefault="00CB6F97" w:rsidP="00CB6F97">
      <w:pPr>
        <w:pStyle w:val="ERCOText"/>
        <w:rPr>
          <w:lang w:val="en-GB"/>
        </w:rPr>
      </w:pPr>
      <w:r w:rsidRPr="007A49E1">
        <w:rPr>
          <w:lang w:val="en-GB"/>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rPr>
          <w:lang w:val="en-GB"/>
        </w:rPr>
        <w:t>Greenology</w:t>
      </w:r>
      <w:proofErr w:type="spellEnd"/>
      <w:r w:rsidRPr="007A49E1">
        <w:rPr>
          <w:lang w:val="en-GB"/>
        </w:rPr>
        <w:t>® – the corporate strategy for sustainable lighting – combines ecological responsibility with technological expertise.</w:t>
      </w:r>
    </w:p>
    <w:p w14:paraId="2852B02B" w14:textId="77777777" w:rsidR="00CB6F97" w:rsidRPr="007A49E1" w:rsidRDefault="00CB6F97" w:rsidP="00CB6F97">
      <w:pPr>
        <w:pStyle w:val="ERCOText"/>
        <w:rPr>
          <w:lang w:val="en-GB"/>
        </w:rPr>
      </w:pPr>
    </w:p>
    <w:p w14:paraId="073D2E5A" w14:textId="77777777" w:rsidR="00CB6F97" w:rsidRPr="007A49E1" w:rsidRDefault="00CB6F97" w:rsidP="00CB6F97">
      <w:pPr>
        <w:pStyle w:val="ERCOText"/>
        <w:rPr>
          <w:lang w:val="en-GB"/>
        </w:rPr>
      </w:pPr>
      <w:r w:rsidRPr="007A49E1">
        <w:rPr>
          <w:lang w:val="en-GB"/>
        </w:rPr>
        <w:t>At the light factory in Lüdenscheid,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127E62C" w14:textId="77777777" w:rsidR="00CB6F97" w:rsidRPr="007A49E1" w:rsidRDefault="00CB6F97" w:rsidP="00CB6F97">
      <w:pPr>
        <w:pStyle w:val="ERCOText"/>
        <w:rPr>
          <w:lang w:val="en-GB"/>
        </w:rPr>
      </w:pPr>
    </w:p>
    <w:p w14:paraId="62C19CA0" w14:textId="39AC97C8" w:rsidR="00AD04EA" w:rsidRPr="007A49E1" w:rsidRDefault="00CB6F97" w:rsidP="00CB6F97">
      <w:pPr>
        <w:pStyle w:val="ERCOText"/>
        <w:rPr>
          <w:lang w:val="en-GB"/>
        </w:rPr>
      </w:pPr>
      <w:r w:rsidRPr="007A49E1">
        <w:rPr>
          <w:lang w:val="en-GB"/>
        </w:rPr>
        <w:t xml:space="preserve">If you require any further information on ERCO or image material, please visit us at </w:t>
      </w:r>
      <w:hyperlink r:id="rId15" w:history="1">
        <w:r w:rsidR="00FD088D">
          <w:rPr>
            <w:rStyle w:val="Hyperlink"/>
            <w:lang w:val="en-GB"/>
          </w:rPr>
          <w:t>www.erco.com/press</w:t>
        </w:r>
      </w:hyperlink>
      <w:r w:rsidRPr="007A49E1">
        <w:rPr>
          <w:lang w:val="en-GB"/>
        </w:rPr>
        <w:t>. We can also provide you with material on projects worldwide for your media coverage.</w:t>
      </w:r>
    </w:p>
    <w:p w14:paraId="38A286EF" w14:textId="77777777" w:rsidR="00CA229A" w:rsidRPr="007A49E1" w:rsidRDefault="00CA229A">
      <w:pPr>
        <w:rPr>
          <w:lang w:val="en-GB"/>
        </w:rPr>
      </w:pPr>
    </w:p>
    <w:sectPr w:rsidR="00CA229A" w:rsidRPr="007A49E1">
      <w:headerReference w:type="default" r:id="rId16"/>
      <w:footerReference w:type="default" r:id="rId17"/>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CEFF" w14:textId="77777777" w:rsidR="00C8532A" w:rsidRDefault="00C8532A" w:rsidP="00AD04EA">
      <w:r>
        <w:separator/>
      </w:r>
    </w:p>
  </w:endnote>
  <w:endnote w:type="continuationSeparator" w:id="0">
    <w:p w14:paraId="32B9754C" w14:textId="77777777" w:rsidR="00C8532A" w:rsidRDefault="00C8532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003D74" w:rsidRDefault="00003D74">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B55E3" w14:textId="77777777" w:rsidR="00C8532A" w:rsidRDefault="00C8532A" w:rsidP="00AD04EA">
      <w:r>
        <w:separator/>
      </w:r>
    </w:p>
  </w:footnote>
  <w:footnote w:type="continuationSeparator" w:id="0">
    <w:p w14:paraId="1CB88AD4" w14:textId="77777777" w:rsidR="00C8532A" w:rsidRDefault="00C8532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18554BD" w:rsidR="00003D74" w:rsidRPr="00007DE4"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07DE4">
      <w:rPr>
        <w:rFonts w:ascii="Arial" w:hAnsi="Arial" w:cs="Arial"/>
        <w:b/>
        <w:sz w:val="44"/>
        <w:szCs w:val="44"/>
        <w:lang w:val="en-US"/>
      </w:rPr>
      <w:t xml:space="preserve">Project Review </w:t>
    </w:r>
    <w:r w:rsidR="007771E4">
      <w:rPr>
        <w:rFonts w:ascii="Arial" w:hAnsi="Arial" w:cs="Arial"/>
        <w:bCs/>
        <w:sz w:val="44"/>
        <w:szCs w:val="44"/>
        <w:lang w:val="en-US"/>
      </w:rPr>
      <w:t>0</w:t>
    </w:r>
    <w:r w:rsidR="003D3EFE">
      <w:rPr>
        <w:rFonts w:ascii="Arial" w:hAnsi="Arial" w:cs="Arial"/>
        <w:bCs/>
        <w:sz w:val="44"/>
        <w:szCs w:val="44"/>
        <w:lang w:val="en-US"/>
      </w:rPr>
      <w:t>8</w:t>
    </w:r>
    <w:r w:rsidRPr="00007DE4">
      <w:rPr>
        <w:rFonts w:ascii="Arial" w:hAnsi="Arial" w:cs="Arial"/>
        <w:bCs/>
        <w:sz w:val="44"/>
        <w:szCs w:val="44"/>
        <w:lang w:val="en-US"/>
      </w:rPr>
      <w:t>.202</w:t>
    </w:r>
    <w:r w:rsidR="00193FED">
      <w:rPr>
        <w:rFonts w:ascii="Arial" w:hAnsi="Arial" w:cs="Arial"/>
        <w:bCs/>
        <w:sz w:val="44"/>
        <w:szCs w:val="44"/>
        <w:lang w:val="en-US"/>
      </w:rPr>
      <w:t>4</w:t>
    </w:r>
  </w:p>
  <w:p w14:paraId="3B276139" w14:textId="5EECC81F" w:rsidR="00003D74" w:rsidRPr="00945C3B" w:rsidRDefault="00CB6F97" w:rsidP="003B4E2B">
    <w:pPr>
      <w:framePr w:w="8896" w:h="758" w:hRule="exact" w:hSpace="142" w:wrap="around" w:vAnchor="page" w:hAnchor="page" w:x="1156" w:y="725"/>
      <w:tabs>
        <w:tab w:val="left" w:pos="2892"/>
        <w:tab w:val="left" w:pos="2977"/>
        <w:tab w:val="left" w:pos="7655"/>
      </w:tabs>
      <w:ind w:left="2836"/>
      <w:rPr>
        <w:rFonts w:ascii="Arial" w:hAnsi="Arial" w:cs="Arial"/>
        <w:bCs/>
        <w:szCs w:val="24"/>
        <w:lang w:val="en-US"/>
      </w:rPr>
    </w:pPr>
    <w:r w:rsidRPr="00945C3B">
      <w:rPr>
        <w:rFonts w:ascii="Arial" w:hAnsi="Arial" w:cs="Arial"/>
        <w:bCs/>
        <w:szCs w:val="24"/>
        <w:lang w:val="en-US"/>
      </w:rPr>
      <w:t>text version</w:t>
    </w:r>
  </w:p>
  <w:p w14:paraId="70C99FD2" w14:textId="77777777" w:rsidR="00003D74" w:rsidRPr="00945C3B"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45C3B">
      <w:rPr>
        <w:rFonts w:ascii="Arial" w:hAnsi="Arial" w:cs="Arial"/>
        <w:sz w:val="44"/>
        <w:szCs w:val="44"/>
        <w:lang w:val="en-US"/>
      </w:rPr>
      <w:tab/>
    </w:r>
  </w:p>
  <w:p w14:paraId="02052C83" w14:textId="77777777" w:rsidR="00003D74" w:rsidRPr="00945C3B"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003D74" w:rsidRPr="00945C3B" w:rsidRDefault="00003D74" w:rsidP="007A5E47">
    <w:pPr>
      <w:pStyle w:val="ERCOAdresse"/>
      <w:framePr w:wrap="around" w:y="11341"/>
    </w:pPr>
  </w:p>
  <w:p w14:paraId="7ADE6E8A" w14:textId="77777777" w:rsidR="00003D74" w:rsidRPr="00945C3B" w:rsidRDefault="00003D74" w:rsidP="007A5E47">
    <w:pPr>
      <w:pStyle w:val="ERCOAdresse"/>
      <w:framePr w:wrap="around" w:y="11341"/>
    </w:pPr>
  </w:p>
  <w:p w14:paraId="4243AD67" w14:textId="77777777" w:rsidR="00003D74" w:rsidRPr="00945C3B" w:rsidRDefault="00003D74" w:rsidP="007A5E47">
    <w:pPr>
      <w:pStyle w:val="ERCOAdresse"/>
      <w:framePr w:wrap="around" w:y="11341"/>
    </w:pPr>
  </w:p>
  <w:p w14:paraId="56183933" w14:textId="77777777" w:rsidR="00CB6F97" w:rsidRPr="00945C3B" w:rsidRDefault="00CB6F97" w:rsidP="00CB6F97">
    <w:pPr>
      <w:pStyle w:val="ERCOAdresse"/>
      <w:framePr w:wrap="around" w:y="11341"/>
      <w:rPr>
        <w:b/>
        <w:bCs/>
      </w:rPr>
    </w:pPr>
    <w:r w:rsidRPr="00945C3B">
      <w:rPr>
        <w:b/>
        <w:bCs/>
      </w:rPr>
      <w:t>ERCO GmbH</w:t>
    </w:r>
  </w:p>
  <w:p w14:paraId="7A57506F" w14:textId="04F6E556" w:rsidR="00CB6F97" w:rsidRPr="001045AD" w:rsidRDefault="00CB6F97" w:rsidP="00CB6F97">
    <w:pPr>
      <w:pStyle w:val="ERCOAdresse"/>
      <w:framePr w:wrap="around" w:y="11341"/>
      <w:rPr>
        <w:lang w:val="de-DE"/>
      </w:rPr>
    </w:pPr>
    <w:r w:rsidRPr="001045AD">
      <w:rPr>
        <w:lang w:val="de-DE"/>
      </w:rPr>
      <w:t xml:space="preserve">Katrin </w:t>
    </w:r>
    <w:r w:rsidR="001D1832">
      <w:rPr>
        <w:lang w:val="de-DE"/>
      </w:rPr>
      <w:t>Klein</w:t>
    </w:r>
  </w:p>
  <w:p w14:paraId="02B5BCA5" w14:textId="77777777" w:rsidR="00CB6F97" w:rsidRPr="007F29BF" w:rsidRDefault="00CB6F97" w:rsidP="00CB6F97">
    <w:pPr>
      <w:pStyle w:val="ERCOAdresse"/>
      <w:framePr w:wrap="around" w:y="11341"/>
      <w:rPr>
        <w:lang w:val="de-DE"/>
      </w:rPr>
    </w:pPr>
    <w:r w:rsidRPr="007F29BF">
      <w:rPr>
        <w:lang w:val="de-DE"/>
      </w:rPr>
      <w:t>Content Manager / PR</w:t>
    </w:r>
  </w:p>
  <w:p w14:paraId="1112C569" w14:textId="77777777" w:rsidR="00CB6F97" w:rsidRPr="0051791E" w:rsidRDefault="00CB6F97" w:rsidP="00CB6F97">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182BFADB" w14:textId="77777777" w:rsidR="00CB6F97" w:rsidRDefault="00CB6F97" w:rsidP="00CB6F97">
    <w:pPr>
      <w:pStyle w:val="ERCOAdresse"/>
      <w:framePr w:wrap="around" w:y="11341"/>
      <w:rPr>
        <w:lang w:val="de-DE"/>
      </w:rPr>
    </w:pPr>
    <w:r w:rsidRPr="0051791E">
      <w:rPr>
        <w:lang w:val="de-DE"/>
      </w:rPr>
      <w:t>58507 Lüdenscheid</w:t>
    </w:r>
  </w:p>
  <w:p w14:paraId="6A436664" w14:textId="77777777" w:rsidR="00CB6F97" w:rsidRPr="0051791E" w:rsidRDefault="00CB6F97" w:rsidP="00CB6F97">
    <w:pPr>
      <w:pStyle w:val="ERCOAdresse"/>
      <w:framePr w:wrap="around" w:y="11341"/>
      <w:rPr>
        <w:lang w:val="de-DE"/>
      </w:rPr>
    </w:pPr>
    <w:r>
      <w:rPr>
        <w:lang w:val="de-DE"/>
      </w:rPr>
      <w:t>Germany</w:t>
    </w:r>
  </w:p>
  <w:p w14:paraId="36BC0B6E" w14:textId="77777777" w:rsidR="00CB6F97" w:rsidRPr="0051791E" w:rsidRDefault="00CB6F97" w:rsidP="00CB6F97">
    <w:pPr>
      <w:pStyle w:val="ERCOAdresse"/>
      <w:framePr w:wrap="around" w:y="11341"/>
      <w:rPr>
        <w:lang w:val="de-DE"/>
      </w:rPr>
    </w:pPr>
    <w:r w:rsidRPr="0051791E">
      <w:rPr>
        <w:lang w:val="de-DE"/>
      </w:rPr>
      <w:t>Tel: +49 2351 551 345</w:t>
    </w:r>
  </w:p>
  <w:p w14:paraId="670F5386" w14:textId="63A82509" w:rsidR="00CB6F97" w:rsidRPr="0051791E" w:rsidRDefault="00CB6F97" w:rsidP="00CB6F97">
    <w:pPr>
      <w:pStyle w:val="ERCOAdresse"/>
      <w:framePr w:wrap="around" w:y="11341"/>
      <w:rPr>
        <w:lang w:val="de-DE"/>
      </w:rPr>
    </w:pPr>
    <w:r w:rsidRPr="0051791E">
      <w:rPr>
        <w:lang w:val="de-DE"/>
      </w:rPr>
      <w:t>k.</w:t>
    </w:r>
    <w:r w:rsidR="001D1832">
      <w:rPr>
        <w:lang w:val="de-DE"/>
      </w:rPr>
      <w:t>klein</w:t>
    </w:r>
    <w:r w:rsidRPr="0051791E">
      <w:rPr>
        <w:lang w:val="de-DE"/>
      </w:rPr>
      <w:t>@erco.com</w:t>
    </w:r>
  </w:p>
  <w:p w14:paraId="52043058" w14:textId="77777777" w:rsidR="00CB6F97" w:rsidRPr="007F29BF" w:rsidRDefault="00CB6F97" w:rsidP="00CB6F97">
    <w:pPr>
      <w:pStyle w:val="ERCOAdresse"/>
      <w:framePr w:wrap="around" w:y="11341"/>
    </w:pPr>
    <w:r w:rsidRPr="007F29BF">
      <w:t>www.erco.com</w:t>
    </w:r>
  </w:p>
  <w:p w14:paraId="05BF72B2" w14:textId="77777777" w:rsidR="00CB6F97" w:rsidRPr="007F29BF" w:rsidRDefault="00CB6F97" w:rsidP="00CB6F97">
    <w:pPr>
      <w:pStyle w:val="ERCOAdresse"/>
      <w:framePr w:wrap="around" w:y="11341"/>
    </w:pPr>
  </w:p>
  <w:p w14:paraId="1C9FB829" w14:textId="77777777" w:rsidR="00CB6F97" w:rsidRPr="007F29BF" w:rsidRDefault="00CB6F97" w:rsidP="00CB6F97">
    <w:pPr>
      <w:pStyle w:val="ERCOAdresse"/>
      <w:framePr w:wrap="around" w:y="11341"/>
    </w:pPr>
  </w:p>
  <w:p w14:paraId="3668B7CA" w14:textId="77777777" w:rsidR="00CB6F97" w:rsidRPr="007F29BF" w:rsidRDefault="00CB6F97" w:rsidP="00CB6F97">
    <w:pPr>
      <w:pStyle w:val="ERCOAdresse"/>
      <w:framePr w:wrap="around" w:y="11341"/>
      <w:rPr>
        <w:b/>
      </w:rPr>
    </w:pPr>
    <w:proofErr w:type="spellStart"/>
    <w:r w:rsidRPr="007F29BF">
      <w:rPr>
        <w:b/>
      </w:rPr>
      <w:t>mai</w:t>
    </w:r>
    <w:proofErr w:type="spellEnd"/>
    <w:r w:rsidRPr="007F29BF">
      <w:rPr>
        <w:b/>
      </w:rPr>
      <w:t xml:space="preserve"> public relations GmbH </w:t>
    </w:r>
  </w:p>
  <w:p w14:paraId="6A5F9161" w14:textId="77777777" w:rsidR="00CB6F97" w:rsidRPr="00296588" w:rsidRDefault="00CB6F97" w:rsidP="00CB6F97">
    <w:pPr>
      <w:pStyle w:val="ERCOAdresse"/>
      <w:framePr w:wrap="around" w:y="11341"/>
      <w:rPr>
        <w:lang w:val="de-DE"/>
      </w:rPr>
    </w:pPr>
    <w:r w:rsidRPr="00296588">
      <w:rPr>
        <w:lang w:val="de-DE"/>
      </w:rPr>
      <w:t>Arno Heitland</w:t>
    </w:r>
  </w:p>
  <w:p w14:paraId="6F591DA3" w14:textId="558865CA" w:rsidR="00CB6F97" w:rsidRPr="00296588" w:rsidRDefault="00007DE4" w:rsidP="00CB6F97">
    <w:pPr>
      <w:pStyle w:val="ERCOAdresse"/>
      <w:framePr w:wrap="around" w:y="11341"/>
      <w:rPr>
        <w:lang w:val="de-DE"/>
      </w:rPr>
    </w:pPr>
    <w:r>
      <w:rPr>
        <w:lang w:val="de-DE"/>
      </w:rPr>
      <w:t xml:space="preserve">Senior </w:t>
    </w:r>
    <w:r w:rsidR="00CB6F97" w:rsidRPr="00296588">
      <w:rPr>
        <w:lang w:val="de-DE"/>
      </w:rPr>
      <w:t>PR Consultant</w:t>
    </w:r>
  </w:p>
  <w:p w14:paraId="48D2E987" w14:textId="77777777" w:rsidR="00CB6F97" w:rsidRPr="0051791E" w:rsidRDefault="00CB6F97" w:rsidP="00CB6F97">
    <w:pPr>
      <w:pStyle w:val="ERCOAdresse"/>
      <w:framePr w:wrap="around" w:y="11341"/>
      <w:rPr>
        <w:lang w:val="de-DE"/>
      </w:rPr>
    </w:pPr>
    <w:r w:rsidRPr="0051791E">
      <w:rPr>
        <w:lang w:val="de-DE"/>
      </w:rPr>
      <w:t>Leuschnerdamm 13</w:t>
    </w:r>
  </w:p>
  <w:p w14:paraId="5E55CEDC" w14:textId="77777777" w:rsidR="00CB6F97" w:rsidRDefault="00CB6F97" w:rsidP="00CB6F97">
    <w:pPr>
      <w:pStyle w:val="ERCOAdresse"/>
      <w:framePr w:wrap="around" w:y="11341"/>
      <w:rPr>
        <w:lang w:val="de-DE"/>
      </w:rPr>
    </w:pPr>
    <w:r w:rsidRPr="0051791E">
      <w:rPr>
        <w:lang w:val="de-DE"/>
      </w:rPr>
      <w:t>10999 Berlin</w:t>
    </w:r>
  </w:p>
  <w:p w14:paraId="1CEDC091" w14:textId="77777777" w:rsidR="00CB6F97" w:rsidRPr="00296588" w:rsidRDefault="00CB6F97" w:rsidP="00CB6F97">
    <w:pPr>
      <w:pStyle w:val="ERCOAdresse"/>
      <w:framePr w:wrap="around" w:y="11341"/>
    </w:pPr>
    <w:r w:rsidRPr="00296588">
      <w:t>Germany</w:t>
    </w:r>
  </w:p>
  <w:p w14:paraId="68012AB4" w14:textId="77777777" w:rsidR="00CB6F97" w:rsidRPr="00296588" w:rsidRDefault="00CB6F97" w:rsidP="00CB6F97">
    <w:pPr>
      <w:pStyle w:val="ERCOAdresse"/>
      <w:framePr w:wrap="around" w:y="11341"/>
    </w:pPr>
    <w:r w:rsidRPr="00296588">
      <w:t>Tel: +49 30 66 40 40 553</w:t>
    </w:r>
  </w:p>
  <w:p w14:paraId="0FD025CB" w14:textId="77777777" w:rsidR="00CB6F97" w:rsidRPr="00296588" w:rsidRDefault="00000000" w:rsidP="00CB6F97">
    <w:pPr>
      <w:pStyle w:val="ERCOAdresse"/>
      <w:framePr w:wrap="around" w:y="11341"/>
    </w:pPr>
    <w:hyperlink r:id="rId1" w:history="1">
      <w:r w:rsidR="00CB6F97" w:rsidRPr="00296588">
        <w:t>erco@maipr.com</w:t>
      </w:r>
    </w:hyperlink>
  </w:p>
  <w:p w14:paraId="3F468D86" w14:textId="77777777" w:rsidR="00CB6F97" w:rsidRPr="00547FCF" w:rsidRDefault="00CB6F97" w:rsidP="00CB6F97">
    <w:pPr>
      <w:pStyle w:val="ERCOAdresse"/>
      <w:framePr w:wrap="around" w:y="11341"/>
    </w:pPr>
    <w:r>
      <w:t>www.maipr.com</w:t>
    </w:r>
  </w:p>
  <w:p w14:paraId="52F5E9A0" w14:textId="77777777" w:rsidR="00003D74"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03D74"/>
    <w:rsid w:val="00007DE4"/>
    <w:rsid w:val="0001664F"/>
    <w:rsid w:val="000310D1"/>
    <w:rsid w:val="000557D6"/>
    <w:rsid w:val="00072F3F"/>
    <w:rsid w:val="00077889"/>
    <w:rsid w:val="00082446"/>
    <w:rsid w:val="00090805"/>
    <w:rsid w:val="000A1204"/>
    <w:rsid w:val="000B61F9"/>
    <w:rsid w:val="000D320D"/>
    <w:rsid w:val="000D5038"/>
    <w:rsid w:val="000D5418"/>
    <w:rsid w:val="00133A05"/>
    <w:rsid w:val="001434FB"/>
    <w:rsid w:val="00152372"/>
    <w:rsid w:val="00153A29"/>
    <w:rsid w:val="00160F62"/>
    <w:rsid w:val="00193FED"/>
    <w:rsid w:val="00194BC8"/>
    <w:rsid w:val="001A36DB"/>
    <w:rsid w:val="001B0C1E"/>
    <w:rsid w:val="001B6505"/>
    <w:rsid w:val="001D1832"/>
    <w:rsid w:val="001F70E7"/>
    <w:rsid w:val="00203D60"/>
    <w:rsid w:val="0020679B"/>
    <w:rsid w:val="00213084"/>
    <w:rsid w:val="00213345"/>
    <w:rsid w:val="00227E1B"/>
    <w:rsid w:val="00235C8B"/>
    <w:rsid w:val="00271820"/>
    <w:rsid w:val="00284F1A"/>
    <w:rsid w:val="002C41AF"/>
    <w:rsid w:val="002D341B"/>
    <w:rsid w:val="002D5010"/>
    <w:rsid w:val="002E24DE"/>
    <w:rsid w:val="00300869"/>
    <w:rsid w:val="00360954"/>
    <w:rsid w:val="00364306"/>
    <w:rsid w:val="003915D6"/>
    <w:rsid w:val="003946CE"/>
    <w:rsid w:val="003A2F0C"/>
    <w:rsid w:val="003B11CC"/>
    <w:rsid w:val="003B4519"/>
    <w:rsid w:val="003D3EFE"/>
    <w:rsid w:val="003F093F"/>
    <w:rsid w:val="0041375C"/>
    <w:rsid w:val="00423FFA"/>
    <w:rsid w:val="00425328"/>
    <w:rsid w:val="00426F26"/>
    <w:rsid w:val="0045034D"/>
    <w:rsid w:val="00470955"/>
    <w:rsid w:val="00472A10"/>
    <w:rsid w:val="00485282"/>
    <w:rsid w:val="004B4DB6"/>
    <w:rsid w:val="004C2412"/>
    <w:rsid w:val="004C2994"/>
    <w:rsid w:val="004C6F52"/>
    <w:rsid w:val="004D69E5"/>
    <w:rsid w:val="005024A1"/>
    <w:rsid w:val="00514062"/>
    <w:rsid w:val="00534527"/>
    <w:rsid w:val="00550B2D"/>
    <w:rsid w:val="0057397A"/>
    <w:rsid w:val="0058046B"/>
    <w:rsid w:val="00585A3B"/>
    <w:rsid w:val="005B3BC5"/>
    <w:rsid w:val="005C71DA"/>
    <w:rsid w:val="005D5636"/>
    <w:rsid w:val="005F414F"/>
    <w:rsid w:val="006851F6"/>
    <w:rsid w:val="00687AFA"/>
    <w:rsid w:val="006B6EE1"/>
    <w:rsid w:val="006C2E63"/>
    <w:rsid w:val="00723B17"/>
    <w:rsid w:val="007321AB"/>
    <w:rsid w:val="007771E4"/>
    <w:rsid w:val="007A49E1"/>
    <w:rsid w:val="007D6DA2"/>
    <w:rsid w:val="007E2FCE"/>
    <w:rsid w:val="007F28A7"/>
    <w:rsid w:val="008077FE"/>
    <w:rsid w:val="00824D7D"/>
    <w:rsid w:val="00826383"/>
    <w:rsid w:val="00856DAC"/>
    <w:rsid w:val="00893A8B"/>
    <w:rsid w:val="008B5A71"/>
    <w:rsid w:val="008C413A"/>
    <w:rsid w:val="008D1408"/>
    <w:rsid w:val="00945C3B"/>
    <w:rsid w:val="00950958"/>
    <w:rsid w:val="00951A7B"/>
    <w:rsid w:val="009530C1"/>
    <w:rsid w:val="00974363"/>
    <w:rsid w:val="00976A25"/>
    <w:rsid w:val="00981EBE"/>
    <w:rsid w:val="009963CF"/>
    <w:rsid w:val="009A06E0"/>
    <w:rsid w:val="009A6612"/>
    <w:rsid w:val="009D497F"/>
    <w:rsid w:val="009E131B"/>
    <w:rsid w:val="009F5297"/>
    <w:rsid w:val="00A01C37"/>
    <w:rsid w:val="00A21ABA"/>
    <w:rsid w:val="00A22EDC"/>
    <w:rsid w:val="00A3432C"/>
    <w:rsid w:val="00A40F8F"/>
    <w:rsid w:val="00A5719E"/>
    <w:rsid w:val="00A6082D"/>
    <w:rsid w:val="00AA210E"/>
    <w:rsid w:val="00AB4406"/>
    <w:rsid w:val="00AC3F30"/>
    <w:rsid w:val="00AD04EA"/>
    <w:rsid w:val="00AE4AF7"/>
    <w:rsid w:val="00AE5C96"/>
    <w:rsid w:val="00B06C49"/>
    <w:rsid w:val="00B134DF"/>
    <w:rsid w:val="00B1383D"/>
    <w:rsid w:val="00B13D3D"/>
    <w:rsid w:val="00B14DE3"/>
    <w:rsid w:val="00B30094"/>
    <w:rsid w:val="00B37222"/>
    <w:rsid w:val="00B50999"/>
    <w:rsid w:val="00B522CC"/>
    <w:rsid w:val="00B65AAF"/>
    <w:rsid w:val="00B96720"/>
    <w:rsid w:val="00BC0C03"/>
    <w:rsid w:val="00BC676A"/>
    <w:rsid w:val="00BD6453"/>
    <w:rsid w:val="00BF5EA8"/>
    <w:rsid w:val="00C12FFD"/>
    <w:rsid w:val="00C1350E"/>
    <w:rsid w:val="00C635C2"/>
    <w:rsid w:val="00C8532A"/>
    <w:rsid w:val="00CA229A"/>
    <w:rsid w:val="00CA2562"/>
    <w:rsid w:val="00CB0E5C"/>
    <w:rsid w:val="00CB3383"/>
    <w:rsid w:val="00CB6F97"/>
    <w:rsid w:val="00CC1BBD"/>
    <w:rsid w:val="00CC44BA"/>
    <w:rsid w:val="00CF179C"/>
    <w:rsid w:val="00D2442E"/>
    <w:rsid w:val="00D63421"/>
    <w:rsid w:val="00D66A95"/>
    <w:rsid w:val="00D92CF4"/>
    <w:rsid w:val="00D95D63"/>
    <w:rsid w:val="00DC4D0F"/>
    <w:rsid w:val="00DD472D"/>
    <w:rsid w:val="00DD6FA5"/>
    <w:rsid w:val="00DF3C04"/>
    <w:rsid w:val="00E34DA5"/>
    <w:rsid w:val="00E51F3E"/>
    <w:rsid w:val="00E6557C"/>
    <w:rsid w:val="00EC0A48"/>
    <w:rsid w:val="00EF4D6B"/>
    <w:rsid w:val="00EF67B4"/>
    <w:rsid w:val="00F029C0"/>
    <w:rsid w:val="00F17E3B"/>
    <w:rsid w:val="00F44EEE"/>
    <w:rsid w:val="00F47624"/>
    <w:rsid w:val="00F72144"/>
    <w:rsid w:val="00F901B4"/>
    <w:rsid w:val="00F904D7"/>
    <w:rsid w:val="00FA7E07"/>
    <w:rsid w:val="00FB0AA9"/>
    <w:rsid w:val="00FD08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9D497F"/>
    <w:pPr>
      <w:spacing w:line="360" w:lineRule="auto"/>
    </w:pPr>
    <w:rPr>
      <w:rFonts w:ascii="Arial" w:hAnsi="Arial" w:cs="Arial"/>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3B11CC"/>
    <w:rPr>
      <w:sz w:val="20"/>
    </w:rPr>
  </w:style>
  <w:style w:type="character" w:customStyle="1" w:styleId="KommentartextZchn">
    <w:name w:val="Kommentartext Zchn"/>
    <w:basedOn w:val="Absatz-Standardschriftart"/>
    <w:link w:val="Kommentartext"/>
    <w:uiPriority w:val="99"/>
    <w:semiHidden/>
    <w:rsid w:val="003B11CC"/>
    <w:rPr>
      <w:rFonts w:ascii="Rotis Light" w:eastAsia="MS Mincho" w:hAnsi="Rotis Light" w:cs="Times New Roman"/>
      <w:sz w:val="20"/>
      <w:szCs w:val="20"/>
      <w:lang w:eastAsia="de-DE"/>
    </w:rPr>
  </w:style>
  <w:style w:type="paragraph" w:styleId="Kommentarthema">
    <w:name w:val="annotation subject"/>
    <w:basedOn w:val="Kommentartext"/>
    <w:next w:val="Kommentartext"/>
    <w:link w:val="KommentarthemaZchn1"/>
    <w:uiPriority w:val="99"/>
    <w:semiHidden/>
    <w:unhideWhenUsed/>
    <w:rsid w:val="003B11CC"/>
    <w:rPr>
      <w:b/>
      <w:bCs/>
    </w:rPr>
  </w:style>
  <w:style w:type="character" w:customStyle="1" w:styleId="KommentarthemaZchn1">
    <w:name w:val="Kommentarthema Zchn1"/>
    <w:basedOn w:val="KommentartextZchn"/>
    <w:link w:val="Kommentarthema"/>
    <w:uiPriority w:val="99"/>
    <w:semiHidden/>
    <w:rsid w:val="003B11CC"/>
    <w:rPr>
      <w:rFonts w:ascii="Rotis Light" w:eastAsia="MS Mincho" w:hAnsi="Rotis Light" w:cs="Times New Roman"/>
      <w:b/>
      <w:bCs/>
      <w:sz w:val="20"/>
      <w:szCs w:val="20"/>
      <w:lang w:eastAsia="de-DE"/>
    </w:rPr>
  </w:style>
  <w:style w:type="paragraph" w:styleId="Sprechblasentext">
    <w:name w:val="Balloon Text"/>
    <w:basedOn w:val="Standard"/>
    <w:link w:val="SprechblasentextZchn"/>
    <w:uiPriority w:val="99"/>
    <w:semiHidden/>
    <w:unhideWhenUsed/>
    <w:rsid w:val="00193FED"/>
    <w:rPr>
      <w:rFonts w:ascii="Segoe UI" w:eastAsiaTheme="minorHAnsi" w:hAnsi="Segoe UI" w:cs="Segoe UI"/>
      <w:sz w:val="18"/>
      <w:szCs w:val="18"/>
      <w:lang w:val="en-GB" w:eastAsia="en-US"/>
    </w:rPr>
  </w:style>
  <w:style w:type="character" w:customStyle="1" w:styleId="SprechblasentextZchn">
    <w:name w:val="Sprechblasentext Zchn"/>
    <w:basedOn w:val="Absatz-Standardschriftart"/>
    <w:link w:val="Sprechblasentext"/>
    <w:uiPriority w:val="99"/>
    <w:semiHidden/>
    <w:rsid w:val="00193FE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n" TargetMode="External"/><Relationship Id="rId13" Type="http://schemas.openxmlformats.org/officeDocument/2006/relationships/hyperlink" Target="https://www.erco.com/press/7574/en"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7335/en" TargetMode="External"/><Relationship Id="rId12" Type="http://schemas.openxmlformats.org/officeDocument/2006/relationships/hyperlink" Target="https://www.erco.com/press/7335/en"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www.erco.com/press/6915/en" TargetMode="External"/><Relationship Id="rId11" Type="http://schemas.openxmlformats.org/officeDocument/2006/relationships/hyperlink" Target="https://www.erco.com/press/7335/en" TargetMode="External"/><Relationship Id="rId5" Type="http://schemas.openxmlformats.org/officeDocument/2006/relationships/endnotes" Target="endnotes.xml"/><Relationship Id="rId15" Type="http://schemas.openxmlformats.org/officeDocument/2006/relationships/hyperlink" Target="https://press.erco.com/en" TargetMode="External"/><Relationship Id="rId10" Type="http://schemas.openxmlformats.org/officeDocument/2006/relationships/hyperlink" Target="https://www.erco.com/press/7335/en"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erco.com/press/7220/en" TargetMode="External"/><Relationship Id="rId14" Type="http://schemas.openxmlformats.org/officeDocument/2006/relationships/hyperlink" Target="http://www.erc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1063</Words>
  <Characters>6698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2024-08-19T08:43:00Z</dcterms:created>
  <dcterms:modified xsi:type="dcterms:W3CDTF">2024-08-19T08:43:00Z</dcterms:modified>
</cp:coreProperties>
</file>