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7D102" w14:textId="4FD6BB37" w:rsidR="007551CF" w:rsidRPr="007551CF" w:rsidRDefault="00D32DDC" w:rsidP="00B60E48">
      <w:pPr>
        <w:spacing w:line="360" w:lineRule="auto"/>
        <w:rPr>
          <w:rFonts w:ascii="Arial" w:hAnsi="Arial" w:cs="Arial"/>
          <w:b/>
          <w:bCs/>
          <w:sz w:val="22"/>
          <w:szCs w:val="22"/>
        </w:rPr>
      </w:pPr>
      <w:r w:rsidRPr="00D32DDC">
        <w:rPr>
          <w:rFonts w:ascii="Arial" w:hAnsi="Arial" w:cs="Arial"/>
          <w:b/>
          <w:bCs/>
          <w:sz w:val="22"/>
          <w:szCs w:val="22"/>
        </w:rPr>
        <w:t xml:space="preserve">Langlebige ERCO </w:t>
      </w:r>
      <w:proofErr w:type="spellStart"/>
      <w:r w:rsidRPr="00D32DDC">
        <w:rPr>
          <w:rFonts w:ascii="Arial" w:hAnsi="Arial" w:cs="Arial"/>
          <w:b/>
          <w:bCs/>
          <w:sz w:val="22"/>
          <w:szCs w:val="22"/>
        </w:rPr>
        <w:t>Downlights</w:t>
      </w:r>
      <w:proofErr w:type="spellEnd"/>
      <w:r w:rsidRPr="00D32DDC">
        <w:rPr>
          <w:rFonts w:ascii="Arial" w:hAnsi="Arial" w:cs="Arial"/>
          <w:b/>
          <w:bCs/>
          <w:sz w:val="22"/>
          <w:szCs w:val="22"/>
        </w:rPr>
        <w:t xml:space="preserve"> speziell entwickelt für den ambitionierten Ausbau des Changi Airport Singapur</w:t>
      </w:r>
    </w:p>
    <w:p w14:paraId="05F9FAEB" w14:textId="77777777" w:rsidR="007551CF" w:rsidRPr="007551CF" w:rsidRDefault="007551CF" w:rsidP="007551CF">
      <w:pPr>
        <w:spacing w:line="360" w:lineRule="auto"/>
        <w:rPr>
          <w:rFonts w:ascii="Arial" w:hAnsi="Arial" w:cs="Arial"/>
          <w:b/>
          <w:bCs/>
          <w:sz w:val="22"/>
          <w:szCs w:val="22"/>
        </w:rPr>
      </w:pPr>
    </w:p>
    <w:p w14:paraId="621BBDE5" w14:textId="215A5DA5" w:rsidR="007551CF" w:rsidRPr="007551CF" w:rsidRDefault="00D32DDC" w:rsidP="00AB7034">
      <w:pPr>
        <w:spacing w:line="360" w:lineRule="auto"/>
        <w:rPr>
          <w:rFonts w:ascii="Arial" w:hAnsi="Arial" w:cs="Arial"/>
          <w:b/>
          <w:bCs/>
          <w:sz w:val="22"/>
          <w:szCs w:val="22"/>
        </w:rPr>
      </w:pPr>
      <w:r w:rsidRPr="00D32DDC">
        <w:rPr>
          <w:rFonts w:ascii="Arial" w:hAnsi="Arial" w:cs="Arial"/>
          <w:b/>
          <w:bCs/>
          <w:sz w:val="22"/>
          <w:szCs w:val="22"/>
        </w:rPr>
        <w:t xml:space="preserve">Bei der Renovierung und Erweiterung des Terminals 2 im Changi Airport von Singapur spielten die </w:t>
      </w:r>
      <w:proofErr w:type="spellStart"/>
      <w:r w:rsidRPr="00D32DDC">
        <w:rPr>
          <w:rFonts w:ascii="Arial" w:hAnsi="Arial" w:cs="Arial"/>
          <w:b/>
          <w:bCs/>
          <w:sz w:val="22"/>
          <w:szCs w:val="22"/>
        </w:rPr>
        <w:t>Compar</w:t>
      </w:r>
      <w:proofErr w:type="spellEnd"/>
      <w:r w:rsidRPr="00D32DDC">
        <w:rPr>
          <w:rFonts w:ascii="Arial" w:hAnsi="Arial" w:cs="Arial"/>
          <w:b/>
          <w:bCs/>
          <w:sz w:val="22"/>
          <w:szCs w:val="22"/>
        </w:rPr>
        <w:t xml:space="preserve"> linear </w:t>
      </w:r>
      <w:proofErr w:type="spellStart"/>
      <w:r w:rsidRPr="00D32DDC">
        <w:rPr>
          <w:rFonts w:ascii="Arial" w:hAnsi="Arial" w:cs="Arial"/>
          <w:b/>
          <w:bCs/>
          <w:sz w:val="22"/>
          <w:szCs w:val="22"/>
        </w:rPr>
        <w:t>Downlights</w:t>
      </w:r>
      <w:proofErr w:type="spellEnd"/>
      <w:r w:rsidRPr="00D32DDC">
        <w:rPr>
          <w:rFonts w:ascii="Arial" w:hAnsi="Arial" w:cs="Arial"/>
          <w:b/>
          <w:bCs/>
          <w:sz w:val="22"/>
          <w:szCs w:val="22"/>
        </w:rPr>
        <w:t xml:space="preserve"> von ERCO eine zentrale Rolle. Durch das ambitionierte Projekt wurde das Terminalgebäude um 15.500 Quadratmeter erweitert und die Kapazität des Flughafens um fünf Millionen auf 90 Millionen Passagiere pro Jahr erhöht.</w:t>
      </w:r>
    </w:p>
    <w:p w14:paraId="5D50E0B1" w14:textId="77777777" w:rsidR="007551CF" w:rsidRPr="007551CF" w:rsidRDefault="007551CF" w:rsidP="007551CF">
      <w:pPr>
        <w:spacing w:line="360" w:lineRule="auto"/>
        <w:rPr>
          <w:rFonts w:ascii="Arial" w:hAnsi="Arial" w:cs="Arial"/>
          <w:b/>
          <w:bCs/>
          <w:sz w:val="22"/>
          <w:szCs w:val="22"/>
        </w:rPr>
      </w:pPr>
    </w:p>
    <w:p w14:paraId="6099AA33" w14:textId="12368DB0" w:rsidR="00B60E48" w:rsidRPr="00B60E48" w:rsidRDefault="00D32DDC" w:rsidP="00B60E48">
      <w:pPr>
        <w:spacing w:line="360" w:lineRule="auto"/>
        <w:rPr>
          <w:rFonts w:ascii="Arial" w:hAnsi="Arial" w:cs="Arial"/>
          <w:sz w:val="22"/>
          <w:szCs w:val="22"/>
        </w:rPr>
      </w:pPr>
      <w:r w:rsidRPr="00D32DDC">
        <w:rPr>
          <w:rFonts w:ascii="Arial" w:hAnsi="Arial" w:cs="Arial"/>
          <w:sz w:val="22"/>
          <w:szCs w:val="22"/>
        </w:rPr>
        <w:t xml:space="preserve">Insgesamt wurden rund 5.500 </w:t>
      </w:r>
      <w:hyperlink r:id="rId6" w:history="1">
        <w:proofErr w:type="spellStart"/>
        <w:r w:rsidRPr="00611A31">
          <w:rPr>
            <w:rStyle w:val="Hyperlink"/>
            <w:rFonts w:ascii="Arial" w:hAnsi="Arial" w:cs="Arial"/>
            <w:sz w:val="22"/>
            <w:szCs w:val="22"/>
          </w:rPr>
          <w:t>Compar</w:t>
        </w:r>
        <w:proofErr w:type="spellEnd"/>
      </w:hyperlink>
      <w:r w:rsidRPr="00D32DDC">
        <w:rPr>
          <w:rFonts w:ascii="Arial" w:hAnsi="Arial" w:cs="Arial"/>
          <w:sz w:val="22"/>
          <w:szCs w:val="22"/>
        </w:rPr>
        <w:t xml:space="preserve"> Leuchten in Schlüsselbereichen installiert, die für eine wirtschaftliche Grundbeleuchtung der Abflug- und Ankunftshallen, der Gepäckausgabebänder und der Transitbereiche sorgen. Das charakteristische Gartenthema des Flughafens findet sich im zeitgemäßen Designkonzept des T2 wieder, nicht nur durch üppige Bepflanzung und von der Natur inspirierte Elemente wie einen 14 Meter hohen und 17 Meter breiten digitalen Wasserfall, sondern auch durch die weitgehende Verwendung natürlicher Materialien für Wandverkleidung und Bodenbeläge. Die „grüne“ Ausrichtung ist nicht nur wörtlich zu nehmen. Die Changi Airport Group hat sich verpflichtet, bis 2030 klimaneutral zu werden und die absoluten Emissionen auf das Niveau von 2018 zu begrenzen.</w:t>
      </w:r>
    </w:p>
    <w:p w14:paraId="02235D11" w14:textId="77777777" w:rsidR="00B60E48" w:rsidRPr="00B60E48" w:rsidRDefault="00B60E48" w:rsidP="00B60E48">
      <w:pPr>
        <w:spacing w:line="360" w:lineRule="auto"/>
        <w:rPr>
          <w:rFonts w:ascii="Arial" w:hAnsi="Arial" w:cs="Arial"/>
          <w:b/>
          <w:bCs/>
          <w:sz w:val="22"/>
          <w:szCs w:val="22"/>
        </w:rPr>
      </w:pPr>
    </w:p>
    <w:p w14:paraId="5D648E18" w14:textId="0D8B0A89" w:rsidR="007551CF" w:rsidRPr="007551CF" w:rsidRDefault="00D32DDC" w:rsidP="007551CF">
      <w:pPr>
        <w:spacing w:line="360" w:lineRule="auto"/>
        <w:rPr>
          <w:rFonts w:ascii="Arial" w:hAnsi="Arial" w:cs="Arial"/>
          <w:b/>
          <w:bCs/>
          <w:sz w:val="22"/>
          <w:szCs w:val="22"/>
        </w:rPr>
      </w:pPr>
      <w:r w:rsidRPr="00D32DDC">
        <w:rPr>
          <w:rFonts w:ascii="Arial" w:hAnsi="Arial" w:cs="Arial"/>
          <w:b/>
          <w:bCs/>
          <w:sz w:val="22"/>
          <w:szCs w:val="22"/>
        </w:rPr>
        <w:t>Maßgeschneidert für geringeren Materialverbrauch</w:t>
      </w:r>
    </w:p>
    <w:p w14:paraId="014A1433" w14:textId="6A011D1A" w:rsidR="00B60E48" w:rsidRDefault="00D32DDC" w:rsidP="00D32DDC">
      <w:pPr>
        <w:spacing w:line="360" w:lineRule="auto"/>
        <w:rPr>
          <w:rFonts w:ascii="Arial" w:hAnsi="Arial" w:cs="Arial"/>
          <w:sz w:val="22"/>
          <w:szCs w:val="22"/>
        </w:rPr>
      </w:pPr>
      <w:r w:rsidRPr="00D32DDC">
        <w:rPr>
          <w:rFonts w:ascii="Arial" w:hAnsi="Arial" w:cs="Arial"/>
          <w:sz w:val="22"/>
          <w:szCs w:val="22"/>
        </w:rPr>
        <w:t xml:space="preserve">Neben den zahlreichen Anforderungen, die ein derart komplexer öffentlicher Raum stellt, war Nachhaltigkeit ein Schlüsselfaktor für das Beleuchtungssystem. Der Lichtdesigner Philippe </w:t>
      </w:r>
      <w:proofErr w:type="spellStart"/>
      <w:r w:rsidRPr="00D32DDC">
        <w:rPr>
          <w:rFonts w:ascii="Arial" w:hAnsi="Arial" w:cs="Arial"/>
          <w:sz w:val="22"/>
          <w:szCs w:val="22"/>
        </w:rPr>
        <w:t>Almon</w:t>
      </w:r>
      <w:proofErr w:type="spellEnd"/>
      <w:r w:rsidRPr="00D32DDC">
        <w:rPr>
          <w:rFonts w:ascii="Arial" w:hAnsi="Arial" w:cs="Arial"/>
          <w:sz w:val="22"/>
          <w:szCs w:val="22"/>
        </w:rPr>
        <w:t xml:space="preserve"> von </w:t>
      </w:r>
      <w:proofErr w:type="spellStart"/>
      <w:r w:rsidRPr="00D32DDC">
        <w:rPr>
          <w:rFonts w:ascii="Arial" w:hAnsi="Arial" w:cs="Arial"/>
          <w:sz w:val="22"/>
          <w:szCs w:val="22"/>
        </w:rPr>
        <w:t>PhA</w:t>
      </w:r>
      <w:proofErr w:type="spellEnd"/>
      <w:r w:rsidRPr="00D32DDC">
        <w:rPr>
          <w:rFonts w:ascii="Arial" w:hAnsi="Arial" w:cs="Arial"/>
          <w:sz w:val="22"/>
          <w:szCs w:val="22"/>
        </w:rPr>
        <w:t xml:space="preserve"> </w:t>
      </w:r>
      <w:proofErr w:type="spellStart"/>
      <w:r w:rsidRPr="00D32DDC">
        <w:rPr>
          <w:rFonts w:ascii="Arial" w:hAnsi="Arial" w:cs="Arial"/>
          <w:sz w:val="22"/>
          <w:szCs w:val="22"/>
        </w:rPr>
        <w:t>Concepteurs</w:t>
      </w:r>
      <w:proofErr w:type="spellEnd"/>
      <w:r w:rsidRPr="00D32DDC">
        <w:rPr>
          <w:rFonts w:ascii="Arial" w:hAnsi="Arial" w:cs="Arial"/>
          <w:sz w:val="22"/>
          <w:szCs w:val="22"/>
        </w:rPr>
        <w:t xml:space="preserve"> </w:t>
      </w:r>
      <w:proofErr w:type="spellStart"/>
      <w:r w:rsidRPr="00D32DDC">
        <w:rPr>
          <w:rFonts w:ascii="Arial" w:hAnsi="Arial" w:cs="Arial"/>
          <w:sz w:val="22"/>
          <w:szCs w:val="22"/>
        </w:rPr>
        <w:t>lumière</w:t>
      </w:r>
      <w:proofErr w:type="spellEnd"/>
      <w:r w:rsidRPr="00D32DDC">
        <w:rPr>
          <w:rFonts w:ascii="Arial" w:hAnsi="Arial" w:cs="Arial"/>
          <w:sz w:val="22"/>
          <w:szCs w:val="22"/>
        </w:rPr>
        <w:t xml:space="preserve"> achtete darauf, unnötigen Materialverbrauch zu vermeiden. Die energiesparende Beleuchtungslösung besteht daher aus hocheffizienten </w:t>
      </w:r>
      <w:hyperlink r:id="rId7" w:history="1">
        <w:proofErr w:type="spellStart"/>
        <w:r w:rsidRPr="00611A31">
          <w:rPr>
            <w:rStyle w:val="Hyperlink"/>
            <w:rFonts w:ascii="Arial" w:hAnsi="Arial" w:cs="Arial"/>
            <w:sz w:val="22"/>
            <w:szCs w:val="22"/>
          </w:rPr>
          <w:t>Compar</w:t>
        </w:r>
        <w:proofErr w:type="spellEnd"/>
        <w:r w:rsidRPr="00611A31">
          <w:rPr>
            <w:rStyle w:val="Hyperlink"/>
            <w:rFonts w:ascii="Arial" w:hAnsi="Arial" w:cs="Arial"/>
            <w:sz w:val="22"/>
            <w:szCs w:val="22"/>
          </w:rPr>
          <w:t xml:space="preserve"> LED-</w:t>
        </w:r>
        <w:proofErr w:type="spellStart"/>
        <w:r w:rsidRPr="00611A31">
          <w:rPr>
            <w:rStyle w:val="Hyperlink"/>
            <w:rFonts w:ascii="Arial" w:hAnsi="Arial" w:cs="Arial"/>
            <w:sz w:val="22"/>
            <w:szCs w:val="22"/>
          </w:rPr>
          <w:t>Downlights</w:t>
        </w:r>
        <w:proofErr w:type="spellEnd"/>
      </w:hyperlink>
      <w:r w:rsidRPr="00D32DDC">
        <w:rPr>
          <w:rFonts w:ascii="Arial" w:hAnsi="Arial" w:cs="Arial"/>
          <w:sz w:val="22"/>
          <w:szCs w:val="22"/>
        </w:rPr>
        <w:t xml:space="preserve">, die speziell für das Projekt modifiziert wurden. Die </w:t>
      </w:r>
      <w:proofErr w:type="spellStart"/>
      <w:r w:rsidRPr="00D32DDC">
        <w:rPr>
          <w:rFonts w:ascii="Arial" w:hAnsi="Arial" w:cs="Arial"/>
          <w:sz w:val="22"/>
          <w:szCs w:val="22"/>
        </w:rPr>
        <w:t>Compar</w:t>
      </w:r>
      <w:proofErr w:type="spellEnd"/>
      <w:r w:rsidRPr="00D32DDC">
        <w:rPr>
          <w:rFonts w:ascii="Arial" w:hAnsi="Arial" w:cs="Arial"/>
          <w:sz w:val="22"/>
          <w:szCs w:val="22"/>
        </w:rPr>
        <w:t xml:space="preserve"> linear Leuchte, die normalerweise als Einbauvariante verwendet wird, wird mit einer Montageblende und einem Clip für eine einfache Installation geliefert. Die Firma </w:t>
      </w:r>
      <w:proofErr w:type="spellStart"/>
      <w:r w:rsidRPr="00D32DDC">
        <w:rPr>
          <w:rFonts w:ascii="Arial" w:hAnsi="Arial" w:cs="Arial"/>
          <w:sz w:val="22"/>
          <w:szCs w:val="22"/>
        </w:rPr>
        <w:t>PhA</w:t>
      </w:r>
      <w:proofErr w:type="spellEnd"/>
      <w:r w:rsidRPr="00D32DDC">
        <w:rPr>
          <w:rFonts w:ascii="Arial" w:hAnsi="Arial" w:cs="Arial"/>
          <w:sz w:val="22"/>
          <w:szCs w:val="22"/>
        </w:rPr>
        <w:t xml:space="preserve"> wollte den Materialverbrauch reduzieren, indem sie die </w:t>
      </w:r>
      <w:r w:rsidRPr="00D32DDC">
        <w:rPr>
          <w:rFonts w:ascii="Arial" w:hAnsi="Arial" w:cs="Arial"/>
          <w:sz w:val="22"/>
          <w:szCs w:val="22"/>
        </w:rPr>
        <w:lastRenderedPageBreak/>
        <w:t>Blende entfernte, was eine neue Art der Deckenbefestigung erforderte.</w:t>
      </w:r>
      <w:r>
        <w:rPr>
          <w:rFonts w:ascii="Arial" w:hAnsi="Arial" w:cs="Arial"/>
          <w:sz w:val="22"/>
          <w:szCs w:val="22"/>
        </w:rPr>
        <w:br/>
      </w:r>
    </w:p>
    <w:p w14:paraId="4F9092F6" w14:textId="14921D64" w:rsidR="00D32DDC" w:rsidRPr="00B60E48" w:rsidRDefault="00D32DDC" w:rsidP="00D32DDC">
      <w:pPr>
        <w:spacing w:line="360" w:lineRule="auto"/>
        <w:rPr>
          <w:rFonts w:ascii="Arial" w:hAnsi="Arial" w:cs="Arial"/>
          <w:sz w:val="22"/>
          <w:szCs w:val="22"/>
        </w:rPr>
      </w:pPr>
      <w:r w:rsidRPr="00D32DDC">
        <w:rPr>
          <w:rFonts w:ascii="Arial" w:hAnsi="Arial" w:cs="Arial"/>
          <w:sz w:val="22"/>
          <w:szCs w:val="22"/>
        </w:rPr>
        <w:t>Die Designer von ERCO hatten die Idee, den Kühlkörper für die Aufhängung auszustanzen und so einen Haken für die Aufhängung zu schaffen. Dabei wurde darauf geachtet, dass das Wärmemanagement der Leuchte nicht beeinträchtigt wird, die Herstellergarantie erhalten bleibt und die Anforderungen an eine einfache und schnelle Montage erfüllt werden. Das abgehängte Deckenelement verfügt über sorgfältig positionierte lineare Schlitze, die eine bündige und nahtlose Integration der Leuchten ermöglichen.</w:t>
      </w:r>
    </w:p>
    <w:p w14:paraId="5E09ABDA" w14:textId="6BC75BD0" w:rsidR="00B60E48" w:rsidRPr="00B60E48" w:rsidRDefault="00B60E48" w:rsidP="00B60E48">
      <w:pPr>
        <w:spacing w:line="360" w:lineRule="auto"/>
        <w:rPr>
          <w:rFonts w:ascii="Arial" w:hAnsi="Arial" w:cs="Arial"/>
          <w:b/>
          <w:bCs/>
          <w:sz w:val="22"/>
          <w:szCs w:val="22"/>
        </w:rPr>
      </w:pPr>
      <w:r>
        <w:rPr>
          <w:rFonts w:ascii="Arial" w:hAnsi="Arial" w:cs="Arial"/>
          <w:sz w:val="22"/>
          <w:szCs w:val="22"/>
        </w:rPr>
        <w:br/>
      </w:r>
      <w:r w:rsidR="00D32DDC" w:rsidRPr="00D32DDC">
        <w:rPr>
          <w:rFonts w:ascii="Arial" w:hAnsi="Arial" w:cs="Arial"/>
          <w:b/>
          <w:bCs/>
          <w:sz w:val="22"/>
          <w:szCs w:val="22"/>
        </w:rPr>
        <w:t>Klein und dennoch leistungsstark</w:t>
      </w:r>
    </w:p>
    <w:p w14:paraId="7FB03FDF" w14:textId="23C85B8B" w:rsidR="00E34BB0" w:rsidRDefault="00D32DDC" w:rsidP="00E34BB0">
      <w:pPr>
        <w:spacing w:line="360" w:lineRule="auto"/>
        <w:rPr>
          <w:rFonts w:ascii="Arial" w:hAnsi="Arial" w:cs="Arial"/>
          <w:sz w:val="22"/>
          <w:szCs w:val="22"/>
        </w:rPr>
      </w:pPr>
      <w:r w:rsidRPr="00D32DDC">
        <w:rPr>
          <w:rFonts w:ascii="Arial" w:hAnsi="Arial" w:cs="Arial"/>
          <w:sz w:val="22"/>
          <w:szCs w:val="22"/>
        </w:rPr>
        <w:t xml:space="preserve">Der Flughafenbereich zeichnet sich durch große Räume und hohe Decken aus, die ein hohes Beleuchtungsniveau und eine gleichmäßige Ausleuchtung erfordern. Dem gegenüber steht das Bedürfnis nach visuellem und psychologischem Komfort – ein blendfreies, hochwertiges und beruhigendes Licht. Der Vorteil des </w:t>
      </w:r>
      <w:hyperlink r:id="rId8" w:history="1">
        <w:proofErr w:type="spellStart"/>
        <w:r w:rsidRPr="00611A31">
          <w:rPr>
            <w:rStyle w:val="Hyperlink"/>
            <w:rFonts w:ascii="Arial" w:hAnsi="Arial" w:cs="Arial"/>
            <w:sz w:val="22"/>
            <w:szCs w:val="22"/>
          </w:rPr>
          <w:t>Compar</w:t>
        </w:r>
        <w:proofErr w:type="spellEnd"/>
        <w:r w:rsidRPr="00611A31">
          <w:rPr>
            <w:rStyle w:val="Hyperlink"/>
            <w:rFonts w:ascii="Arial" w:hAnsi="Arial" w:cs="Arial"/>
            <w:sz w:val="22"/>
            <w:szCs w:val="22"/>
          </w:rPr>
          <w:t xml:space="preserve"> </w:t>
        </w:r>
        <w:proofErr w:type="spellStart"/>
        <w:r w:rsidRPr="00611A31">
          <w:rPr>
            <w:rStyle w:val="Hyperlink"/>
            <w:rFonts w:ascii="Arial" w:hAnsi="Arial" w:cs="Arial"/>
            <w:sz w:val="22"/>
            <w:szCs w:val="22"/>
          </w:rPr>
          <w:t>Downlights</w:t>
        </w:r>
        <w:proofErr w:type="spellEnd"/>
      </w:hyperlink>
      <w:r w:rsidRPr="00D32DDC">
        <w:rPr>
          <w:rFonts w:ascii="Arial" w:hAnsi="Arial" w:cs="Arial"/>
          <w:sz w:val="22"/>
          <w:szCs w:val="22"/>
        </w:rPr>
        <w:t xml:space="preserve"> liegt darin, dass es zwar eine leistungsstarke Lichtquelle für großvolumige Räume darstellt, aber dennoch klein und unauffällig ist und sich perfekt in die Architektur integrieren lässt. Ausgestattet mit einem Abblendraster, das in verschiedenen Ausführungen beschichtet werden kann, bleibt die Lichtquelle aus den meisten Blickwinkeln nahezu unsichtbar. Die Leuchten bringen nicht nur die doppelte Lichtmenge auf die Bodenfläche, sondern kommen auch mit weniger Leuchten und geringerer Wattzahl aus als vergleichbare Lösungen.</w:t>
      </w:r>
    </w:p>
    <w:p w14:paraId="2785F5B3" w14:textId="77777777" w:rsidR="00D32DDC" w:rsidRDefault="00D32DDC" w:rsidP="00E34BB0">
      <w:pPr>
        <w:spacing w:line="360" w:lineRule="auto"/>
        <w:rPr>
          <w:rFonts w:ascii="Arial" w:hAnsi="Arial" w:cs="Arial"/>
          <w:sz w:val="22"/>
          <w:szCs w:val="22"/>
        </w:rPr>
      </w:pPr>
    </w:p>
    <w:p w14:paraId="10964438" w14:textId="21B2905F" w:rsidR="00D32DDC" w:rsidRPr="00E34BB0" w:rsidRDefault="00D32DDC" w:rsidP="00E34BB0">
      <w:pPr>
        <w:spacing w:line="360" w:lineRule="auto"/>
        <w:rPr>
          <w:rFonts w:ascii="Arial" w:hAnsi="Arial" w:cs="Arial"/>
          <w:sz w:val="22"/>
          <w:szCs w:val="22"/>
        </w:rPr>
      </w:pPr>
      <w:r w:rsidRPr="00D32DDC">
        <w:rPr>
          <w:rFonts w:ascii="Arial" w:hAnsi="Arial" w:cs="Arial"/>
          <w:sz w:val="22"/>
          <w:szCs w:val="22"/>
        </w:rPr>
        <w:t xml:space="preserve">Die zukünftige Wartungsfreundlichkeit und Langlebigkeit der Leuchten ist in einer Flughafenumgebung mit 24-Stunden-Betrieb, stark frequentierten Bereichen und schwer zugänglichen Decken ein entscheidender Faktor. </w:t>
      </w:r>
      <w:hyperlink r:id="rId9" w:history="1">
        <w:proofErr w:type="spellStart"/>
        <w:r w:rsidRPr="00611A31">
          <w:rPr>
            <w:rStyle w:val="Hyperlink"/>
            <w:rFonts w:ascii="Arial" w:hAnsi="Arial" w:cs="Arial"/>
            <w:sz w:val="22"/>
            <w:szCs w:val="22"/>
          </w:rPr>
          <w:t>Compar</w:t>
        </w:r>
        <w:proofErr w:type="spellEnd"/>
        <w:r w:rsidRPr="00611A31">
          <w:rPr>
            <w:rStyle w:val="Hyperlink"/>
            <w:rFonts w:ascii="Arial" w:hAnsi="Arial" w:cs="Arial"/>
            <w:sz w:val="22"/>
            <w:szCs w:val="22"/>
          </w:rPr>
          <w:t xml:space="preserve"> </w:t>
        </w:r>
        <w:proofErr w:type="spellStart"/>
        <w:r w:rsidRPr="00611A31">
          <w:rPr>
            <w:rStyle w:val="Hyperlink"/>
            <w:rFonts w:ascii="Arial" w:hAnsi="Arial" w:cs="Arial"/>
            <w:sz w:val="22"/>
            <w:szCs w:val="22"/>
          </w:rPr>
          <w:t>Downlights</w:t>
        </w:r>
        <w:proofErr w:type="spellEnd"/>
      </w:hyperlink>
      <w:r w:rsidRPr="00D32DDC">
        <w:rPr>
          <w:rFonts w:ascii="Arial" w:hAnsi="Arial" w:cs="Arial"/>
          <w:sz w:val="22"/>
          <w:szCs w:val="22"/>
        </w:rPr>
        <w:t xml:space="preserve"> sind – wie </w:t>
      </w:r>
      <w:proofErr w:type="gramStart"/>
      <w:r w:rsidRPr="00D32DDC">
        <w:rPr>
          <w:rFonts w:ascii="Arial" w:hAnsi="Arial" w:cs="Arial"/>
          <w:sz w:val="22"/>
          <w:szCs w:val="22"/>
        </w:rPr>
        <w:t>ERCO Leuchten</w:t>
      </w:r>
      <w:proofErr w:type="gramEnd"/>
      <w:r w:rsidRPr="00D32DDC">
        <w:rPr>
          <w:rFonts w:ascii="Arial" w:hAnsi="Arial" w:cs="Arial"/>
          <w:sz w:val="22"/>
          <w:szCs w:val="22"/>
        </w:rPr>
        <w:t xml:space="preserve"> generell – technisch sehr hochwertig und für eine Lebensdauer von mehreren Jahrzehnten konzipiert und gefertigt. Das reduziert den Wartungsaufwand drastisch und spart Betriebskosten. ERCO setzt auf langlebige Leuchten für nachhaltige Lichtlösungen. Mit intern entwickelter und gefertigter Optik, Elektronik und </w:t>
      </w:r>
      <w:r w:rsidRPr="00D32DDC">
        <w:rPr>
          <w:rFonts w:ascii="Arial" w:hAnsi="Arial" w:cs="Arial"/>
          <w:sz w:val="22"/>
          <w:szCs w:val="22"/>
        </w:rPr>
        <w:lastRenderedPageBreak/>
        <w:t xml:space="preserve">Wärmemanagement, zeitlosem Design und anwendungsorientierter Lichtverteilung verkörpern die </w:t>
      </w:r>
      <w:hyperlink r:id="rId10" w:history="1">
        <w:proofErr w:type="spellStart"/>
        <w:r w:rsidRPr="00C06F5B">
          <w:rPr>
            <w:rStyle w:val="Hyperlink"/>
            <w:rFonts w:ascii="Arial" w:hAnsi="Arial" w:cs="Arial"/>
            <w:sz w:val="22"/>
            <w:szCs w:val="22"/>
          </w:rPr>
          <w:t>Downlights</w:t>
        </w:r>
        <w:proofErr w:type="spellEnd"/>
      </w:hyperlink>
      <w:r w:rsidRPr="00D32DDC">
        <w:rPr>
          <w:rFonts w:ascii="Arial" w:hAnsi="Arial" w:cs="Arial"/>
          <w:sz w:val="22"/>
          <w:szCs w:val="22"/>
        </w:rPr>
        <w:t xml:space="preserve"> alle Aspekte des Entwicklungsziels „</w:t>
      </w:r>
      <w:proofErr w:type="spellStart"/>
      <w:r w:rsidR="00C06F5B">
        <w:rPr>
          <w:rFonts w:ascii="Arial" w:hAnsi="Arial" w:cs="Arial"/>
          <w:sz w:val="22"/>
          <w:szCs w:val="22"/>
        </w:rPr>
        <w:fldChar w:fldCharType="begin"/>
      </w:r>
      <w:r w:rsidR="00C06F5B">
        <w:rPr>
          <w:rFonts w:ascii="Arial" w:hAnsi="Arial" w:cs="Arial"/>
          <w:sz w:val="22"/>
          <w:szCs w:val="22"/>
        </w:rPr>
        <w:instrText>HYPERLINK "https://www.erco.com/press/7841/de"</w:instrText>
      </w:r>
      <w:r w:rsidR="00C06F5B">
        <w:rPr>
          <w:rFonts w:ascii="Arial" w:hAnsi="Arial" w:cs="Arial"/>
          <w:sz w:val="22"/>
          <w:szCs w:val="22"/>
        </w:rPr>
      </w:r>
      <w:r w:rsidR="00C06F5B">
        <w:rPr>
          <w:rFonts w:ascii="Arial" w:hAnsi="Arial" w:cs="Arial"/>
          <w:sz w:val="22"/>
          <w:szCs w:val="22"/>
        </w:rPr>
        <w:fldChar w:fldCharType="separate"/>
      </w:r>
      <w:r w:rsidRPr="00C06F5B">
        <w:rPr>
          <w:rStyle w:val="Hyperlink"/>
          <w:rFonts w:ascii="Arial" w:hAnsi="Arial" w:cs="Arial"/>
          <w:sz w:val="22"/>
          <w:szCs w:val="22"/>
        </w:rPr>
        <w:t>Lighting</w:t>
      </w:r>
      <w:proofErr w:type="spellEnd"/>
      <w:r w:rsidRPr="00C06F5B">
        <w:rPr>
          <w:rStyle w:val="Hyperlink"/>
          <w:rFonts w:ascii="Arial" w:hAnsi="Arial" w:cs="Arial"/>
          <w:sz w:val="22"/>
          <w:szCs w:val="22"/>
        </w:rPr>
        <w:t xml:space="preserve"> </w:t>
      </w:r>
      <w:proofErr w:type="spellStart"/>
      <w:r w:rsidRPr="00C06F5B">
        <w:rPr>
          <w:rStyle w:val="Hyperlink"/>
          <w:rFonts w:ascii="Arial" w:hAnsi="Arial" w:cs="Arial"/>
          <w:sz w:val="22"/>
          <w:szCs w:val="22"/>
        </w:rPr>
        <w:t>Durability</w:t>
      </w:r>
      <w:proofErr w:type="spellEnd"/>
      <w:r w:rsidR="00C06F5B">
        <w:rPr>
          <w:rFonts w:ascii="Arial" w:hAnsi="Arial" w:cs="Arial"/>
          <w:sz w:val="22"/>
          <w:szCs w:val="22"/>
        </w:rPr>
        <w:fldChar w:fldCharType="end"/>
      </w:r>
      <w:r w:rsidRPr="00D32DDC">
        <w:rPr>
          <w:rFonts w:ascii="Arial" w:hAnsi="Arial" w:cs="Arial"/>
          <w:sz w:val="22"/>
          <w:szCs w:val="22"/>
        </w:rPr>
        <w:t>“.</w:t>
      </w:r>
    </w:p>
    <w:p w14:paraId="5494A3DB" w14:textId="655EDA9A" w:rsidR="0066212E" w:rsidRDefault="0066212E" w:rsidP="007551CF">
      <w:pPr>
        <w:spacing w:line="360" w:lineRule="auto"/>
        <w:rPr>
          <w:rFonts w:ascii="Arial" w:hAnsi="Arial" w:cs="Arial"/>
          <w:sz w:val="22"/>
          <w:szCs w:val="22"/>
        </w:rPr>
      </w:pPr>
    </w:p>
    <w:p w14:paraId="096AC89D" w14:textId="5DA118B2" w:rsidR="00B60E48" w:rsidRDefault="00D32DDC" w:rsidP="007551CF">
      <w:pPr>
        <w:spacing w:line="360" w:lineRule="auto"/>
        <w:rPr>
          <w:rFonts w:ascii="Arial" w:hAnsi="Arial" w:cs="Arial"/>
          <w:sz w:val="22"/>
          <w:szCs w:val="22"/>
        </w:rPr>
      </w:pPr>
      <w:r w:rsidRPr="00D32DDC">
        <w:rPr>
          <w:rFonts w:ascii="Arial" w:hAnsi="Arial" w:cs="Arial"/>
          <w:b/>
          <w:bCs/>
          <w:sz w:val="22"/>
          <w:szCs w:val="22"/>
        </w:rPr>
        <w:t>Spezielle Unterstützung für individuelle Produktlösungen</w:t>
      </w:r>
    </w:p>
    <w:p w14:paraId="02F5422E" w14:textId="1314FB09" w:rsidR="0066212E" w:rsidRPr="00E34BB0" w:rsidRDefault="00C06F5B" w:rsidP="007551CF">
      <w:pPr>
        <w:spacing w:line="360" w:lineRule="auto"/>
        <w:rPr>
          <w:rFonts w:ascii="Arial" w:hAnsi="Arial" w:cs="Arial"/>
          <w:sz w:val="22"/>
          <w:szCs w:val="22"/>
        </w:rPr>
      </w:pPr>
      <w:hyperlink r:id="rId11" w:history="1">
        <w:proofErr w:type="spellStart"/>
        <w:r w:rsidR="00D32DDC" w:rsidRPr="00C06F5B">
          <w:rPr>
            <w:rStyle w:val="Hyperlink"/>
            <w:rFonts w:ascii="Arial" w:hAnsi="Arial" w:cs="Arial"/>
            <w:sz w:val="22"/>
            <w:szCs w:val="22"/>
          </w:rPr>
          <w:t>Compar</w:t>
        </w:r>
        <w:proofErr w:type="spellEnd"/>
      </w:hyperlink>
      <w:r w:rsidR="00D32DDC" w:rsidRPr="00D32DDC">
        <w:rPr>
          <w:rFonts w:ascii="Arial" w:hAnsi="Arial" w:cs="Arial"/>
          <w:sz w:val="22"/>
          <w:szCs w:val="22"/>
        </w:rPr>
        <w:t xml:space="preserve"> bietet eine Auswahl an Lichtverteilungen (von 15° Spot bis 60° x 80° oval </w:t>
      </w:r>
      <w:proofErr w:type="spellStart"/>
      <w:r w:rsidR="00D32DDC" w:rsidRPr="00D32DDC">
        <w:rPr>
          <w:rFonts w:ascii="Arial" w:hAnsi="Arial" w:cs="Arial"/>
          <w:sz w:val="22"/>
          <w:szCs w:val="22"/>
        </w:rPr>
        <w:t>wide</w:t>
      </w:r>
      <w:proofErr w:type="spellEnd"/>
      <w:r w:rsidR="00D32DDC" w:rsidRPr="00D32DDC">
        <w:rPr>
          <w:rFonts w:ascii="Arial" w:hAnsi="Arial" w:cs="Arial"/>
          <w:sz w:val="22"/>
          <w:szCs w:val="22"/>
        </w:rPr>
        <w:t xml:space="preserve"> </w:t>
      </w:r>
      <w:proofErr w:type="spellStart"/>
      <w:r w:rsidR="00D32DDC" w:rsidRPr="00D32DDC">
        <w:rPr>
          <w:rFonts w:ascii="Arial" w:hAnsi="Arial" w:cs="Arial"/>
          <w:sz w:val="22"/>
          <w:szCs w:val="22"/>
        </w:rPr>
        <w:t>flood</w:t>
      </w:r>
      <w:proofErr w:type="spellEnd"/>
      <w:r w:rsidR="00D32DDC" w:rsidRPr="00D32DDC">
        <w:rPr>
          <w:rFonts w:ascii="Arial" w:hAnsi="Arial" w:cs="Arial"/>
          <w:sz w:val="22"/>
          <w:szCs w:val="22"/>
        </w:rPr>
        <w:t xml:space="preserve"> und </w:t>
      </w:r>
      <w:proofErr w:type="spellStart"/>
      <w:r w:rsidR="00D32DDC" w:rsidRPr="00D32DDC">
        <w:rPr>
          <w:rFonts w:ascii="Arial" w:hAnsi="Arial" w:cs="Arial"/>
          <w:sz w:val="22"/>
          <w:szCs w:val="22"/>
        </w:rPr>
        <w:t>wallwash</w:t>
      </w:r>
      <w:proofErr w:type="spellEnd"/>
      <w:r w:rsidR="00D32DDC" w:rsidRPr="00D32DDC">
        <w:rPr>
          <w:rFonts w:ascii="Arial" w:hAnsi="Arial" w:cs="Arial"/>
          <w:sz w:val="22"/>
          <w:szCs w:val="22"/>
        </w:rPr>
        <w:t>) und umfangreiche Möglichkeiten zur Individualisierung von Serienprodukten. Mit „</w:t>
      </w:r>
      <w:hyperlink r:id="rId12" w:history="1">
        <w:r w:rsidR="00D32DDC" w:rsidRPr="00C06F5B">
          <w:rPr>
            <w:rStyle w:val="Hyperlink"/>
            <w:rFonts w:ascii="Arial" w:hAnsi="Arial" w:cs="Arial"/>
            <w:sz w:val="22"/>
            <w:szCs w:val="22"/>
          </w:rPr>
          <w:t>ERCO individual</w:t>
        </w:r>
      </w:hyperlink>
      <w:r w:rsidR="00D32DDC" w:rsidRPr="00D32DDC">
        <w:rPr>
          <w:rFonts w:ascii="Arial" w:hAnsi="Arial" w:cs="Arial"/>
          <w:sz w:val="22"/>
          <w:szCs w:val="22"/>
        </w:rPr>
        <w:t>“ unterstützt das Unternehmen auch die Entwicklung anspruchsvoller Sonderleuchten nach Kundenwunsch.</w:t>
      </w:r>
      <w:r w:rsidR="00D32DDC">
        <w:rPr>
          <w:rFonts w:ascii="Arial" w:hAnsi="Arial" w:cs="Arial"/>
          <w:sz w:val="22"/>
          <w:szCs w:val="22"/>
        </w:rPr>
        <w:t xml:space="preserve"> </w:t>
      </w:r>
      <w:r w:rsidR="00D32DDC" w:rsidRPr="00D32DDC">
        <w:rPr>
          <w:rFonts w:ascii="Arial" w:hAnsi="Arial" w:cs="Arial"/>
          <w:sz w:val="22"/>
          <w:szCs w:val="22"/>
        </w:rPr>
        <w:t xml:space="preserve">Changi ist der </w:t>
      </w:r>
      <w:proofErr w:type="gramStart"/>
      <w:r w:rsidR="00D32DDC" w:rsidRPr="00D32DDC">
        <w:rPr>
          <w:rFonts w:ascii="Arial" w:hAnsi="Arial" w:cs="Arial"/>
          <w:sz w:val="22"/>
          <w:szCs w:val="22"/>
        </w:rPr>
        <w:t>am häufigsten ausgezeichnete Flughafen</w:t>
      </w:r>
      <w:proofErr w:type="gramEnd"/>
      <w:r w:rsidR="00D32DDC" w:rsidRPr="00D32DDC">
        <w:rPr>
          <w:rFonts w:ascii="Arial" w:hAnsi="Arial" w:cs="Arial"/>
          <w:sz w:val="22"/>
          <w:szCs w:val="22"/>
        </w:rPr>
        <w:t xml:space="preserve"> der Welt und verbindet Singapur mit rund 140 Städten weltweit. Über 100 Fluggesellschaften bieten mehr als 6.000 Flüge pro Woche an. Das mehr als dreijährige Ausbauprogramm umfasste auch zusätzliche Infrastruktur, neue Systeme und ein erweitertes Einzelhandels- und Gastronomieangebot. „Wir hoffen, dass T2 einen neuen Standard für Kundenservice und Kundenzufriedenheit unter den Flughäfen setzen wird“, erklärte Tan </w:t>
      </w:r>
      <w:proofErr w:type="spellStart"/>
      <w:r w:rsidR="00D32DDC" w:rsidRPr="00D32DDC">
        <w:rPr>
          <w:rFonts w:ascii="Arial" w:hAnsi="Arial" w:cs="Arial"/>
          <w:sz w:val="22"/>
          <w:szCs w:val="22"/>
        </w:rPr>
        <w:t>Lye</w:t>
      </w:r>
      <w:proofErr w:type="spellEnd"/>
      <w:r w:rsidR="00D32DDC" w:rsidRPr="00D32DDC">
        <w:rPr>
          <w:rFonts w:ascii="Arial" w:hAnsi="Arial" w:cs="Arial"/>
          <w:sz w:val="22"/>
          <w:szCs w:val="22"/>
        </w:rPr>
        <w:t xml:space="preserve"> Teck, Programmdirektor der CAG für das Terminal-2-Erweiterungsprojekt.</w:t>
      </w:r>
    </w:p>
    <w:p w14:paraId="349F887E" w14:textId="77777777" w:rsidR="00F2347D" w:rsidRDefault="00F2347D" w:rsidP="001A36DB">
      <w:pPr>
        <w:spacing w:line="360" w:lineRule="auto"/>
        <w:rPr>
          <w:rFonts w:ascii="Arial" w:eastAsia="Times New Roman" w:hAnsi="Arial" w:cs="Arial"/>
          <w:b/>
          <w:bCs/>
          <w:sz w:val="22"/>
          <w:szCs w:val="22"/>
          <w:shd w:val="clear" w:color="auto" w:fill="FFFFFF"/>
        </w:rPr>
      </w:pPr>
    </w:p>
    <w:p w14:paraId="11654CAC" w14:textId="77777777" w:rsidR="00A61B71" w:rsidRDefault="00A61B71" w:rsidP="001A36DB">
      <w:pPr>
        <w:spacing w:line="360" w:lineRule="auto"/>
        <w:rPr>
          <w:rFonts w:ascii="Arial" w:eastAsia="Times New Roman" w:hAnsi="Arial" w:cs="Arial"/>
          <w:b/>
          <w:bCs/>
          <w:sz w:val="22"/>
          <w:szCs w:val="22"/>
          <w:shd w:val="clear" w:color="auto" w:fill="FFFFFF"/>
        </w:rPr>
      </w:pPr>
    </w:p>
    <w:p w14:paraId="69EB7A9E" w14:textId="77777777" w:rsidR="00E34BB0" w:rsidRDefault="00E34BB0" w:rsidP="001A36DB">
      <w:pPr>
        <w:spacing w:line="360" w:lineRule="auto"/>
        <w:rPr>
          <w:rFonts w:ascii="Arial" w:eastAsia="Times New Roman" w:hAnsi="Arial" w:cs="Arial"/>
          <w:b/>
          <w:bCs/>
          <w:sz w:val="22"/>
          <w:szCs w:val="22"/>
          <w:shd w:val="clear" w:color="auto" w:fill="FFFFFF"/>
        </w:rPr>
      </w:pPr>
    </w:p>
    <w:p w14:paraId="6D3A00BE" w14:textId="77777777" w:rsidR="00E34BB0" w:rsidRPr="00A24E22" w:rsidRDefault="00E34BB0" w:rsidP="001A36DB">
      <w:pPr>
        <w:spacing w:line="360" w:lineRule="auto"/>
        <w:rPr>
          <w:rFonts w:ascii="Arial" w:eastAsia="Times New Roman" w:hAnsi="Arial" w:cs="Arial"/>
          <w:b/>
          <w:bCs/>
          <w:sz w:val="22"/>
          <w:szCs w:val="22"/>
          <w:shd w:val="clear" w:color="auto" w:fill="FFFFFF"/>
        </w:rPr>
      </w:pPr>
    </w:p>
    <w:p w14:paraId="580BE359" w14:textId="2A736E37" w:rsidR="003659ED" w:rsidRPr="00715C29" w:rsidRDefault="00AD04EA" w:rsidP="00CD3720">
      <w:pPr>
        <w:pStyle w:val="01berschriftERCO"/>
        <w:rPr>
          <w:b/>
          <w:bCs w:val="0"/>
          <w:sz w:val="22"/>
          <w:lang w:val="de-DE"/>
        </w:rPr>
      </w:pPr>
      <w:r w:rsidRPr="00715C29">
        <w:rPr>
          <w:b/>
          <w:bCs w:val="0"/>
          <w:sz w:val="22"/>
          <w:lang w:val="de-DE"/>
        </w:rPr>
        <w:t>Projektdaten</w:t>
      </w:r>
      <w:r w:rsidR="001E11D8" w:rsidRPr="00715C29">
        <w:rPr>
          <w:b/>
          <w:bCs w:val="0"/>
          <w:sz w:val="22"/>
          <w:lang w:val="de-DE"/>
        </w:rPr>
        <w:br/>
      </w:r>
    </w:p>
    <w:p w14:paraId="64B1D910" w14:textId="561DCE6D" w:rsidR="00B0367D" w:rsidRPr="00715C29" w:rsidRDefault="00D5374A" w:rsidP="00CD3720">
      <w:pPr>
        <w:pStyle w:val="01berschriftERCO"/>
        <w:rPr>
          <w:b/>
          <w:lang w:val="de-DE"/>
        </w:rPr>
      </w:pPr>
      <w:r w:rsidRPr="00715C29">
        <w:rPr>
          <w:szCs w:val="20"/>
          <w:lang w:val="de-DE"/>
        </w:rPr>
        <w:t>Projekt</w:t>
      </w:r>
      <w:r w:rsidR="00B0367D" w:rsidRPr="00715C29">
        <w:rPr>
          <w:szCs w:val="20"/>
          <w:lang w:val="de-DE"/>
        </w:rPr>
        <w:t>:</w:t>
      </w:r>
      <w:r w:rsidR="00B0367D" w:rsidRPr="00715C29">
        <w:rPr>
          <w:szCs w:val="20"/>
          <w:lang w:val="de-DE"/>
        </w:rPr>
        <w:tab/>
      </w:r>
      <w:r w:rsidR="00D32DDC" w:rsidRPr="00D32DDC">
        <w:rPr>
          <w:lang w:val="de-DE"/>
        </w:rPr>
        <w:t>Changi Airport, Terminal 2</w:t>
      </w:r>
      <w:r w:rsidR="00D32DDC">
        <w:rPr>
          <w:lang w:val="de-DE"/>
        </w:rPr>
        <w:t>, Singapur</w:t>
      </w:r>
    </w:p>
    <w:p w14:paraId="51F91E6E" w14:textId="77777777" w:rsidR="00514397" w:rsidRPr="00715C29" w:rsidRDefault="00514397" w:rsidP="00CD3720">
      <w:pPr>
        <w:pStyle w:val="01berschriftERCO"/>
        <w:rPr>
          <w:lang w:val="de-DE"/>
        </w:rPr>
      </w:pPr>
    </w:p>
    <w:p w14:paraId="6F235A5B" w14:textId="44F57EC7" w:rsidR="001963FF" w:rsidRPr="001E3DD5" w:rsidRDefault="00D32DDC" w:rsidP="00CD3720">
      <w:pPr>
        <w:pStyle w:val="01berschriftERCO"/>
        <w:rPr>
          <w:lang w:val="de-DE"/>
        </w:rPr>
      </w:pPr>
      <w:r>
        <w:rPr>
          <w:lang w:val="de-DE"/>
        </w:rPr>
        <w:t>Architektur</w:t>
      </w:r>
      <w:r w:rsidR="00AD04EA" w:rsidRPr="001E3DD5">
        <w:rPr>
          <w:lang w:val="de-DE"/>
        </w:rPr>
        <w:t>:</w:t>
      </w:r>
      <w:r w:rsidR="00AD04EA" w:rsidRPr="001E3DD5">
        <w:rPr>
          <w:lang w:val="de-DE"/>
        </w:rPr>
        <w:tab/>
      </w:r>
      <w:r w:rsidRPr="00D32DDC">
        <w:rPr>
          <w:lang w:val="de-DE"/>
        </w:rPr>
        <w:t xml:space="preserve">JH </w:t>
      </w:r>
      <w:proofErr w:type="spellStart"/>
      <w:r w:rsidRPr="00D32DDC">
        <w:rPr>
          <w:lang w:val="de-DE"/>
        </w:rPr>
        <w:t>Boiffils</w:t>
      </w:r>
      <w:proofErr w:type="spellEnd"/>
      <w:r w:rsidRPr="00D32DDC">
        <w:rPr>
          <w:lang w:val="de-DE"/>
        </w:rPr>
        <w:t>, Paris</w:t>
      </w:r>
      <w:r>
        <w:rPr>
          <w:lang w:val="de-DE"/>
        </w:rPr>
        <w:t xml:space="preserve"> /</w:t>
      </w:r>
      <w:r w:rsidRPr="00D32DDC">
        <w:rPr>
          <w:lang w:val="de-DE"/>
        </w:rPr>
        <w:t xml:space="preserve"> Frankreich</w:t>
      </w:r>
      <w:r>
        <w:rPr>
          <w:lang w:val="de-DE"/>
        </w:rPr>
        <w:t>,</w:t>
      </w:r>
      <w:r>
        <w:rPr>
          <w:lang w:val="de-DE"/>
        </w:rPr>
        <w:br/>
      </w:r>
      <w:r w:rsidRPr="00D32DDC">
        <w:rPr>
          <w:lang w:val="de-DE"/>
        </w:rPr>
        <w:t>RSP, Singapur</w:t>
      </w:r>
      <w:r w:rsidR="001963FF" w:rsidRPr="001E3DD5">
        <w:rPr>
          <w:lang w:val="de-DE"/>
        </w:rPr>
        <w:br/>
      </w:r>
    </w:p>
    <w:p w14:paraId="2E3CF464" w14:textId="14A9F44E" w:rsidR="00CD3720" w:rsidRPr="001E3DD5" w:rsidRDefault="00CD3720" w:rsidP="00CD3720">
      <w:pPr>
        <w:pStyle w:val="01berschriftERCO"/>
        <w:rPr>
          <w:lang w:val="de-DE"/>
        </w:rPr>
      </w:pPr>
      <w:r w:rsidRPr="001E3DD5">
        <w:rPr>
          <w:lang w:val="de-DE"/>
        </w:rPr>
        <w:t xml:space="preserve">Lichtdesign: </w:t>
      </w:r>
      <w:r w:rsidRPr="001E3DD5">
        <w:rPr>
          <w:lang w:val="de-DE"/>
        </w:rPr>
        <w:tab/>
      </w:r>
      <w:r w:rsidRPr="001E3DD5">
        <w:rPr>
          <w:szCs w:val="20"/>
          <w:lang w:val="de-DE"/>
        </w:rPr>
        <w:tab/>
      </w:r>
      <w:proofErr w:type="spellStart"/>
      <w:r w:rsidR="00D32DDC" w:rsidRPr="00D32DDC">
        <w:rPr>
          <w:szCs w:val="20"/>
          <w:lang w:val="de-DE"/>
        </w:rPr>
        <w:t>PhA</w:t>
      </w:r>
      <w:proofErr w:type="spellEnd"/>
      <w:r w:rsidR="00D32DDC" w:rsidRPr="00D32DDC">
        <w:rPr>
          <w:szCs w:val="20"/>
          <w:lang w:val="de-DE"/>
        </w:rPr>
        <w:t xml:space="preserve"> </w:t>
      </w:r>
      <w:proofErr w:type="spellStart"/>
      <w:r w:rsidR="00D32DDC" w:rsidRPr="00D32DDC">
        <w:rPr>
          <w:szCs w:val="20"/>
          <w:lang w:val="de-DE"/>
        </w:rPr>
        <w:t>Concepteurs</w:t>
      </w:r>
      <w:proofErr w:type="spellEnd"/>
      <w:r w:rsidR="00D32DDC" w:rsidRPr="00D32DDC">
        <w:rPr>
          <w:szCs w:val="20"/>
          <w:lang w:val="de-DE"/>
        </w:rPr>
        <w:t xml:space="preserve"> Lumière, Paris</w:t>
      </w:r>
      <w:r w:rsidR="00D32DDC">
        <w:rPr>
          <w:szCs w:val="20"/>
          <w:lang w:val="de-DE"/>
        </w:rPr>
        <w:t xml:space="preserve"> /</w:t>
      </w:r>
      <w:r w:rsidR="00D32DDC" w:rsidRPr="00D32DDC">
        <w:rPr>
          <w:szCs w:val="20"/>
          <w:lang w:val="de-DE"/>
        </w:rPr>
        <w:t xml:space="preserve"> Frankreich</w:t>
      </w:r>
    </w:p>
    <w:p w14:paraId="324556D1" w14:textId="77777777" w:rsidR="00CD3720" w:rsidRPr="001E3DD5" w:rsidRDefault="00CD3720" w:rsidP="00CD3720">
      <w:pPr>
        <w:pStyle w:val="01berschriftERCO"/>
        <w:rPr>
          <w:lang w:val="de-DE"/>
        </w:rPr>
      </w:pPr>
    </w:p>
    <w:p w14:paraId="4D0CEA14" w14:textId="659BC3E0" w:rsidR="00D5374A" w:rsidRPr="00CD3720" w:rsidRDefault="000310D1" w:rsidP="00CD3720">
      <w:pPr>
        <w:pStyle w:val="01berschriftERCO"/>
        <w:rPr>
          <w:b/>
          <w:lang w:val="de-DE"/>
        </w:rPr>
      </w:pPr>
      <w:r w:rsidRPr="00CD3720">
        <w:rPr>
          <w:lang w:val="de-DE"/>
        </w:rPr>
        <w:t>Fotografie:</w:t>
      </w:r>
      <w:r w:rsidR="00AD04EA" w:rsidRPr="00CD3720">
        <w:rPr>
          <w:lang w:val="de-DE"/>
        </w:rPr>
        <w:tab/>
      </w:r>
      <w:r w:rsidR="00213084" w:rsidRPr="00CD3720">
        <w:rPr>
          <w:lang w:val="de-DE"/>
        </w:rPr>
        <w:tab/>
      </w:r>
      <w:proofErr w:type="spellStart"/>
      <w:r w:rsidR="00D32DDC" w:rsidRPr="00D32DDC">
        <w:rPr>
          <w:lang w:val="de-DE"/>
        </w:rPr>
        <w:t>Finbarr</w:t>
      </w:r>
      <w:proofErr w:type="spellEnd"/>
      <w:r w:rsidR="00D32DDC" w:rsidRPr="00D32DDC">
        <w:rPr>
          <w:lang w:val="de-DE"/>
        </w:rPr>
        <w:t xml:space="preserve"> </w:t>
      </w:r>
      <w:proofErr w:type="spellStart"/>
      <w:r w:rsidR="00D32DDC" w:rsidRPr="00D32DDC">
        <w:rPr>
          <w:lang w:val="de-DE"/>
        </w:rPr>
        <w:t>Fallon</w:t>
      </w:r>
      <w:proofErr w:type="spellEnd"/>
      <w:r w:rsidR="00CD3720">
        <w:rPr>
          <w:lang w:val="de-DE"/>
        </w:rPr>
        <w:t xml:space="preserve">, </w:t>
      </w:r>
      <w:r w:rsidR="00D32DDC">
        <w:rPr>
          <w:bCs w:val="0"/>
          <w:lang w:val="de-DE"/>
        </w:rPr>
        <w:t>Singapur</w:t>
      </w:r>
    </w:p>
    <w:p w14:paraId="5AB3394D" w14:textId="28AA12AB" w:rsidR="00F029C0" w:rsidRPr="00CD3720" w:rsidRDefault="00F029C0" w:rsidP="00CD3720">
      <w:pPr>
        <w:pStyle w:val="01berschriftERCO"/>
        <w:rPr>
          <w:lang w:val="de-DE"/>
        </w:rPr>
      </w:pPr>
    </w:p>
    <w:p w14:paraId="5BB3F84E" w14:textId="2425E684" w:rsidR="004B4DB6" w:rsidRPr="00CD3720" w:rsidRDefault="00F029C0" w:rsidP="00CD3720">
      <w:pPr>
        <w:pStyle w:val="01berschriftERCO"/>
        <w:rPr>
          <w:b/>
          <w:lang w:val="de-DE"/>
        </w:rPr>
      </w:pPr>
      <w:r w:rsidRPr="00CD3720">
        <w:rPr>
          <w:lang w:val="de-DE"/>
        </w:rPr>
        <w:t>Produkte:</w:t>
      </w:r>
      <w:r w:rsidRPr="00CD3720">
        <w:rPr>
          <w:lang w:val="de-DE"/>
        </w:rPr>
        <w:tab/>
      </w:r>
      <w:proofErr w:type="spellStart"/>
      <w:r w:rsidR="00D32DDC">
        <w:rPr>
          <w:lang w:val="de-DE"/>
        </w:rPr>
        <w:t>Compar</w:t>
      </w:r>
      <w:proofErr w:type="spellEnd"/>
      <w:r w:rsidR="00D32DDC">
        <w:rPr>
          <w:lang w:val="de-DE"/>
        </w:rPr>
        <w:t xml:space="preserve"> linear</w:t>
      </w:r>
      <w:r w:rsidR="00E81A1D" w:rsidRPr="00CD3720">
        <w:rPr>
          <w:lang w:val="de-DE"/>
        </w:rPr>
        <w:t xml:space="preserve">, </w:t>
      </w:r>
      <w:r w:rsidR="00B60E48">
        <w:rPr>
          <w:lang w:val="de-DE"/>
        </w:rPr>
        <w:t xml:space="preserve">ERCO </w:t>
      </w:r>
      <w:r w:rsidR="00B24299">
        <w:rPr>
          <w:lang w:val="de-DE"/>
        </w:rPr>
        <w:t>i</w:t>
      </w:r>
      <w:r w:rsidR="00B60E48">
        <w:rPr>
          <w:lang w:val="de-DE"/>
        </w:rPr>
        <w:t>ndividual</w:t>
      </w:r>
    </w:p>
    <w:p w14:paraId="5B83BF1B" w14:textId="77777777" w:rsidR="00B0367D" w:rsidRPr="00CD3720" w:rsidRDefault="00B0367D" w:rsidP="00CD3720">
      <w:pPr>
        <w:pStyle w:val="01berschriftERCO"/>
        <w:rPr>
          <w:lang w:val="de-DE"/>
        </w:rPr>
      </w:pPr>
    </w:p>
    <w:p w14:paraId="2A28918B" w14:textId="77D04F1D" w:rsidR="00F029C0" w:rsidRPr="00715C29" w:rsidRDefault="00F029C0" w:rsidP="00CD3720">
      <w:pPr>
        <w:pStyle w:val="01berschriftERCO"/>
        <w:rPr>
          <w:b/>
          <w:lang w:val="de-DE"/>
        </w:rPr>
      </w:pPr>
      <w:r w:rsidRPr="00715C29">
        <w:rPr>
          <w:lang w:val="de-DE"/>
        </w:rPr>
        <w:t>Fotohinweis:</w:t>
      </w:r>
      <w:r w:rsidRPr="00715C29">
        <w:rPr>
          <w:lang w:val="de-DE"/>
        </w:rPr>
        <w:tab/>
      </w:r>
      <w:r w:rsidRPr="00715C29">
        <w:rPr>
          <w:lang w:val="de-DE"/>
        </w:rPr>
        <w:tab/>
        <w:t>© ERCO GmbH, www.erco.com,</w:t>
      </w:r>
    </w:p>
    <w:p w14:paraId="7362092A" w14:textId="08FA4960" w:rsidR="00043977" w:rsidRPr="00CD3720" w:rsidRDefault="00F029C0" w:rsidP="00CD3720">
      <w:pPr>
        <w:pStyle w:val="01berschriftERCO"/>
        <w:ind w:firstLine="0"/>
        <w:rPr>
          <w:b/>
          <w:bCs w:val="0"/>
          <w:sz w:val="22"/>
          <w:lang w:val="de-DE"/>
        </w:rPr>
      </w:pPr>
      <w:r w:rsidRPr="00CD3720">
        <w:rPr>
          <w:lang w:val="de-DE"/>
        </w:rPr>
        <w:t xml:space="preserve">Fotografie: </w:t>
      </w:r>
      <w:proofErr w:type="spellStart"/>
      <w:r w:rsidR="00D32DDC">
        <w:rPr>
          <w:lang w:val="de-DE"/>
        </w:rPr>
        <w:t>Finbarr</w:t>
      </w:r>
      <w:proofErr w:type="spellEnd"/>
      <w:r w:rsidR="00D32DDC">
        <w:rPr>
          <w:lang w:val="de-DE"/>
        </w:rPr>
        <w:t xml:space="preserve"> </w:t>
      </w:r>
      <w:proofErr w:type="spellStart"/>
      <w:r w:rsidR="00D32DDC">
        <w:rPr>
          <w:lang w:val="de-DE"/>
        </w:rPr>
        <w:t>Fallon</w:t>
      </w:r>
      <w:proofErr w:type="spellEnd"/>
      <w:r w:rsidR="00CD3720" w:rsidRPr="00CD3720">
        <w:rPr>
          <w:sz w:val="22"/>
          <w:lang w:val="de-DE"/>
        </w:rPr>
        <w:t xml:space="preserve"> </w:t>
      </w:r>
      <w:r w:rsidR="00043977" w:rsidRPr="00CD3720">
        <w:rPr>
          <w:sz w:val="22"/>
          <w:lang w:val="de-DE"/>
        </w:rPr>
        <w:br w:type="page"/>
      </w:r>
    </w:p>
    <w:p w14:paraId="60960619" w14:textId="1EE5DD28" w:rsidR="00AD04EA" w:rsidRPr="00633656" w:rsidRDefault="00AD04EA" w:rsidP="00C01929">
      <w:pPr>
        <w:pStyle w:val="03InfosERCO"/>
        <w:ind w:left="0" w:firstLine="0"/>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54EBEAD" w:rsidR="00CB0E5C" w:rsidRPr="00CB0E5C" w:rsidRDefault="00CB0E5C" w:rsidP="00CB0E5C">
      <w:pPr>
        <w:pStyle w:val="ERCOText"/>
      </w:pPr>
      <w:r w:rsidRPr="00CB0E5C">
        <w:t>ERCO ist ein internationaler Spezialist für hochwertige und digitale Architekturbeleuchtung</w:t>
      </w:r>
      <w:r w:rsidR="00B355F5">
        <w:t>.</w:t>
      </w:r>
      <w:r w:rsidRPr="00CB0E5C">
        <w:t xml:space="preserve">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3"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4"/>
      <w:footerReference w:type="default" r:id="rId15"/>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E56FE" w14:textId="77777777" w:rsidR="009D50A8" w:rsidRDefault="009D50A8" w:rsidP="00AD04EA">
      <w:r>
        <w:separator/>
      </w:r>
    </w:p>
  </w:endnote>
  <w:endnote w:type="continuationSeparator" w:id="0">
    <w:p w14:paraId="560CE0E0" w14:textId="77777777" w:rsidR="009D50A8" w:rsidRDefault="009D50A8"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F90EEE" w:rsidRDefault="00F90EE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DE272" w14:textId="77777777" w:rsidR="009D50A8" w:rsidRDefault="009D50A8" w:rsidP="00AD04EA">
      <w:r>
        <w:separator/>
      </w:r>
    </w:p>
  </w:footnote>
  <w:footnote w:type="continuationSeparator" w:id="0">
    <w:p w14:paraId="5392E2A8" w14:textId="77777777" w:rsidR="009D50A8" w:rsidRDefault="009D50A8"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703B2FB6"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C10392">
      <w:rPr>
        <w:rFonts w:ascii="Arial" w:hAnsi="Arial" w:cs="Arial"/>
        <w:bCs/>
        <w:sz w:val="44"/>
        <w:szCs w:val="44"/>
      </w:rPr>
      <w:t>0</w:t>
    </w:r>
    <w:r w:rsidR="00D32DDC">
      <w:rPr>
        <w:rFonts w:ascii="Arial" w:hAnsi="Arial" w:cs="Arial"/>
        <w:bCs/>
        <w:sz w:val="44"/>
        <w:szCs w:val="44"/>
      </w:rPr>
      <w:t>5</w:t>
    </w:r>
    <w:r w:rsidRPr="007462A8">
      <w:rPr>
        <w:rFonts w:ascii="Arial" w:hAnsi="Arial" w:cs="Arial"/>
        <w:bCs/>
        <w:sz w:val="44"/>
        <w:szCs w:val="44"/>
      </w:rPr>
      <w:t>.202</w:t>
    </w:r>
    <w:r w:rsidR="00C10392">
      <w:rPr>
        <w:rFonts w:ascii="Arial" w:hAnsi="Arial" w:cs="Arial"/>
        <w:bCs/>
        <w:sz w:val="44"/>
        <w:szCs w:val="44"/>
      </w:rPr>
      <w:t>4</w:t>
    </w:r>
  </w:p>
  <w:p w14:paraId="3B276139" w14:textId="77777777" w:rsidR="00F90EEE"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F90EEE"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F90EEE"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F90EEE" w:rsidRPr="007462A8" w:rsidRDefault="00F90EEE" w:rsidP="007A5E47">
    <w:pPr>
      <w:pStyle w:val="ERCOAdresse"/>
      <w:framePr w:wrap="around" w:y="11341"/>
      <w:rPr>
        <w:lang w:val="de-DE"/>
      </w:rPr>
    </w:pPr>
  </w:p>
  <w:p w14:paraId="7ADE6E8A" w14:textId="77777777" w:rsidR="00F90EEE" w:rsidRPr="007462A8" w:rsidRDefault="00F90EEE" w:rsidP="007A5E47">
    <w:pPr>
      <w:pStyle w:val="ERCOAdresse"/>
      <w:framePr w:wrap="around" w:y="11341"/>
      <w:rPr>
        <w:lang w:val="de-DE"/>
      </w:rPr>
    </w:pPr>
  </w:p>
  <w:p w14:paraId="4243AD67" w14:textId="77777777" w:rsidR="00F90EEE" w:rsidRPr="007462A8" w:rsidRDefault="00F90EEE" w:rsidP="007A5E47">
    <w:pPr>
      <w:pStyle w:val="ERCOAdresse"/>
      <w:framePr w:wrap="around" w:y="11341"/>
      <w:rPr>
        <w:lang w:val="de-DE"/>
      </w:rPr>
    </w:pPr>
  </w:p>
  <w:p w14:paraId="39601944" w14:textId="77777777" w:rsidR="00F90EEE" w:rsidRPr="007462A8" w:rsidRDefault="00F90EEE" w:rsidP="007A5E47">
    <w:pPr>
      <w:pStyle w:val="ERCOAdresse"/>
      <w:framePr w:wrap="around" w:y="11341"/>
      <w:rPr>
        <w:lang w:val="de-DE"/>
      </w:rPr>
    </w:pPr>
  </w:p>
  <w:p w14:paraId="36B61F2B" w14:textId="77777777" w:rsidR="00F90EEE" w:rsidRPr="007462A8" w:rsidRDefault="00F90EEE" w:rsidP="009B44DE">
    <w:pPr>
      <w:pStyle w:val="ERCOAdresse"/>
      <w:framePr w:wrap="around" w:y="11341"/>
      <w:rPr>
        <w:b/>
        <w:lang w:val="de-DE"/>
      </w:rPr>
    </w:pPr>
  </w:p>
  <w:p w14:paraId="03D689D2" w14:textId="77777777" w:rsidR="00F90EEE" w:rsidRPr="007462A8" w:rsidRDefault="00856DAC" w:rsidP="009B44DE">
    <w:pPr>
      <w:pStyle w:val="ERCOAdresse"/>
      <w:framePr w:wrap="around" w:y="11341"/>
      <w:rPr>
        <w:b/>
        <w:lang w:val="de-DE"/>
      </w:rPr>
    </w:pPr>
    <w:r w:rsidRPr="007462A8">
      <w:rPr>
        <w:b/>
        <w:lang w:val="de-DE"/>
      </w:rPr>
      <w:t>ERCO GmbH</w:t>
    </w:r>
  </w:p>
  <w:p w14:paraId="5871DE8E" w14:textId="4C055CF7" w:rsidR="00F90EE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F90EEE" w:rsidRPr="007462A8" w:rsidRDefault="00856DAC" w:rsidP="009B44DE">
    <w:pPr>
      <w:pStyle w:val="ERCOAdresse"/>
      <w:framePr w:wrap="around" w:y="11341"/>
      <w:rPr>
        <w:lang w:val="de-DE"/>
      </w:rPr>
    </w:pPr>
    <w:r w:rsidRPr="007462A8">
      <w:rPr>
        <w:lang w:val="de-DE"/>
      </w:rPr>
      <w:t>Content Managerin / PR</w:t>
    </w:r>
  </w:p>
  <w:p w14:paraId="2F70C756" w14:textId="77777777" w:rsidR="00F90EE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F90EEE" w:rsidRDefault="00856DAC" w:rsidP="009B44DE">
    <w:pPr>
      <w:pStyle w:val="ERCOAdresse"/>
      <w:framePr w:wrap="around" w:y="11341"/>
      <w:rPr>
        <w:lang w:val="de-DE"/>
      </w:rPr>
    </w:pPr>
    <w:r w:rsidRPr="000275A2">
      <w:rPr>
        <w:lang w:val="de-DE"/>
      </w:rPr>
      <w:t>58507 Lüdenscheid</w:t>
    </w:r>
  </w:p>
  <w:p w14:paraId="3D0C4C0C" w14:textId="77777777" w:rsidR="00F90EEE" w:rsidRDefault="00856DAC" w:rsidP="009B44DE">
    <w:pPr>
      <w:pStyle w:val="ERCOAdresse"/>
      <w:framePr w:wrap="around" w:y="11341"/>
      <w:rPr>
        <w:lang w:val="de-DE"/>
      </w:rPr>
    </w:pPr>
    <w:r>
      <w:rPr>
        <w:lang w:val="de-DE"/>
      </w:rPr>
      <w:t>Tel.: +49 2351 551 345</w:t>
    </w:r>
  </w:p>
  <w:p w14:paraId="1BCE4832" w14:textId="2CB01BCC" w:rsidR="00F90EE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F90EEE" w:rsidRPr="00AA3E52" w:rsidRDefault="00856DAC" w:rsidP="00B267B0">
    <w:pPr>
      <w:pStyle w:val="ERCOAdresse"/>
      <w:framePr w:wrap="around" w:y="11341"/>
    </w:pPr>
    <w:r w:rsidRPr="00AA3E52">
      <w:t>www.erco.com</w:t>
    </w:r>
  </w:p>
  <w:p w14:paraId="4AB4452B" w14:textId="77777777" w:rsidR="00F90EEE" w:rsidRPr="00AA3E52" w:rsidRDefault="00F90EEE" w:rsidP="00B267B0">
    <w:pPr>
      <w:pStyle w:val="ERCOAdresse"/>
      <w:framePr w:wrap="around" w:y="11341"/>
    </w:pPr>
  </w:p>
  <w:p w14:paraId="00CE6ED2" w14:textId="77777777" w:rsidR="00F90EEE" w:rsidRPr="00AA3E52" w:rsidRDefault="00F90EEE" w:rsidP="00B267B0">
    <w:pPr>
      <w:pStyle w:val="ERCOAdresse"/>
      <w:framePr w:wrap="around" w:y="11341"/>
    </w:pPr>
  </w:p>
  <w:p w14:paraId="0A7E2CDC" w14:textId="77777777" w:rsidR="00F90EEE"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F90EEE" w:rsidRPr="007462A8" w:rsidRDefault="00856DAC" w:rsidP="00B267B0">
    <w:pPr>
      <w:pStyle w:val="ERCOAdresse"/>
      <w:framePr w:wrap="around" w:y="11341"/>
      <w:rPr>
        <w:lang w:val="de-DE"/>
      </w:rPr>
    </w:pPr>
    <w:r w:rsidRPr="007462A8">
      <w:rPr>
        <w:lang w:val="de-DE"/>
      </w:rPr>
      <w:t>Arno Heitland</w:t>
    </w:r>
  </w:p>
  <w:p w14:paraId="77BC0715" w14:textId="45C14A55" w:rsidR="00F90EEE"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F90EEE" w:rsidRPr="00547FCF" w:rsidRDefault="00856DAC" w:rsidP="00B267B0">
    <w:pPr>
      <w:pStyle w:val="ERCOAdresse"/>
      <w:framePr w:wrap="around" w:y="11341"/>
      <w:rPr>
        <w:lang w:val="de-DE"/>
      </w:rPr>
    </w:pPr>
    <w:r w:rsidRPr="00547FCF">
      <w:rPr>
        <w:lang w:val="de-DE"/>
      </w:rPr>
      <w:t>Leuschnerdamm 13</w:t>
    </w:r>
  </w:p>
  <w:p w14:paraId="5F98BC94" w14:textId="77777777" w:rsidR="00F90EEE" w:rsidRPr="00547FCF" w:rsidRDefault="00856DAC" w:rsidP="00B267B0">
    <w:pPr>
      <w:pStyle w:val="ERCOAdresse"/>
      <w:framePr w:wrap="around" w:y="11341"/>
      <w:rPr>
        <w:lang w:val="de-DE"/>
      </w:rPr>
    </w:pPr>
    <w:r w:rsidRPr="00547FCF">
      <w:rPr>
        <w:lang w:val="de-DE"/>
      </w:rPr>
      <w:t>10999 Berlin</w:t>
    </w:r>
  </w:p>
  <w:p w14:paraId="01875CAD" w14:textId="66ADD9FA" w:rsidR="00F90EEE"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F90EEE"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F90EEE" w:rsidRPr="00547FCF" w:rsidRDefault="00856DAC" w:rsidP="00B267B0">
    <w:pPr>
      <w:pStyle w:val="ERCOAdresse"/>
      <w:framePr w:wrap="around" w:y="11341"/>
      <w:rPr>
        <w:lang w:val="de-DE"/>
      </w:rPr>
    </w:pPr>
    <w:r w:rsidRPr="00547FCF">
      <w:rPr>
        <w:lang w:val="de-DE"/>
      </w:rPr>
      <w:t>www.maipr.com</w:t>
    </w:r>
  </w:p>
  <w:p w14:paraId="52F5E9A0" w14:textId="77777777" w:rsidR="00F90EE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27CA"/>
    <w:rsid w:val="000310D1"/>
    <w:rsid w:val="00042CDE"/>
    <w:rsid w:val="00043977"/>
    <w:rsid w:val="00043C77"/>
    <w:rsid w:val="000557D6"/>
    <w:rsid w:val="00070947"/>
    <w:rsid w:val="00071E72"/>
    <w:rsid w:val="00077889"/>
    <w:rsid w:val="000A0A08"/>
    <w:rsid w:val="000A2ED4"/>
    <w:rsid w:val="000A73C5"/>
    <w:rsid w:val="000D23EB"/>
    <w:rsid w:val="001045A1"/>
    <w:rsid w:val="001054C2"/>
    <w:rsid w:val="001115A7"/>
    <w:rsid w:val="0011606B"/>
    <w:rsid w:val="00165833"/>
    <w:rsid w:val="001810F2"/>
    <w:rsid w:val="001963FF"/>
    <w:rsid w:val="001A310C"/>
    <w:rsid w:val="001A36DB"/>
    <w:rsid w:val="001A56D4"/>
    <w:rsid w:val="001B2559"/>
    <w:rsid w:val="001E11D8"/>
    <w:rsid w:val="001E1306"/>
    <w:rsid w:val="001E3DD5"/>
    <w:rsid w:val="001E6897"/>
    <w:rsid w:val="001F01A9"/>
    <w:rsid w:val="0020679B"/>
    <w:rsid w:val="00211483"/>
    <w:rsid w:val="00213084"/>
    <w:rsid w:val="00213345"/>
    <w:rsid w:val="00230F30"/>
    <w:rsid w:val="00235C8B"/>
    <w:rsid w:val="002D5010"/>
    <w:rsid w:val="00305E1F"/>
    <w:rsid w:val="00364306"/>
    <w:rsid w:val="003659ED"/>
    <w:rsid w:val="003739BF"/>
    <w:rsid w:val="00396FDA"/>
    <w:rsid w:val="003B4519"/>
    <w:rsid w:val="003D7A26"/>
    <w:rsid w:val="00411652"/>
    <w:rsid w:val="0041375C"/>
    <w:rsid w:val="004203D0"/>
    <w:rsid w:val="004262B5"/>
    <w:rsid w:val="0045034D"/>
    <w:rsid w:val="00461BF9"/>
    <w:rsid w:val="00462454"/>
    <w:rsid w:val="00490E24"/>
    <w:rsid w:val="004B4DB6"/>
    <w:rsid w:val="004C2994"/>
    <w:rsid w:val="004C68C2"/>
    <w:rsid w:val="004C6F52"/>
    <w:rsid w:val="005066A7"/>
    <w:rsid w:val="005066F6"/>
    <w:rsid w:val="00514397"/>
    <w:rsid w:val="00547D79"/>
    <w:rsid w:val="0055457A"/>
    <w:rsid w:val="0057397A"/>
    <w:rsid w:val="005764D0"/>
    <w:rsid w:val="00582179"/>
    <w:rsid w:val="00591829"/>
    <w:rsid w:val="005B77B0"/>
    <w:rsid w:val="00611A31"/>
    <w:rsid w:val="00633656"/>
    <w:rsid w:val="00636DF5"/>
    <w:rsid w:val="0066212E"/>
    <w:rsid w:val="0066478B"/>
    <w:rsid w:val="006937C2"/>
    <w:rsid w:val="006B6EE1"/>
    <w:rsid w:val="006C37B3"/>
    <w:rsid w:val="006D7A7D"/>
    <w:rsid w:val="0070099D"/>
    <w:rsid w:val="007050BB"/>
    <w:rsid w:val="00715C29"/>
    <w:rsid w:val="00742E01"/>
    <w:rsid w:val="007475BB"/>
    <w:rsid w:val="007551CF"/>
    <w:rsid w:val="007E2973"/>
    <w:rsid w:val="007E741D"/>
    <w:rsid w:val="007E7DBB"/>
    <w:rsid w:val="00836E5F"/>
    <w:rsid w:val="00842016"/>
    <w:rsid w:val="00856DAC"/>
    <w:rsid w:val="008B3D17"/>
    <w:rsid w:val="00926EB7"/>
    <w:rsid w:val="009444FD"/>
    <w:rsid w:val="00950958"/>
    <w:rsid w:val="009549E7"/>
    <w:rsid w:val="009676F9"/>
    <w:rsid w:val="00980B4A"/>
    <w:rsid w:val="00981EBE"/>
    <w:rsid w:val="00992D77"/>
    <w:rsid w:val="009D50A8"/>
    <w:rsid w:val="009F4499"/>
    <w:rsid w:val="00A102E6"/>
    <w:rsid w:val="00A23000"/>
    <w:rsid w:val="00A24E22"/>
    <w:rsid w:val="00A37601"/>
    <w:rsid w:val="00A61B71"/>
    <w:rsid w:val="00A87DB2"/>
    <w:rsid w:val="00AA3E52"/>
    <w:rsid w:val="00AB10FD"/>
    <w:rsid w:val="00AB2180"/>
    <w:rsid w:val="00AB7034"/>
    <w:rsid w:val="00AC3F30"/>
    <w:rsid w:val="00AD04EA"/>
    <w:rsid w:val="00AE2811"/>
    <w:rsid w:val="00B0367D"/>
    <w:rsid w:val="00B13D3D"/>
    <w:rsid w:val="00B146D3"/>
    <w:rsid w:val="00B23AAD"/>
    <w:rsid w:val="00B24299"/>
    <w:rsid w:val="00B33F7A"/>
    <w:rsid w:val="00B355F5"/>
    <w:rsid w:val="00B40A07"/>
    <w:rsid w:val="00B477F3"/>
    <w:rsid w:val="00B51362"/>
    <w:rsid w:val="00B563D9"/>
    <w:rsid w:val="00B60E48"/>
    <w:rsid w:val="00B94D6B"/>
    <w:rsid w:val="00BC0C03"/>
    <w:rsid w:val="00C01929"/>
    <w:rsid w:val="00C06F5B"/>
    <w:rsid w:val="00C10392"/>
    <w:rsid w:val="00C1350E"/>
    <w:rsid w:val="00C17485"/>
    <w:rsid w:val="00C25150"/>
    <w:rsid w:val="00C2679D"/>
    <w:rsid w:val="00C34AC9"/>
    <w:rsid w:val="00C36FAB"/>
    <w:rsid w:val="00C801DE"/>
    <w:rsid w:val="00CA229A"/>
    <w:rsid w:val="00CA69A1"/>
    <w:rsid w:val="00CB0E5C"/>
    <w:rsid w:val="00CB4219"/>
    <w:rsid w:val="00CC27FA"/>
    <w:rsid w:val="00CC44BA"/>
    <w:rsid w:val="00CD02F9"/>
    <w:rsid w:val="00CD3720"/>
    <w:rsid w:val="00CE6424"/>
    <w:rsid w:val="00CF179C"/>
    <w:rsid w:val="00D067D9"/>
    <w:rsid w:val="00D32365"/>
    <w:rsid w:val="00D32DDC"/>
    <w:rsid w:val="00D5374A"/>
    <w:rsid w:val="00D5509D"/>
    <w:rsid w:val="00D736B9"/>
    <w:rsid w:val="00D746AC"/>
    <w:rsid w:val="00D854D5"/>
    <w:rsid w:val="00D9732E"/>
    <w:rsid w:val="00DF3C04"/>
    <w:rsid w:val="00DF7DE3"/>
    <w:rsid w:val="00E00B87"/>
    <w:rsid w:val="00E0214F"/>
    <w:rsid w:val="00E126B2"/>
    <w:rsid w:val="00E2538C"/>
    <w:rsid w:val="00E34BB0"/>
    <w:rsid w:val="00E34DA5"/>
    <w:rsid w:val="00E60D8E"/>
    <w:rsid w:val="00E6557C"/>
    <w:rsid w:val="00E751BB"/>
    <w:rsid w:val="00E81301"/>
    <w:rsid w:val="00E8161B"/>
    <w:rsid w:val="00E81A1D"/>
    <w:rsid w:val="00E940FC"/>
    <w:rsid w:val="00EC6037"/>
    <w:rsid w:val="00EF72F1"/>
    <w:rsid w:val="00F02307"/>
    <w:rsid w:val="00F029C0"/>
    <w:rsid w:val="00F2347D"/>
    <w:rsid w:val="00F44EEE"/>
    <w:rsid w:val="00F64FBB"/>
    <w:rsid w:val="00F72144"/>
    <w:rsid w:val="00F77356"/>
    <w:rsid w:val="00F87FF2"/>
    <w:rsid w:val="00F90EEE"/>
    <w:rsid w:val="00FD0508"/>
    <w:rsid w:val="00FE119E"/>
    <w:rsid w:val="00FE28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iPriority w:val="99"/>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CD3720"/>
    <w:pPr>
      <w:ind w:left="2120" w:hanging="2120"/>
    </w:pPr>
    <w:rPr>
      <w:rFonts w:ascii="Arial" w:hAnsi="Arial" w:cs="Arial"/>
      <w:bCs/>
      <w:sz w:val="20"/>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 w:type="paragraph" w:styleId="Kommentarthema">
    <w:name w:val="annotation subject"/>
    <w:basedOn w:val="Kommentartext"/>
    <w:next w:val="Kommentartext"/>
    <w:link w:val="KommentarthemaZchn1"/>
    <w:uiPriority w:val="99"/>
    <w:semiHidden/>
    <w:unhideWhenUsed/>
    <w:rsid w:val="00E940FC"/>
    <w:pPr>
      <w:widowControl/>
      <w:suppressAutoHyphens w:val="0"/>
      <w:overflowPunct/>
    </w:pPr>
    <w:rPr>
      <w:rFonts w:ascii="Rotis Light" w:eastAsia="MS Mincho" w:hAnsi="Rotis Light" w:cs="Times New Roman"/>
      <w:b/>
      <w:bCs/>
      <w:color w:val="auto"/>
      <w:szCs w:val="20"/>
      <w:lang w:eastAsia="de-DE" w:bidi="ar-SA"/>
    </w:rPr>
  </w:style>
  <w:style w:type="character" w:customStyle="1" w:styleId="KommentarthemaZchn1">
    <w:name w:val="Kommentarthema Zchn1"/>
    <w:basedOn w:val="KommentartextZchn"/>
    <w:link w:val="Kommentarthema"/>
    <w:uiPriority w:val="99"/>
    <w:semiHidden/>
    <w:rsid w:val="00E940FC"/>
    <w:rPr>
      <w:rFonts w:ascii="Rotis Light" w:eastAsia="MS Mincho" w:hAnsi="Rotis Light" w:cs="Times New Roman"/>
      <w:b/>
      <w:bCs/>
      <w:color w:val="00000A"/>
      <w:sz w:val="20"/>
      <w:szCs w:val="20"/>
      <w:lang w:eastAsia="de-DE"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de" TargetMode="External"/><Relationship Id="rId13" Type="http://schemas.openxmlformats.org/officeDocument/2006/relationships/hyperlink" Target="https://press.erco.com/de" TargetMode="External"/><Relationship Id="rId3" Type="http://schemas.openxmlformats.org/officeDocument/2006/relationships/webSettings" Target="webSettings.xml"/><Relationship Id="rId7" Type="http://schemas.openxmlformats.org/officeDocument/2006/relationships/hyperlink" Target="https://www.erco.com/press/6353/de" TargetMode="External"/><Relationship Id="rId12" Type="http://schemas.openxmlformats.org/officeDocument/2006/relationships/hyperlink" Target="https://www.erco.com/press/6770/d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erco.com/press/6353/de" TargetMode="External"/><Relationship Id="rId11" Type="http://schemas.openxmlformats.org/officeDocument/2006/relationships/hyperlink" Target="https://www.erco.com/press/6353/de"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www.erco.com/press/6353/de" TargetMode="External"/><Relationship Id="rId4" Type="http://schemas.openxmlformats.org/officeDocument/2006/relationships/footnotes" Target="footnotes.xml"/><Relationship Id="rId9" Type="http://schemas.openxmlformats.org/officeDocument/2006/relationships/hyperlink" Target="https://www.erco.com/press/6353/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988</Words>
  <Characters>6225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Susanna Schulze</cp:lastModifiedBy>
  <cp:revision>76</cp:revision>
  <dcterms:created xsi:type="dcterms:W3CDTF">2022-09-08T13:48:00Z</dcterms:created>
  <dcterms:modified xsi:type="dcterms:W3CDTF">2024-05-06T13:58:00Z</dcterms:modified>
</cp:coreProperties>
</file>