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643CAC" w14:textId="672014CE" w:rsidR="00066E60" w:rsidRDefault="00557E6D" w:rsidP="00E673D6">
      <w:pPr>
        <w:spacing w:line="280" w:lineRule="exact"/>
        <w:ind w:right="142"/>
        <w:jc w:val="both"/>
        <w:rPr>
          <w:rFonts w:ascii="Arial Narrow" w:hAnsi="Arial Narrow"/>
          <w:sz w:val="22"/>
          <w:szCs w:val="22"/>
        </w:rPr>
      </w:pPr>
      <w:r w:rsidRPr="006F34DE">
        <w:rPr>
          <w:rFonts w:ascii="Arial Narrow" w:hAnsi="Arial Narrow"/>
          <w:noProof/>
          <w:sz w:val="22"/>
          <w:szCs w:val="22"/>
        </w:rPr>
        <mc:AlternateContent>
          <mc:Choice Requires="wps">
            <w:drawing>
              <wp:anchor distT="0" distB="0" distL="114300" distR="114300" simplePos="0" relativeHeight="251652608" behindDoc="0" locked="0" layoutInCell="1" allowOverlap="1" wp14:anchorId="0DAA2786" wp14:editId="0CBEEE54">
                <wp:simplePos x="0" y="0"/>
                <wp:positionH relativeFrom="page">
                  <wp:posOffset>1371600</wp:posOffset>
                </wp:positionH>
                <wp:positionV relativeFrom="topMargin">
                  <wp:posOffset>914400</wp:posOffset>
                </wp:positionV>
                <wp:extent cx="4805916" cy="733425"/>
                <wp:effectExtent l="0" t="0" r="0" b="0"/>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05916" cy="7334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A3999D1" w14:textId="161D420A" w:rsidR="003F22A1" w:rsidRPr="003F22A1" w:rsidRDefault="00C00BC1" w:rsidP="00557E6D">
                            <w:pPr>
                              <w:jc w:val="both"/>
                              <w:rPr>
                                <w:rFonts w:ascii="Arial Narrow" w:hAnsi="Arial Narrow"/>
                                <w:b/>
                                <w:bCs/>
                                <w:sz w:val="28"/>
                                <w:szCs w:val="28"/>
                              </w:rPr>
                            </w:pPr>
                            <w:r w:rsidRPr="00C00BC1">
                              <w:rPr>
                                <w:rFonts w:ascii="Arial Narrow" w:hAnsi="Arial Narrow"/>
                                <w:b/>
                                <w:bCs/>
                                <w:sz w:val="28"/>
                                <w:szCs w:val="28"/>
                              </w:rPr>
                              <w:t>Etex richtet sein Produktportfolio mit der Übernahme des Dämmstoffspezialisten URSA weiter auf Leichtbauweise und nachhaltige Gebäudelösungen aus</w:t>
                            </w:r>
                          </w:p>
                          <w:p w14:paraId="44E70D97" w14:textId="77777777" w:rsidR="001A77F4" w:rsidRPr="003F22A1" w:rsidRDefault="001A77F4" w:rsidP="000B0713">
                            <w:pPr>
                              <w:jc w:val="both"/>
                              <w:rPr>
                                <w:rFonts w:ascii="Arial Narrow" w:hAnsi="Arial Narrow"/>
                                <w:b/>
                                <w:sz w:val="28"/>
                                <w:szCs w:val="28"/>
                              </w:rPr>
                            </w:pPr>
                          </w:p>
                        </w:txbxContent>
                      </wps:txbx>
                      <wps:bodyPr rot="0" vert="horz" wrap="square" lIns="7920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AA2786" id="_x0000_t202" coordsize="21600,21600" o:spt="202" path="m,l,21600r21600,l21600,xe">
                <v:stroke joinstyle="miter"/>
                <v:path gradientshapeok="t" o:connecttype="rect"/>
              </v:shapetype>
              <v:shape id="Text Box 10" o:spid="_x0000_s1026" type="#_x0000_t202" style="position:absolute;left:0;text-align:left;margin-left:108pt;margin-top:1in;width:378.4pt;height:57.75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" filled="f" stroked="f">
                <v:textbox inset="2.2mm">
                  <w:txbxContent>
                    <w:p w14:paraId="6A3999D1" w14:textId="161D420A" w:rsidR="003F22A1" w:rsidRPr="003F22A1" w:rsidRDefault="00C00BC1" w:rsidP="00557E6D">
                      <w:pPr>
                        <w:jc w:val="both"/>
                        <w:rPr>
                          <w:rFonts w:ascii="Arial Narrow" w:hAnsi="Arial Narrow"/>
                          <w:b/>
                          <w:bCs/>
                          <w:sz w:val="28"/>
                          <w:szCs w:val="28"/>
                        </w:rPr>
                      </w:pPr>
                      <w:r w:rsidRPr="00C00BC1">
                        <w:rPr>
                          <w:rFonts w:ascii="Arial Narrow" w:hAnsi="Arial Narrow"/>
                          <w:b/>
                          <w:bCs/>
                          <w:sz w:val="28"/>
                          <w:szCs w:val="28"/>
                        </w:rPr>
                        <w:t>Etex richtet sein Produktportfolio mit der Übernahme des Dämmstoffspezialisten URSA weiter auf Leichtbauweise und nachhaltige Gebäudelösungen aus</w:t>
                      </w:r>
                    </w:p>
                    <w:p w14:paraId="44E70D97" w14:textId="77777777" w:rsidR="001A77F4" w:rsidRPr="003F22A1" w:rsidRDefault="001A77F4" w:rsidP="000B0713">
                      <w:pPr>
                        <w:jc w:val="both"/>
                        <w:rPr>
                          <w:rFonts w:ascii="Arial Narrow" w:hAnsi="Arial Narrow"/>
                          <w:b/>
                          <w:sz w:val="28"/>
                          <w:szCs w:val="28"/>
                        </w:rPr>
                      </w:pPr>
                    </w:p>
                  </w:txbxContent>
                </v:textbox>
                <w10:wrap anchorx="page" anchory="margin"/>
              </v:shape>
            </w:pict>
          </mc:Fallback>
        </mc:AlternateContent>
      </w:r>
      <w:r w:rsidR="00066E60">
        <w:rPr>
          <w:noProof/>
        </w:rPr>
        <mc:AlternateContent>
          <mc:Choice Requires="wps">
            <w:drawing>
              <wp:anchor distT="0" distB="0" distL="114300" distR="114300" simplePos="0" relativeHeight="251666432" behindDoc="0" locked="0" layoutInCell="1" allowOverlap="1" wp14:anchorId="7812570D" wp14:editId="679A5240">
                <wp:simplePos x="0" y="0"/>
                <wp:positionH relativeFrom="column">
                  <wp:posOffset>-1099820</wp:posOffset>
                </wp:positionH>
                <wp:positionV relativeFrom="paragraph">
                  <wp:posOffset>-1607023</wp:posOffset>
                </wp:positionV>
                <wp:extent cx="685800" cy="9088755"/>
                <wp:effectExtent l="0" t="0" r="0" b="0"/>
                <wp:wrapNone/>
                <wp:docPr id="1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12570D" id="Text Box 3" o:spid="_x0000_s1027" type="#_x0000_t202" style="position:absolute;left:0;text-align:left;margin-left:-86.6pt;margin-top:-126.55pt;width:54pt;height:715.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" filled="f" stroked="f">
                <v:textbox style="layout-flow:vertical;mso-layout-flow-alt:bottom-to-top">
                  <w:txbxContent>
                    <w:p w14:paraId="126BF1C2" w14:textId="77777777" w:rsidR="00146F6A" w:rsidRPr="00B40CBF" w:rsidRDefault="00146F6A" w:rsidP="00146F6A">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p w14:paraId="6CE82F8F" w14:textId="14C1CE42" w:rsidR="00304C94" w:rsidRPr="006F34DE" w:rsidRDefault="00432925" w:rsidP="00E673D6">
      <w:pPr>
        <w:spacing w:line="280" w:lineRule="exact"/>
        <w:ind w:right="142"/>
        <w:jc w:val="both"/>
        <w:rPr>
          <w:rFonts w:ascii="Arial Narrow" w:hAnsi="Arial Narrow"/>
          <w:sz w:val="22"/>
          <w:szCs w:val="22"/>
        </w:rPr>
      </w:pPr>
      <w:r w:rsidRPr="006F34DE">
        <w:rPr>
          <w:rFonts w:ascii="Arial Narrow" w:hAnsi="Arial Narrow"/>
          <w:sz w:val="22"/>
          <w:szCs w:val="22"/>
        </w:rPr>
        <w:t>Beckum</w:t>
      </w:r>
      <w:r w:rsidR="00F84229">
        <w:rPr>
          <w:rFonts w:ascii="Arial Narrow" w:hAnsi="Arial Narrow"/>
          <w:sz w:val="22"/>
          <w:szCs w:val="22"/>
        </w:rPr>
        <w:t>/</w:t>
      </w:r>
      <w:r w:rsidR="00785986">
        <w:rPr>
          <w:rFonts w:ascii="Arial Narrow" w:hAnsi="Arial Narrow"/>
          <w:sz w:val="22"/>
          <w:szCs w:val="22"/>
        </w:rPr>
        <w:t xml:space="preserve"> </w:t>
      </w:r>
      <w:r w:rsidR="00F84229">
        <w:rPr>
          <w:rFonts w:ascii="Arial Narrow" w:hAnsi="Arial Narrow"/>
          <w:sz w:val="22"/>
          <w:szCs w:val="22"/>
        </w:rPr>
        <w:t>Zave</w:t>
      </w:r>
      <w:r w:rsidR="00785986">
        <w:rPr>
          <w:rFonts w:ascii="Arial Narrow" w:hAnsi="Arial Narrow"/>
          <w:sz w:val="22"/>
          <w:szCs w:val="22"/>
        </w:rPr>
        <w:t>n</w:t>
      </w:r>
      <w:r w:rsidR="00F84229">
        <w:rPr>
          <w:rFonts w:ascii="Arial Narrow" w:hAnsi="Arial Narrow"/>
          <w:sz w:val="22"/>
          <w:szCs w:val="22"/>
        </w:rPr>
        <w:t>tem</w:t>
      </w:r>
      <w:r w:rsidR="009F1BE5" w:rsidRPr="006F34DE">
        <w:rPr>
          <w:rFonts w:ascii="Arial Narrow" w:hAnsi="Arial Narrow"/>
          <w:sz w:val="22"/>
          <w:szCs w:val="22"/>
        </w:rPr>
        <w:t xml:space="preserve">, </w:t>
      </w:r>
      <w:r w:rsidR="001F1F20">
        <w:rPr>
          <w:rFonts w:ascii="Arial Narrow" w:hAnsi="Arial Narrow"/>
          <w:sz w:val="22"/>
          <w:szCs w:val="22"/>
        </w:rPr>
        <w:t>01.</w:t>
      </w:r>
      <w:r w:rsidR="00C00BC1">
        <w:rPr>
          <w:rFonts w:ascii="Arial Narrow" w:hAnsi="Arial Narrow"/>
          <w:sz w:val="22"/>
          <w:szCs w:val="22"/>
        </w:rPr>
        <w:t>06</w:t>
      </w:r>
      <w:r w:rsidR="003F22A1">
        <w:rPr>
          <w:rFonts w:ascii="Arial Narrow" w:hAnsi="Arial Narrow"/>
          <w:sz w:val="22"/>
          <w:szCs w:val="22"/>
        </w:rPr>
        <w:t>.202</w:t>
      </w:r>
      <w:r w:rsidR="00C00BC1">
        <w:rPr>
          <w:rFonts w:ascii="Arial Narrow" w:hAnsi="Arial Narrow"/>
          <w:sz w:val="22"/>
          <w:szCs w:val="22"/>
        </w:rPr>
        <w:t>2</w:t>
      </w:r>
    </w:p>
    <w:p w14:paraId="7A8B4B16" w14:textId="73CCAEF1" w:rsidR="00241425" w:rsidRPr="006F34DE" w:rsidRDefault="00241425" w:rsidP="00241425">
      <w:pPr>
        <w:tabs>
          <w:tab w:val="left" w:pos="7513"/>
        </w:tabs>
        <w:spacing w:line="280" w:lineRule="exact"/>
        <w:jc w:val="both"/>
        <w:rPr>
          <w:rFonts w:ascii="Arial Narrow" w:hAnsi="Arial Narrow"/>
          <w:sz w:val="22"/>
          <w:szCs w:val="22"/>
        </w:rPr>
      </w:pPr>
    </w:p>
    <w:p w14:paraId="0DB84695" w14:textId="3CA85DA1" w:rsidR="00AE10E3" w:rsidRDefault="00C00BC1" w:rsidP="00AE10E3">
      <w:pPr>
        <w:jc w:val="both"/>
        <w:rPr>
          <w:rFonts w:ascii="Arial Narrow" w:hAnsi="Arial Narrow"/>
          <w:i/>
          <w:iCs/>
          <w:sz w:val="22"/>
          <w:szCs w:val="22"/>
        </w:rPr>
      </w:pPr>
      <w:r w:rsidRPr="00C00BC1">
        <w:rPr>
          <w:rFonts w:ascii="Arial Narrow" w:hAnsi="Arial Narrow"/>
          <w:i/>
          <w:iCs/>
          <w:sz w:val="22"/>
          <w:szCs w:val="22"/>
        </w:rPr>
        <w:t xml:space="preserve">Die Übernahme von URSA markiert einen wichtigen Meilenstein für Etex, da es sich eine fünfte Technologie in der Etex-Wachstumsstrategie sichert. Durch die Ergänzung der Dämmstoff-Kompetenz von URSA erweitert Etex seine Fähigkeit, Produkte und Lösungen für die aktuellen und zukünftigen Herausforderungen auszubauen. </w:t>
      </w:r>
      <w:r w:rsidR="00657182" w:rsidRPr="00657182">
        <w:rPr>
          <w:rFonts w:ascii="Arial Narrow" w:hAnsi="Arial Narrow"/>
          <w:i/>
          <w:iCs/>
          <w:sz w:val="22"/>
          <w:szCs w:val="22"/>
        </w:rPr>
        <w:t>Die im Januar 2022 angekündigte Transaktion wurde nach Erfüllung der üblichen Abschlussbedingungen erfolgreich abgeschlossen.</w:t>
      </w:r>
    </w:p>
    <w:p w14:paraId="2CD03917" w14:textId="77777777" w:rsidR="00C00BC1" w:rsidRDefault="00C00BC1" w:rsidP="00AE10E3">
      <w:pPr>
        <w:jc w:val="both"/>
        <w:rPr>
          <w:i/>
          <w:iCs/>
          <w:sz w:val="22"/>
          <w:szCs w:val="22"/>
        </w:rPr>
      </w:pPr>
    </w:p>
    <w:p w14:paraId="09EAB9FD" w14:textId="2CBEEEC6" w:rsidR="00C00BC1" w:rsidRDefault="00C00BC1" w:rsidP="00C00BC1">
      <w:pPr>
        <w:jc w:val="both"/>
        <w:rPr>
          <w:rFonts w:ascii="Arial Narrow" w:hAnsi="Arial Narrow"/>
          <w:sz w:val="22"/>
          <w:szCs w:val="22"/>
        </w:rPr>
      </w:pPr>
      <w:r w:rsidRPr="00C00BC1">
        <w:rPr>
          <w:rFonts w:ascii="Arial Narrow" w:hAnsi="Arial Narrow"/>
          <w:sz w:val="22"/>
          <w:szCs w:val="22"/>
        </w:rPr>
        <w:t>URSA ist einer der führenden Hersteller von Glasmineralwolle und extrudiertem Polystyrol (XPS) in Europa mit 13 Produktionsstätten in über 20 Ländern.</w:t>
      </w:r>
    </w:p>
    <w:p w14:paraId="33DAFD1F" w14:textId="77777777" w:rsidR="00C00BC1" w:rsidRPr="00C00BC1" w:rsidRDefault="00C00BC1" w:rsidP="00C00BC1">
      <w:pPr>
        <w:jc w:val="both"/>
        <w:rPr>
          <w:rFonts w:ascii="Arial Narrow" w:hAnsi="Arial Narrow"/>
          <w:sz w:val="22"/>
          <w:szCs w:val="22"/>
        </w:rPr>
      </w:pPr>
    </w:p>
    <w:p w14:paraId="0CEDCF18" w14:textId="3944AE55" w:rsidR="00C00BC1" w:rsidRDefault="00C00BC1" w:rsidP="00C00BC1">
      <w:pPr>
        <w:jc w:val="both"/>
        <w:rPr>
          <w:rFonts w:ascii="Arial Narrow" w:hAnsi="Arial Narrow"/>
          <w:sz w:val="22"/>
          <w:szCs w:val="22"/>
        </w:rPr>
      </w:pPr>
      <w:r w:rsidRPr="00C00BC1">
        <w:rPr>
          <w:rFonts w:ascii="Arial Narrow" w:hAnsi="Arial Narrow"/>
          <w:sz w:val="22"/>
          <w:szCs w:val="22"/>
        </w:rPr>
        <w:t xml:space="preserve">Jochen Friedrichs, CEO von URSA und neuer Head </w:t>
      </w:r>
      <w:proofErr w:type="spellStart"/>
      <w:r w:rsidRPr="00C00BC1">
        <w:rPr>
          <w:rFonts w:ascii="Arial Narrow" w:hAnsi="Arial Narrow"/>
          <w:sz w:val="22"/>
          <w:szCs w:val="22"/>
        </w:rPr>
        <w:t>of</w:t>
      </w:r>
      <w:proofErr w:type="spellEnd"/>
      <w:r w:rsidRPr="00C00BC1">
        <w:rPr>
          <w:rFonts w:ascii="Arial Narrow" w:hAnsi="Arial Narrow"/>
          <w:sz w:val="22"/>
          <w:szCs w:val="22"/>
        </w:rPr>
        <w:t xml:space="preserve"> </w:t>
      </w:r>
      <w:proofErr w:type="spellStart"/>
      <w:r w:rsidRPr="00C00BC1">
        <w:rPr>
          <w:rFonts w:ascii="Arial Narrow" w:hAnsi="Arial Narrow"/>
          <w:sz w:val="22"/>
          <w:szCs w:val="22"/>
        </w:rPr>
        <w:t>Insulation</w:t>
      </w:r>
      <w:proofErr w:type="spellEnd"/>
      <w:r w:rsidRPr="00C00BC1">
        <w:rPr>
          <w:rFonts w:ascii="Arial Narrow" w:hAnsi="Arial Narrow"/>
          <w:sz w:val="22"/>
          <w:szCs w:val="22"/>
        </w:rPr>
        <w:t xml:space="preserve"> Division bei Etex: „Die Marke URSA bietet ein umfassendes Sortiment an Dämmstofflösungen für die Gebäudehülle sowie für Decken und Trennwände. </w:t>
      </w:r>
      <w:r w:rsidR="00F84229" w:rsidRPr="00F84229">
        <w:rPr>
          <w:rFonts w:ascii="Arial Narrow" w:hAnsi="Arial Narrow"/>
          <w:sz w:val="22"/>
          <w:szCs w:val="22"/>
        </w:rPr>
        <w:t>URSA teilt viele der Werte von Etex, darunter Nachhaltigkeit, Effizienz des Geschäftsmodells und ein starkes und engagiertes Management und Team</w:t>
      </w:r>
      <w:r w:rsidR="00F84229">
        <w:rPr>
          <w:rFonts w:ascii="Arial Narrow" w:hAnsi="Arial Narrow"/>
          <w:sz w:val="22"/>
          <w:szCs w:val="22"/>
        </w:rPr>
        <w:t xml:space="preserve">. </w:t>
      </w:r>
      <w:r w:rsidRPr="00C00BC1">
        <w:rPr>
          <w:rFonts w:ascii="Arial Narrow" w:hAnsi="Arial Narrow"/>
          <w:sz w:val="22"/>
          <w:szCs w:val="22"/>
        </w:rPr>
        <w:t>Sowohl Etex als auch URSA setzen sich mit ihren Produkten und Lösungen dafür ein, einige der wichtigsten Herausforderungen unserer Zeit, wie die globale Erwärmung und Ressourcenknappheit, anzugehen.“</w:t>
      </w:r>
    </w:p>
    <w:p w14:paraId="2CBB04C1" w14:textId="77777777" w:rsidR="00C00BC1" w:rsidRPr="00C00BC1" w:rsidRDefault="00C00BC1" w:rsidP="00C00BC1">
      <w:pPr>
        <w:jc w:val="both"/>
        <w:rPr>
          <w:rFonts w:ascii="Arial Narrow" w:hAnsi="Arial Narrow"/>
          <w:sz w:val="22"/>
          <w:szCs w:val="22"/>
        </w:rPr>
      </w:pPr>
    </w:p>
    <w:p w14:paraId="1A2E7754" w14:textId="1DB21D2F" w:rsidR="00C00BC1" w:rsidRDefault="00C00BC1" w:rsidP="00C00BC1">
      <w:pPr>
        <w:jc w:val="both"/>
        <w:rPr>
          <w:rFonts w:ascii="Arial Narrow" w:hAnsi="Arial Narrow"/>
          <w:sz w:val="22"/>
          <w:szCs w:val="22"/>
        </w:rPr>
      </w:pPr>
      <w:r w:rsidRPr="00C00BC1">
        <w:rPr>
          <w:rFonts w:ascii="Arial Narrow" w:hAnsi="Arial Narrow"/>
          <w:sz w:val="22"/>
          <w:szCs w:val="22"/>
        </w:rPr>
        <w:t>Etex, ein globales Industrieunternehmen mit 115-jähriger Geschichte, hat sein Ziel klar formuliert, ein globaler Akteur für Leichtbauweise und nachhaltige Gebäudelösungen zu werden. Mit der Übernahme von URSA ist Dämmung nun die fünfte Technologie im strategischen Produkt-Portfolio, die es Etex ermöglicht, Menschen auf der ganzen Welt zu inspirieren, um sicherere, nachhaltigere, intelligentere und schönere Lebensräume zu schaffen.</w:t>
      </w:r>
    </w:p>
    <w:p w14:paraId="551648F9" w14:textId="77777777" w:rsidR="00C00BC1" w:rsidRPr="00C00BC1" w:rsidRDefault="00C00BC1" w:rsidP="00C00BC1">
      <w:pPr>
        <w:jc w:val="both"/>
        <w:rPr>
          <w:rFonts w:ascii="Arial Narrow" w:hAnsi="Arial Narrow"/>
          <w:sz w:val="22"/>
          <w:szCs w:val="22"/>
        </w:rPr>
      </w:pPr>
    </w:p>
    <w:p w14:paraId="7D6E54C8" w14:textId="5DAAE69C" w:rsidR="00AE10E3" w:rsidRDefault="00C00BC1" w:rsidP="00C00BC1">
      <w:pPr>
        <w:jc w:val="both"/>
        <w:rPr>
          <w:rFonts w:ascii="Arial Narrow" w:hAnsi="Arial Narrow"/>
          <w:sz w:val="22"/>
          <w:szCs w:val="22"/>
        </w:rPr>
      </w:pPr>
      <w:r w:rsidRPr="00C00BC1">
        <w:rPr>
          <w:rFonts w:ascii="Arial Narrow" w:hAnsi="Arial Narrow"/>
          <w:sz w:val="22"/>
          <w:szCs w:val="22"/>
        </w:rPr>
        <w:t>Mit der Erweiterung um URSA in sein Portfolio vertritt Etex nun mehr als 13.500 Mitarbeiter und 140 Standorte in 45 Ländern auf der ganzen Welt. Im Jahr 2021 verzeichnete Etex einen Umsatz von 3,0 Mrd. EUR, während URSA einen Umsatz von ca. 500 Mio. EUR erzielte.</w:t>
      </w:r>
    </w:p>
    <w:p w14:paraId="005DE24A" w14:textId="77777777" w:rsidR="00C00BC1" w:rsidRPr="00AE10E3" w:rsidRDefault="00C00BC1" w:rsidP="00C00BC1">
      <w:pPr>
        <w:jc w:val="both"/>
        <w:rPr>
          <w:rFonts w:ascii="Arial Narrow" w:hAnsi="Arial Narrow"/>
          <w:sz w:val="22"/>
          <w:szCs w:val="22"/>
        </w:rPr>
      </w:pPr>
    </w:p>
    <w:p w14:paraId="1544DDAB" w14:textId="77777777" w:rsidR="00C00BC1" w:rsidRDefault="00C00BC1" w:rsidP="00AE10E3">
      <w:pPr>
        <w:jc w:val="both"/>
        <w:rPr>
          <w:rFonts w:ascii="Arial Narrow" w:hAnsi="Arial Narrow"/>
          <w:b/>
          <w:bCs/>
          <w:sz w:val="22"/>
          <w:szCs w:val="22"/>
        </w:rPr>
      </w:pPr>
      <w:r w:rsidRPr="00C00BC1">
        <w:rPr>
          <w:rFonts w:ascii="Arial Narrow" w:hAnsi="Arial Narrow"/>
          <w:b/>
          <w:bCs/>
          <w:sz w:val="22"/>
          <w:szCs w:val="22"/>
        </w:rPr>
        <w:t xml:space="preserve">Starke Marke mit großem Wachstumspotenzial </w:t>
      </w:r>
    </w:p>
    <w:p w14:paraId="4FECE3B8" w14:textId="6ED109B5" w:rsidR="00C00BC1" w:rsidRDefault="00C00BC1" w:rsidP="00C00BC1">
      <w:pPr>
        <w:jc w:val="both"/>
        <w:rPr>
          <w:rFonts w:ascii="Arial Narrow" w:hAnsi="Arial Narrow"/>
          <w:sz w:val="22"/>
          <w:szCs w:val="22"/>
        </w:rPr>
      </w:pPr>
      <w:r w:rsidRPr="00C00BC1">
        <w:rPr>
          <w:rFonts w:ascii="Arial Narrow" w:hAnsi="Arial Narrow"/>
          <w:sz w:val="22"/>
          <w:szCs w:val="22"/>
        </w:rPr>
        <w:t xml:space="preserve">Nachhaltigkeit ist der nächste wichtige, strategische Schwerpunkt für Etex. Hier hat URSA schon heute eine führende Rolle mit einem sehr nachhaltigen Produktportfolio und der konsequenten Ausrichtung des Unternehmens auf Environment, </w:t>
      </w:r>
      <w:proofErr w:type="spellStart"/>
      <w:r w:rsidRPr="00C00BC1">
        <w:rPr>
          <w:rFonts w:ascii="Arial Narrow" w:hAnsi="Arial Narrow"/>
          <w:sz w:val="22"/>
          <w:szCs w:val="22"/>
        </w:rPr>
        <w:t>Social</w:t>
      </w:r>
      <w:proofErr w:type="spellEnd"/>
      <w:r w:rsidRPr="00C00BC1">
        <w:rPr>
          <w:rFonts w:ascii="Arial Narrow" w:hAnsi="Arial Narrow"/>
          <w:sz w:val="22"/>
          <w:szCs w:val="22"/>
        </w:rPr>
        <w:t xml:space="preserve"> und </w:t>
      </w:r>
      <w:proofErr w:type="spellStart"/>
      <w:r w:rsidRPr="00C00BC1">
        <w:rPr>
          <w:rFonts w:ascii="Arial Narrow" w:hAnsi="Arial Narrow"/>
          <w:sz w:val="22"/>
          <w:szCs w:val="22"/>
        </w:rPr>
        <w:t>Governance</w:t>
      </w:r>
      <w:proofErr w:type="spellEnd"/>
      <w:r w:rsidRPr="00C00BC1">
        <w:rPr>
          <w:rFonts w:ascii="Arial Narrow" w:hAnsi="Arial Narrow"/>
          <w:sz w:val="22"/>
          <w:szCs w:val="22"/>
        </w:rPr>
        <w:t xml:space="preserve"> (ESG) sowie die strategische Ausrichtung auf </w:t>
      </w:r>
      <w:proofErr w:type="spellStart"/>
      <w:r w:rsidRPr="00C00BC1">
        <w:rPr>
          <w:rFonts w:ascii="Arial Narrow" w:hAnsi="Arial Narrow"/>
          <w:sz w:val="22"/>
          <w:szCs w:val="22"/>
        </w:rPr>
        <w:t>Circular</w:t>
      </w:r>
      <w:proofErr w:type="spellEnd"/>
      <w:r w:rsidRPr="00C00BC1">
        <w:rPr>
          <w:rFonts w:ascii="Arial Narrow" w:hAnsi="Arial Narrow"/>
          <w:sz w:val="22"/>
          <w:szCs w:val="22"/>
        </w:rPr>
        <w:t xml:space="preserve"> Economy usw. </w:t>
      </w:r>
      <w:r w:rsidR="00C75400">
        <w:rPr>
          <w:rFonts w:ascii="Arial Narrow" w:hAnsi="Arial Narrow"/>
          <w:sz w:val="22"/>
          <w:szCs w:val="22"/>
        </w:rPr>
        <w:t>Rund</w:t>
      </w:r>
      <w:r w:rsidRPr="00C00BC1">
        <w:rPr>
          <w:rFonts w:ascii="Arial Narrow" w:hAnsi="Arial Narrow"/>
          <w:sz w:val="22"/>
          <w:szCs w:val="22"/>
        </w:rPr>
        <w:t xml:space="preserve"> 75 % der europäischen Gebäude sind nicht energieeffizient. Dämmstoffe sind eine Schlüsseltechnologie für signifikante Energieeinsparungen und spielen eine entscheidende Rolle zur Reduzierung der CO2-Emissionen. </w:t>
      </w:r>
    </w:p>
    <w:p w14:paraId="30347D41" w14:textId="77777777" w:rsidR="00C00BC1" w:rsidRPr="00C00BC1" w:rsidRDefault="00C00BC1" w:rsidP="00C00BC1">
      <w:pPr>
        <w:jc w:val="both"/>
        <w:rPr>
          <w:rFonts w:ascii="Arial Narrow" w:hAnsi="Arial Narrow"/>
          <w:sz w:val="22"/>
          <w:szCs w:val="22"/>
        </w:rPr>
      </w:pPr>
    </w:p>
    <w:p w14:paraId="4974FBD9" w14:textId="2E0CD624" w:rsidR="00AE10E3" w:rsidRDefault="00C00BC1" w:rsidP="00C00BC1">
      <w:pPr>
        <w:jc w:val="both"/>
        <w:rPr>
          <w:rFonts w:ascii="Arial Narrow" w:hAnsi="Arial Narrow"/>
          <w:sz w:val="22"/>
          <w:szCs w:val="22"/>
        </w:rPr>
      </w:pPr>
      <w:r w:rsidRPr="00C00BC1">
        <w:rPr>
          <w:rFonts w:ascii="Arial Narrow" w:hAnsi="Arial Narrow"/>
          <w:sz w:val="22"/>
          <w:szCs w:val="22"/>
        </w:rPr>
        <w:t xml:space="preserve">Bernard </w:t>
      </w:r>
      <w:proofErr w:type="spellStart"/>
      <w:r w:rsidRPr="00C00BC1">
        <w:rPr>
          <w:rFonts w:ascii="Arial Narrow" w:hAnsi="Arial Narrow"/>
          <w:sz w:val="22"/>
          <w:szCs w:val="22"/>
        </w:rPr>
        <w:t>Delvaux</w:t>
      </w:r>
      <w:proofErr w:type="spellEnd"/>
      <w:r w:rsidRPr="00C00BC1">
        <w:rPr>
          <w:rFonts w:ascii="Arial Narrow" w:hAnsi="Arial Narrow"/>
          <w:sz w:val="22"/>
          <w:szCs w:val="22"/>
        </w:rPr>
        <w:t>, CEO von Etex: „URSA vertritt eine starke Marke, die für Kundennähe und Nachhaltigkeit steht, und daran wird sich auch nichts ändern. URSA wird innerhalb der Etex-Struktur einen neuen Geschäftsbereich für Dämmstoffe aufbauen. Die Verantwortlichen der operativen Gesellschaften bleiben im Amt. Die neue URSA-Plattform bietet ein echtes Potenzial für ein beträchtliches Marktwachstum. Neben Sicherheit und Geschäftskontinuität hat die Bewertung von Wachstumschancen höchste Priorität, alles dank der Kombination der Talente vom URSA- und vom Etex-Team.“</w:t>
      </w:r>
    </w:p>
    <w:p w14:paraId="25C6DBA6" w14:textId="43FD177B" w:rsidR="00C00BC1" w:rsidRPr="00AE10E3" w:rsidRDefault="00C00BC1" w:rsidP="00C00BC1">
      <w:pPr>
        <w:jc w:val="both"/>
        <w:rPr>
          <w:rFonts w:ascii="Arial Narrow" w:hAnsi="Arial Narrow"/>
          <w:sz w:val="22"/>
          <w:szCs w:val="22"/>
        </w:rPr>
      </w:pPr>
    </w:p>
    <w:p w14:paraId="4A5E8B9A" w14:textId="77777777" w:rsidR="00066E60" w:rsidRDefault="00066E60" w:rsidP="00063430">
      <w:pPr>
        <w:rPr>
          <w:rFonts w:ascii="Arial Narrow" w:hAnsi="Arial Narrow"/>
          <w:sz w:val="22"/>
          <w:szCs w:val="22"/>
        </w:rPr>
      </w:pPr>
    </w:p>
    <w:p w14:paraId="33A49CA8" w14:textId="2966D4A0" w:rsidR="00066E60" w:rsidRDefault="00066E60" w:rsidP="00063430">
      <w:pPr>
        <w:rPr>
          <w:rFonts w:ascii="Arial Narrow" w:hAnsi="Arial Narrow"/>
          <w:sz w:val="22"/>
          <w:szCs w:val="22"/>
        </w:rPr>
      </w:pPr>
    </w:p>
    <w:p w14:paraId="77947A3C" w14:textId="2B801E27" w:rsidR="00C75400" w:rsidRDefault="00C40BB4" w:rsidP="00063430">
      <w:pPr>
        <w:rPr>
          <w:rFonts w:ascii="Arial Narrow" w:hAnsi="Arial Narrow"/>
          <w:sz w:val="22"/>
          <w:szCs w:val="22"/>
        </w:rPr>
      </w:pPr>
      <w:r>
        <w:rPr>
          <w:noProof/>
        </w:rPr>
        <w:lastRenderedPageBreak/>
        <mc:AlternateContent>
          <mc:Choice Requires="wps">
            <w:drawing>
              <wp:anchor distT="0" distB="0" distL="114300" distR="114300" simplePos="0" relativeHeight="251668480" behindDoc="0" locked="0" layoutInCell="1" allowOverlap="1" wp14:anchorId="491F5AAC" wp14:editId="51E2915F">
                <wp:simplePos x="0" y="0"/>
                <wp:positionH relativeFrom="column">
                  <wp:posOffset>-1110615</wp:posOffset>
                </wp:positionH>
                <wp:positionV relativeFrom="paragraph">
                  <wp:posOffset>-1610360</wp:posOffset>
                </wp:positionV>
                <wp:extent cx="685800" cy="9088755"/>
                <wp:effectExtent l="0" t="0" r="0" b="0"/>
                <wp:wrapNone/>
                <wp:docPr id="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8755"/>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6D120F39" w14:textId="77777777" w:rsidR="00C00BC1" w:rsidRPr="00B40CBF" w:rsidRDefault="00C00BC1" w:rsidP="00C00BC1">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1F5AAC" id="_x0000_s1028" type="#_x0000_t202" style="position:absolute;margin-left:-87.45pt;margin-top:-126.8pt;width:54pt;height:715.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" filled="f" stroked="f">
                <v:textbox style="layout-flow:vertical;mso-layout-flow-alt:bottom-to-top">
                  <w:txbxContent>
                    <w:p w14:paraId="6D120F39" w14:textId="77777777" w:rsidR="00C00BC1" w:rsidRPr="00B40CBF" w:rsidRDefault="00C00BC1" w:rsidP="00C00BC1">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p>
    <w:p w14:paraId="52F44E69" w14:textId="5BBCCE4D" w:rsidR="00FB2DC0" w:rsidRPr="00066E60" w:rsidRDefault="00572E54" w:rsidP="00066E60">
      <w:pPr>
        <w:rPr>
          <w:rFonts w:ascii="Arial Narrow" w:hAnsi="Arial Narrow"/>
          <w:sz w:val="22"/>
        </w:rPr>
      </w:pPr>
      <w:r w:rsidRPr="005B7E36">
        <w:rPr>
          <w:rFonts w:ascii="Arial Narrow" w:hAnsi="Arial Narrow"/>
          <w:b/>
          <w:sz w:val="22"/>
          <w:szCs w:val="22"/>
        </w:rPr>
        <w:t>Über Etex</w:t>
      </w:r>
    </w:p>
    <w:p w14:paraId="2A84831E" w14:textId="0BEA8B98" w:rsidR="00C12C4C" w:rsidRDefault="00C12C4C" w:rsidP="00C12C4C">
      <w:pPr>
        <w:ind w:right="142"/>
        <w:jc w:val="both"/>
        <w:rPr>
          <w:rFonts w:ascii="Arial Narrow" w:hAnsi="Arial Narrow"/>
          <w:sz w:val="22"/>
          <w:szCs w:val="22"/>
        </w:rPr>
      </w:pPr>
      <w:r w:rsidRPr="00C12C4C">
        <w:rPr>
          <w:rFonts w:ascii="Arial Narrow" w:hAnsi="Arial Narrow"/>
          <w:sz w:val="22"/>
          <w:szCs w:val="22"/>
        </w:rPr>
        <w:t xml:space="preserve">Etex ist ein weltweit tätiger Baustoffhersteller und Pionier im Leichtbau. Etex möchte Menschen auf der ganzen Welt dazu inspirieren, sicherere, nachhaltigere, intelligentere und schönere Lebensräume zu schaffen. </w:t>
      </w:r>
    </w:p>
    <w:p w14:paraId="3FFA017D" w14:textId="77777777" w:rsidR="00C12C4C" w:rsidRPr="00C12C4C" w:rsidRDefault="00C12C4C" w:rsidP="00C12C4C">
      <w:pPr>
        <w:ind w:right="142"/>
        <w:jc w:val="both"/>
        <w:rPr>
          <w:rFonts w:ascii="Arial Narrow" w:hAnsi="Arial Narrow"/>
          <w:sz w:val="22"/>
          <w:szCs w:val="22"/>
        </w:rPr>
      </w:pPr>
    </w:p>
    <w:p w14:paraId="30DB0843" w14:textId="77777777" w:rsidR="00C12C4C" w:rsidRDefault="00C12C4C" w:rsidP="00C12C4C">
      <w:pPr>
        <w:ind w:right="142"/>
        <w:jc w:val="both"/>
        <w:rPr>
          <w:rFonts w:ascii="Arial Narrow" w:hAnsi="Arial Narrow"/>
          <w:sz w:val="22"/>
          <w:szCs w:val="22"/>
        </w:rPr>
      </w:pPr>
      <w:r w:rsidRPr="00C12C4C">
        <w:rPr>
          <w:rFonts w:ascii="Arial Narrow" w:hAnsi="Arial Narrow"/>
          <w:sz w:val="22"/>
          <w:szCs w:val="22"/>
        </w:rPr>
        <w:t>Etex wurde 1905 in Zaventem, Belgien, gegründet und ist ein Familienunternehmen mit mehr als 13.500 Mitarbeitern weltweit. Das Unternehmen betreibt mehr als 140 Standorte in 45 Ländern und verzeichnete im Jahr 2021 einen Umsatz von 3,0 Milliarden Euro und ein EBITDA von 570 Millionen Euro. Etex fördert eine Kultur der Zusammenarbeit und der Fürsorge, einen Pioniergeist und die Leidenschaft, für seine Kunden immer besser zu werden.</w:t>
      </w:r>
    </w:p>
    <w:p w14:paraId="38A6D8F6" w14:textId="7517E5E2" w:rsidR="00C12C4C" w:rsidRPr="00C12C4C" w:rsidRDefault="00C12C4C" w:rsidP="00C12C4C">
      <w:pPr>
        <w:ind w:right="142"/>
        <w:jc w:val="both"/>
        <w:rPr>
          <w:rFonts w:ascii="Arial Narrow" w:hAnsi="Arial Narrow"/>
          <w:sz w:val="22"/>
          <w:szCs w:val="22"/>
        </w:rPr>
      </w:pPr>
      <w:r w:rsidRPr="00C12C4C">
        <w:rPr>
          <w:rFonts w:ascii="Arial Narrow" w:hAnsi="Arial Narrow"/>
          <w:sz w:val="22"/>
          <w:szCs w:val="22"/>
        </w:rPr>
        <w:t xml:space="preserve"> </w:t>
      </w:r>
    </w:p>
    <w:p w14:paraId="73DE1EA5" w14:textId="11A201A8" w:rsidR="00C12C4C" w:rsidRPr="00C12C4C" w:rsidRDefault="00C12C4C" w:rsidP="00C12C4C">
      <w:pPr>
        <w:ind w:right="142"/>
        <w:jc w:val="both"/>
        <w:rPr>
          <w:rFonts w:ascii="Arial Narrow" w:hAnsi="Arial Narrow"/>
          <w:sz w:val="22"/>
          <w:szCs w:val="22"/>
        </w:rPr>
      </w:pPr>
      <w:r w:rsidRPr="00C12C4C">
        <w:rPr>
          <w:rFonts w:ascii="Arial Narrow" w:hAnsi="Arial Narrow"/>
          <w:sz w:val="22"/>
          <w:szCs w:val="22"/>
        </w:rPr>
        <w:t xml:space="preserve">Etex verfügt über fünf Forschungs- und Entwicklungszentren, die </w:t>
      </w:r>
      <w:r w:rsidR="004C46C7">
        <w:rPr>
          <w:rFonts w:ascii="Arial Narrow" w:hAnsi="Arial Narrow"/>
          <w:sz w:val="22"/>
          <w:szCs w:val="22"/>
        </w:rPr>
        <w:t>fünf</w:t>
      </w:r>
      <w:r w:rsidRPr="00C12C4C">
        <w:rPr>
          <w:rFonts w:ascii="Arial Narrow" w:hAnsi="Arial Narrow"/>
          <w:sz w:val="22"/>
          <w:szCs w:val="22"/>
        </w:rPr>
        <w:t xml:space="preserve"> globale </w:t>
      </w:r>
      <w:r w:rsidR="00464642">
        <w:rPr>
          <w:rFonts w:ascii="Arial Narrow" w:hAnsi="Arial Narrow"/>
          <w:sz w:val="22"/>
          <w:szCs w:val="22"/>
        </w:rPr>
        <w:t>Divisionen</w:t>
      </w:r>
      <w:r w:rsidRPr="00C12C4C">
        <w:rPr>
          <w:rFonts w:ascii="Arial Narrow" w:hAnsi="Arial Narrow"/>
          <w:sz w:val="22"/>
          <w:szCs w:val="22"/>
        </w:rPr>
        <w:t xml:space="preserve"> unterstützen:</w:t>
      </w:r>
    </w:p>
    <w:p w14:paraId="2B4A9282" w14:textId="5F7A2543" w:rsidR="00C12C4C" w:rsidRPr="00C12C4C" w:rsidRDefault="00C12C4C" w:rsidP="00C12C4C">
      <w:pPr>
        <w:pStyle w:val="Listenabsatz"/>
        <w:numPr>
          <w:ilvl w:val="0"/>
          <w:numId w:val="4"/>
        </w:numPr>
        <w:ind w:right="142"/>
        <w:jc w:val="both"/>
        <w:rPr>
          <w:rFonts w:ascii="Arial Narrow" w:hAnsi="Arial Narrow"/>
          <w:sz w:val="22"/>
          <w:szCs w:val="22"/>
        </w:rPr>
      </w:pPr>
      <w:r w:rsidRPr="00C12C4C">
        <w:rPr>
          <w:rFonts w:ascii="Arial Narrow" w:hAnsi="Arial Narrow"/>
          <w:sz w:val="22"/>
          <w:szCs w:val="22"/>
        </w:rPr>
        <w:t>Building Performance: Trockenbaulösungen, einschließlich Gipsplatten und Faserzementplatten, Putze sowie passiver Brandschutz und verwandte Produkte.</w:t>
      </w:r>
    </w:p>
    <w:p w14:paraId="66E354B9" w14:textId="1B516AE6" w:rsidR="00C12C4C" w:rsidRPr="00C12C4C" w:rsidRDefault="00C12C4C" w:rsidP="00C12C4C">
      <w:pPr>
        <w:pStyle w:val="Listenabsatz"/>
        <w:numPr>
          <w:ilvl w:val="0"/>
          <w:numId w:val="4"/>
        </w:numPr>
        <w:ind w:right="142"/>
        <w:jc w:val="both"/>
        <w:rPr>
          <w:rFonts w:ascii="Arial Narrow" w:hAnsi="Arial Narrow"/>
          <w:sz w:val="22"/>
          <w:szCs w:val="22"/>
        </w:rPr>
      </w:pPr>
      <w:r w:rsidRPr="00C12C4C">
        <w:rPr>
          <w:rFonts w:ascii="Arial Narrow" w:hAnsi="Arial Narrow"/>
          <w:sz w:val="22"/>
          <w:szCs w:val="22"/>
        </w:rPr>
        <w:t>Exteriors: Eine Reihe von ästhetischen Faserzementmaterialien für den Einsatz in der Landwirtschaft, in der Architektur und im Außenbereich von Wohnhäusern.</w:t>
      </w:r>
    </w:p>
    <w:p w14:paraId="3A3632B2" w14:textId="5AFB6416" w:rsidR="00C12C4C" w:rsidRPr="00C12C4C" w:rsidRDefault="00C75400" w:rsidP="00C12C4C">
      <w:pPr>
        <w:pStyle w:val="Listenabsatz"/>
        <w:numPr>
          <w:ilvl w:val="0"/>
          <w:numId w:val="4"/>
        </w:numPr>
        <w:ind w:right="142"/>
        <w:jc w:val="both"/>
        <w:rPr>
          <w:rFonts w:ascii="Arial Narrow" w:hAnsi="Arial Narrow"/>
          <w:sz w:val="22"/>
          <w:szCs w:val="22"/>
        </w:rPr>
      </w:pPr>
      <w:r w:rsidRPr="00C12C4C">
        <w:rPr>
          <w:rFonts w:ascii="Arial Narrow" w:hAnsi="Arial Narrow"/>
          <w:sz w:val="22"/>
          <w:szCs w:val="22"/>
        </w:rPr>
        <w:t>Industry</w:t>
      </w:r>
      <w:r w:rsidR="004C46C7">
        <w:rPr>
          <w:rFonts w:ascii="Arial Narrow" w:hAnsi="Arial Narrow"/>
          <w:sz w:val="22"/>
          <w:szCs w:val="22"/>
        </w:rPr>
        <w:t>:</w:t>
      </w:r>
      <w:r w:rsidR="00C12C4C" w:rsidRPr="00C12C4C">
        <w:rPr>
          <w:rFonts w:ascii="Arial Narrow" w:hAnsi="Arial Narrow"/>
          <w:sz w:val="22"/>
          <w:szCs w:val="22"/>
        </w:rPr>
        <w:t xml:space="preserve"> Brandschutz- und Hochleistungsdämmstoffe für das Baugewerbe und die OEM (Original Equipment </w:t>
      </w:r>
      <w:proofErr w:type="spellStart"/>
      <w:proofErr w:type="gramStart"/>
      <w:r w:rsidR="00C12C4C" w:rsidRPr="00C12C4C">
        <w:rPr>
          <w:rFonts w:ascii="Arial Narrow" w:hAnsi="Arial Narrow"/>
          <w:sz w:val="22"/>
          <w:szCs w:val="22"/>
        </w:rPr>
        <w:t>Manufacturer</w:t>
      </w:r>
      <w:proofErr w:type="spellEnd"/>
      <w:r w:rsidR="00C12C4C" w:rsidRPr="00C12C4C">
        <w:rPr>
          <w:rFonts w:ascii="Arial Narrow" w:hAnsi="Arial Narrow"/>
          <w:sz w:val="22"/>
          <w:szCs w:val="22"/>
        </w:rPr>
        <w:t>)-</w:t>
      </w:r>
      <w:proofErr w:type="gramEnd"/>
      <w:r w:rsidR="00C12C4C" w:rsidRPr="00C12C4C">
        <w:rPr>
          <w:rFonts w:ascii="Arial Narrow" w:hAnsi="Arial Narrow"/>
          <w:sz w:val="22"/>
          <w:szCs w:val="22"/>
        </w:rPr>
        <w:t>Industrie.</w:t>
      </w:r>
    </w:p>
    <w:p w14:paraId="4C43A94F" w14:textId="206320D0" w:rsidR="00C12C4C" w:rsidRPr="00C12C4C" w:rsidRDefault="00C12C4C" w:rsidP="00C12C4C">
      <w:pPr>
        <w:pStyle w:val="Listenabsatz"/>
        <w:numPr>
          <w:ilvl w:val="0"/>
          <w:numId w:val="4"/>
        </w:numPr>
        <w:ind w:right="142"/>
        <w:jc w:val="both"/>
        <w:rPr>
          <w:rFonts w:ascii="Arial Narrow" w:hAnsi="Arial Narrow"/>
          <w:sz w:val="22"/>
          <w:szCs w:val="22"/>
        </w:rPr>
      </w:pPr>
      <w:proofErr w:type="spellStart"/>
      <w:r w:rsidRPr="00C12C4C">
        <w:rPr>
          <w:rFonts w:ascii="Arial Narrow" w:hAnsi="Arial Narrow"/>
          <w:sz w:val="22"/>
          <w:szCs w:val="22"/>
        </w:rPr>
        <w:t>Insulation</w:t>
      </w:r>
      <w:proofErr w:type="spellEnd"/>
      <w:r w:rsidRPr="00C12C4C">
        <w:rPr>
          <w:rFonts w:ascii="Arial Narrow" w:hAnsi="Arial Narrow"/>
          <w:sz w:val="22"/>
          <w:szCs w:val="22"/>
        </w:rPr>
        <w:t>: Glasmineralwolle und extrudiertes Polystyrol (XPS) zur Wärme- und Schalldämmung.</w:t>
      </w:r>
    </w:p>
    <w:p w14:paraId="5AC322F3" w14:textId="5C8F711D" w:rsidR="00C12C4C" w:rsidRPr="00C12C4C" w:rsidRDefault="00C12C4C" w:rsidP="00C12C4C">
      <w:pPr>
        <w:pStyle w:val="Listenabsatz"/>
        <w:numPr>
          <w:ilvl w:val="0"/>
          <w:numId w:val="4"/>
        </w:numPr>
        <w:ind w:right="142"/>
        <w:jc w:val="both"/>
        <w:rPr>
          <w:rFonts w:ascii="Arial Narrow" w:hAnsi="Arial Narrow"/>
          <w:sz w:val="22"/>
          <w:szCs w:val="22"/>
        </w:rPr>
      </w:pPr>
      <w:r w:rsidRPr="00C12C4C">
        <w:rPr>
          <w:rFonts w:ascii="Arial Narrow" w:hAnsi="Arial Narrow"/>
          <w:sz w:val="22"/>
          <w:szCs w:val="22"/>
        </w:rPr>
        <w:t xml:space="preserve">New </w:t>
      </w:r>
      <w:proofErr w:type="spellStart"/>
      <w:r w:rsidRPr="00C12C4C">
        <w:rPr>
          <w:rFonts w:ascii="Arial Narrow" w:hAnsi="Arial Narrow"/>
          <w:sz w:val="22"/>
          <w:szCs w:val="22"/>
        </w:rPr>
        <w:t>Ways</w:t>
      </w:r>
      <w:proofErr w:type="spellEnd"/>
      <w:r w:rsidRPr="00C12C4C">
        <w:rPr>
          <w:rFonts w:ascii="Arial Narrow" w:hAnsi="Arial Narrow"/>
          <w:sz w:val="22"/>
          <w:szCs w:val="22"/>
        </w:rPr>
        <w:t>: Modulare Hightech-Lösungen auf der Grundlage von Holz- und Stahlkonstruktionen</w:t>
      </w:r>
    </w:p>
    <w:p w14:paraId="05F3599A" w14:textId="77777777" w:rsidR="00C12C4C" w:rsidRPr="00C12C4C" w:rsidRDefault="00C12C4C" w:rsidP="00C12C4C">
      <w:pPr>
        <w:ind w:right="142"/>
        <w:jc w:val="both"/>
        <w:rPr>
          <w:rFonts w:ascii="Arial Narrow" w:hAnsi="Arial Narrow"/>
          <w:sz w:val="22"/>
          <w:szCs w:val="22"/>
        </w:rPr>
      </w:pPr>
    </w:p>
    <w:p w14:paraId="0B20A9A9" w14:textId="0B97D206" w:rsidR="00C12C4C" w:rsidRPr="00C12C4C" w:rsidRDefault="00C12C4C" w:rsidP="00C12C4C">
      <w:pPr>
        <w:ind w:right="142"/>
        <w:jc w:val="both"/>
        <w:rPr>
          <w:rFonts w:ascii="Arial Narrow" w:hAnsi="Arial Narrow"/>
          <w:sz w:val="22"/>
          <w:szCs w:val="22"/>
        </w:rPr>
      </w:pPr>
      <w:r w:rsidRPr="00C12C4C">
        <w:rPr>
          <w:rFonts w:ascii="Arial Narrow" w:hAnsi="Arial Narrow"/>
          <w:sz w:val="22"/>
          <w:szCs w:val="22"/>
        </w:rPr>
        <w:t xml:space="preserve">Das globale Portfolio von Etex umfasst führende Handelsmarken wie Cedral, </w:t>
      </w:r>
      <w:proofErr w:type="spellStart"/>
      <w:r w:rsidRPr="00C12C4C">
        <w:rPr>
          <w:rFonts w:ascii="Arial Narrow" w:hAnsi="Arial Narrow"/>
          <w:sz w:val="22"/>
          <w:szCs w:val="22"/>
        </w:rPr>
        <w:t>Durlock</w:t>
      </w:r>
      <w:proofErr w:type="spellEnd"/>
      <w:r w:rsidRPr="00C12C4C">
        <w:rPr>
          <w:rFonts w:ascii="Arial Narrow" w:hAnsi="Arial Narrow"/>
          <w:sz w:val="22"/>
          <w:szCs w:val="22"/>
        </w:rPr>
        <w:t>, E</w:t>
      </w:r>
      <w:r w:rsidR="00C75400">
        <w:rPr>
          <w:rFonts w:ascii="Arial Narrow" w:hAnsi="Arial Narrow"/>
          <w:sz w:val="22"/>
          <w:szCs w:val="22"/>
        </w:rPr>
        <w:t>QUITONE</w:t>
      </w:r>
      <w:r w:rsidRPr="00C12C4C">
        <w:rPr>
          <w:rFonts w:ascii="Arial Narrow" w:hAnsi="Arial Narrow"/>
          <w:sz w:val="22"/>
          <w:szCs w:val="22"/>
        </w:rPr>
        <w:t xml:space="preserve">, Eternit, </w:t>
      </w:r>
      <w:proofErr w:type="spellStart"/>
      <w:r w:rsidRPr="00C12C4C">
        <w:rPr>
          <w:rFonts w:ascii="Arial Narrow" w:hAnsi="Arial Narrow"/>
          <w:sz w:val="22"/>
          <w:szCs w:val="22"/>
        </w:rPr>
        <w:t>Gyplac</w:t>
      </w:r>
      <w:proofErr w:type="spellEnd"/>
      <w:r w:rsidRPr="00C12C4C">
        <w:rPr>
          <w:rFonts w:ascii="Arial Narrow" w:hAnsi="Arial Narrow"/>
          <w:sz w:val="22"/>
          <w:szCs w:val="22"/>
        </w:rPr>
        <w:t xml:space="preserve">, </w:t>
      </w:r>
      <w:proofErr w:type="spellStart"/>
      <w:r w:rsidRPr="00C12C4C">
        <w:rPr>
          <w:rFonts w:ascii="Arial Narrow" w:hAnsi="Arial Narrow"/>
          <w:sz w:val="22"/>
          <w:szCs w:val="22"/>
        </w:rPr>
        <w:t>Kalsi</w:t>
      </w:r>
      <w:proofErr w:type="spellEnd"/>
      <w:r w:rsidRPr="00C12C4C">
        <w:rPr>
          <w:rFonts w:ascii="Arial Narrow" w:hAnsi="Arial Narrow"/>
          <w:sz w:val="22"/>
          <w:szCs w:val="22"/>
        </w:rPr>
        <w:t xml:space="preserve">, </w:t>
      </w:r>
      <w:proofErr w:type="spellStart"/>
      <w:r w:rsidRPr="00C12C4C">
        <w:rPr>
          <w:rFonts w:ascii="Arial Narrow" w:hAnsi="Arial Narrow"/>
          <w:sz w:val="22"/>
          <w:szCs w:val="22"/>
        </w:rPr>
        <w:t>Pladur</w:t>
      </w:r>
      <w:proofErr w:type="spellEnd"/>
      <w:r w:rsidRPr="00C12C4C">
        <w:rPr>
          <w:rFonts w:ascii="Arial Narrow" w:hAnsi="Arial Narrow"/>
          <w:sz w:val="22"/>
          <w:szCs w:val="22"/>
        </w:rPr>
        <w:t>, Promat, Siniat, Superboard und URSA.</w:t>
      </w:r>
    </w:p>
    <w:p w14:paraId="047FF4FC" w14:textId="77777777" w:rsidR="00C12C4C" w:rsidRDefault="00C12C4C" w:rsidP="00C12C4C">
      <w:pPr>
        <w:ind w:right="142"/>
        <w:jc w:val="both"/>
        <w:rPr>
          <w:rFonts w:ascii="Arial Narrow" w:hAnsi="Arial Narrow"/>
          <w:sz w:val="22"/>
          <w:szCs w:val="22"/>
        </w:rPr>
      </w:pPr>
    </w:p>
    <w:p w14:paraId="238B0E8A" w14:textId="482B89D8" w:rsidR="00583810" w:rsidRDefault="00C12C4C" w:rsidP="00C12C4C">
      <w:pPr>
        <w:ind w:right="142"/>
        <w:jc w:val="both"/>
        <w:rPr>
          <w:rFonts w:ascii="Arial Narrow" w:hAnsi="Arial Narrow"/>
          <w:sz w:val="22"/>
          <w:szCs w:val="22"/>
        </w:rPr>
      </w:pPr>
      <w:r w:rsidRPr="004C46C7">
        <w:rPr>
          <w:rFonts w:ascii="Arial Narrow" w:hAnsi="Arial Narrow"/>
          <w:sz w:val="22"/>
          <w:szCs w:val="22"/>
          <w:lang w:val="en-US"/>
        </w:rPr>
        <w:t xml:space="preserve">Etex </w:t>
      </w:r>
      <w:proofErr w:type="spellStart"/>
      <w:r w:rsidRPr="004C46C7">
        <w:rPr>
          <w:rFonts w:ascii="Arial Narrow" w:hAnsi="Arial Narrow"/>
          <w:sz w:val="22"/>
          <w:szCs w:val="22"/>
          <w:lang w:val="en-US"/>
        </w:rPr>
        <w:t>ist</w:t>
      </w:r>
      <w:proofErr w:type="spellEnd"/>
      <w:r w:rsidRPr="004C46C7">
        <w:rPr>
          <w:rFonts w:ascii="Arial Narrow" w:hAnsi="Arial Narrow"/>
          <w:sz w:val="22"/>
          <w:szCs w:val="22"/>
          <w:lang w:val="en-US"/>
        </w:rPr>
        <w:t xml:space="preserve"> Inspiring Ways of Living. </w:t>
      </w:r>
      <w:r w:rsidRPr="00C12C4C">
        <w:rPr>
          <w:rFonts w:ascii="Arial Narrow" w:hAnsi="Arial Narrow"/>
          <w:sz w:val="22"/>
          <w:szCs w:val="22"/>
        </w:rPr>
        <w:t xml:space="preserve">Für weitere Informationen besuchen Sie bitte unsere Website </w:t>
      </w:r>
      <w:hyperlink r:id="rId11" w:history="1">
        <w:r w:rsidRPr="008C63DD">
          <w:rPr>
            <w:rStyle w:val="Hyperlink"/>
            <w:rFonts w:ascii="Arial Narrow" w:hAnsi="Arial Narrow"/>
            <w:sz w:val="22"/>
            <w:szCs w:val="22"/>
          </w:rPr>
          <w:t>www.etexgroup.com</w:t>
        </w:r>
      </w:hyperlink>
      <w:r>
        <w:rPr>
          <w:rFonts w:ascii="Arial Narrow" w:hAnsi="Arial Narrow"/>
          <w:sz w:val="22"/>
          <w:szCs w:val="22"/>
        </w:rPr>
        <w:t xml:space="preserve"> </w:t>
      </w:r>
    </w:p>
    <w:p w14:paraId="6FC69AFA" w14:textId="2A680815" w:rsidR="00583810" w:rsidRDefault="00583810" w:rsidP="00EB3DCE">
      <w:pPr>
        <w:ind w:right="142"/>
        <w:jc w:val="both"/>
        <w:rPr>
          <w:rFonts w:ascii="Arial Narrow" w:hAnsi="Arial Narrow"/>
          <w:sz w:val="22"/>
          <w:szCs w:val="22"/>
        </w:rPr>
      </w:pPr>
    </w:p>
    <w:p w14:paraId="35CC259D" w14:textId="0241BBEE" w:rsidR="00C12C4C" w:rsidRDefault="00C12C4C" w:rsidP="00D01F02">
      <w:pPr>
        <w:ind w:right="142"/>
        <w:jc w:val="both"/>
        <w:rPr>
          <w:rFonts w:ascii="Arial Narrow" w:hAnsi="Arial Narrow"/>
          <w:sz w:val="22"/>
        </w:rPr>
      </w:pPr>
    </w:p>
    <w:p w14:paraId="2ED34033" w14:textId="77777777" w:rsidR="00066E60" w:rsidRDefault="00066E60" w:rsidP="00D01F02">
      <w:pPr>
        <w:ind w:right="142"/>
        <w:jc w:val="both"/>
        <w:rPr>
          <w:rFonts w:ascii="Arial Narrow" w:hAnsi="Arial Narrow"/>
          <w:sz w:val="22"/>
        </w:rPr>
      </w:pPr>
    </w:p>
    <w:p w14:paraId="0AFA021D" w14:textId="77777777" w:rsidR="00066E60" w:rsidRDefault="00D01F02" w:rsidP="00D01F02">
      <w:pPr>
        <w:ind w:right="142"/>
        <w:jc w:val="both"/>
        <w:rPr>
          <w:rFonts w:ascii="Arial Narrow" w:hAnsi="Arial Narrow"/>
          <w:sz w:val="22"/>
        </w:rPr>
      </w:pPr>
      <w:r w:rsidRPr="006F34DE">
        <w:rPr>
          <w:rFonts w:ascii="Arial Narrow" w:hAnsi="Arial Narrow"/>
          <w:sz w:val="22"/>
        </w:rPr>
        <w:t>ABBILDUNG</w:t>
      </w:r>
      <w:r w:rsidR="00290A9B">
        <w:rPr>
          <w:rFonts w:ascii="Arial Narrow" w:hAnsi="Arial Narrow"/>
          <w:sz w:val="22"/>
        </w:rPr>
        <w:t>EN</w:t>
      </w:r>
    </w:p>
    <w:p w14:paraId="6320F41C" w14:textId="3901AFD6" w:rsidR="00066E60" w:rsidRDefault="00066E60" w:rsidP="00D01F02">
      <w:pPr>
        <w:ind w:right="142"/>
        <w:jc w:val="both"/>
        <w:rPr>
          <w:rFonts w:ascii="Arial Narrow" w:hAnsi="Arial Narrow"/>
          <w:sz w:val="22"/>
        </w:rPr>
      </w:pPr>
      <w:r>
        <w:rPr>
          <w:rFonts w:ascii="Arial Narrow" w:hAnsi="Arial Narrow"/>
          <w:noProof/>
          <w:sz w:val="22"/>
        </w:rPr>
        <w:drawing>
          <wp:inline distT="0" distB="0" distL="0" distR="0" wp14:anchorId="3A0BA2A8" wp14:editId="0E966E19">
            <wp:extent cx="3164078" cy="2371060"/>
            <wp:effectExtent l="0" t="0" r="0" b="444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2" cstate="screen">
                      <a:extLst>
                        <a:ext uri="{28A0092B-C50C-407E-A947-70E740481C1C}">
                          <a14:useLocalDpi xmlns:a14="http://schemas.microsoft.com/office/drawing/2010/main"/>
                        </a:ext>
                      </a:extLst>
                    </a:blip>
                    <a:stretch>
                      <a:fillRect/>
                    </a:stretch>
                  </pic:blipFill>
                  <pic:spPr>
                    <a:xfrm>
                      <a:off x="0" y="0"/>
                      <a:ext cx="3222515" cy="2414851"/>
                    </a:xfrm>
                    <a:prstGeom prst="rect">
                      <a:avLst/>
                    </a:prstGeom>
                  </pic:spPr>
                </pic:pic>
              </a:graphicData>
            </a:graphic>
          </wp:inline>
        </w:drawing>
      </w:r>
    </w:p>
    <w:p w14:paraId="00257EE8" w14:textId="6D95EBB3" w:rsidR="00066E60" w:rsidRDefault="00066E60" w:rsidP="008441FB">
      <w:pPr>
        <w:ind w:right="142"/>
        <w:jc w:val="both"/>
        <w:rPr>
          <w:rFonts w:ascii="Arial Narrow" w:hAnsi="Arial Narrow"/>
          <w:i/>
          <w:iCs/>
          <w:sz w:val="22"/>
          <w:szCs w:val="22"/>
        </w:rPr>
      </w:pPr>
      <w:r w:rsidRPr="00066E60">
        <w:rPr>
          <w:rFonts w:ascii="Arial Narrow" w:hAnsi="Arial Narrow"/>
          <w:sz w:val="22"/>
          <w:szCs w:val="22"/>
        </w:rPr>
        <w:t>Die Übernahme von URSA markiert einen wichtigen Meilenstein für Etex</w:t>
      </w:r>
      <w:r>
        <w:rPr>
          <w:rFonts w:ascii="Arial Narrow" w:hAnsi="Arial Narrow"/>
          <w:sz w:val="22"/>
          <w:szCs w:val="22"/>
        </w:rPr>
        <w:t>.</w:t>
      </w:r>
    </w:p>
    <w:p w14:paraId="54D5C795" w14:textId="6C1B8363" w:rsidR="00C75400" w:rsidRDefault="00785986" w:rsidP="00C75400">
      <w:pPr>
        <w:ind w:right="142"/>
        <w:jc w:val="both"/>
        <w:rPr>
          <w:rFonts w:ascii="Arial Narrow" w:hAnsi="Arial Narrow"/>
          <w:i/>
          <w:iCs/>
          <w:sz w:val="22"/>
          <w:szCs w:val="22"/>
        </w:rPr>
      </w:pPr>
      <w:r>
        <w:rPr>
          <w:noProof/>
        </w:rPr>
        <w:lastRenderedPageBreak/>
        <mc:AlternateContent>
          <mc:Choice Requires="wps">
            <w:drawing>
              <wp:anchor distT="0" distB="0" distL="114300" distR="114300" simplePos="0" relativeHeight="251670528" behindDoc="0" locked="0" layoutInCell="1" allowOverlap="1" wp14:anchorId="1F205EF5" wp14:editId="7F2769FF">
                <wp:simplePos x="0" y="0"/>
                <wp:positionH relativeFrom="column">
                  <wp:posOffset>-1110615</wp:posOffset>
                </wp:positionH>
                <wp:positionV relativeFrom="paragraph">
                  <wp:posOffset>-1614332</wp:posOffset>
                </wp:positionV>
                <wp:extent cx="685800" cy="9089006"/>
                <wp:effectExtent l="0" t="0" r="0" b="0"/>
                <wp:wrapNone/>
                <wp:docPr id="1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9089006"/>
                        </a:xfrm>
                        <a:prstGeom prst="rect">
                          <a:avLst/>
                        </a:prstGeom>
                        <a:noFill/>
                        <a:ln>
                          <a:noFill/>
                        </a:ln>
                        <a:effectLst/>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 uri="{AF507438-7753-43e0-B8FC-AC1667EBCBE1}">
                            <a14:hiddenEffects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ffectLst>
                                <a:outerShdw blurRad="63500" dist="38099" dir="2700000" algn="ctr" rotWithShape="0">
                                  <a:srgbClr val="000000">
                                    <a:alpha val="74998"/>
                                  </a:srgbClr>
                                </a:outerShdw>
                              </a:effectLst>
                            </a14:hiddenEffects>
                          </a:ext>
                        </a:extLst>
                      </wps:spPr>
                      <wps:txbx>
                        <w:txbxContent>
                          <w:p w14:paraId="715D820A" w14:textId="77777777" w:rsidR="00F208C4" w:rsidRPr="00B40CBF" w:rsidRDefault="00F208C4" w:rsidP="00F208C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205EF5" id="_x0000_s1029" type="#_x0000_t202" style="position:absolute;left:0;text-align:left;margin-left:-87.45pt;margin-top:-127.1pt;width:54pt;height:715.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" filled="f" stroked="f">
                <v:textbox style="layout-flow:vertical;mso-layout-flow-alt:bottom-to-top">
                  <w:txbxContent>
                    <w:p w14:paraId="715D820A" w14:textId="77777777" w:rsidR="00F208C4" w:rsidRPr="00B40CBF" w:rsidRDefault="00F208C4" w:rsidP="00F208C4">
                      <w:pPr>
                        <w:rPr>
                          <w:rFonts w:ascii="Arial Narrow" w:hAnsi="Arial Narrow"/>
                          <w:b/>
                          <w:color w:val="969696"/>
                          <w:spacing w:val="402"/>
                          <w:sz w:val="48"/>
                          <w:szCs w:val="48"/>
                        </w:rPr>
                      </w:pPr>
                      <w:r w:rsidRPr="00B40CBF">
                        <w:rPr>
                          <w:rFonts w:ascii="Arial Narrow" w:hAnsi="Arial Narrow"/>
                          <w:b/>
                          <w:color w:val="969696"/>
                          <w:spacing w:val="402"/>
                          <w:sz w:val="48"/>
                          <w:szCs w:val="48"/>
                        </w:rPr>
                        <w:t>PRESSE - INFORMATION</w:t>
                      </w:r>
                    </w:p>
                  </w:txbxContent>
                </v:textbox>
              </v:shape>
            </w:pict>
          </mc:Fallback>
        </mc:AlternateContent>
      </w:r>
      <w:r w:rsidR="00C75400">
        <w:rPr>
          <w:rFonts w:ascii="Arial Narrow" w:hAnsi="Arial Narrow"/>
          <w:noProof/>
          <w:sz w:val="22"/>
          <w:szCs w:val="22"/>
        </w:rPr>
        <w:drawing>
          <wp:inline distT="0" distB="0" distL="0" distR="0" wp14:anchorId="1A516B8D" wp14:editId="4097AF94">
            <wp:extent cx="2115968" cy="2650806"/>
            <wp:effectExtent l="0" t="0" r="5080" b="381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3" cstate="screen">
                      <a:extLst>
                        <a:ext uri="{28A0092B-C50C-407E-A947-70E740481C1C}">
                          <a14:useLocalDpi xmlns:a14="http://schemas.microsoft.com/office/drawing/2010/main"/>
                        </a:ext>
                      </a:extLst>
                    </a:blip>
                    <a:stretch>
                      <a:fillRect/>
                    </a:stretch>
                  </pic:blipFill>
                  <pic:spPr>
                    <a:xfrm>
                      <a:off x="0" y="0"/>
                      <a:ext cx="2127612" cy="2665394"/>
                    </a:xfrm>
                    <a:prstGeom prst="rect">
                      <a:avLst/>
                    </a:prstGeom>
                  </pic:spPr>
                </pic:pic>
              </a:graphicData>
            </a:graphic>
          </wp:inline>
        </w:drawing>
      </w:r>
    </w:p>
    <w:p w14:paraId="285685A2" w14:textId="1A7945BD" w:rsidR="00C75400" w:rsidRDefault="00C75400" w:rsidP="00C75400">
      <w:pPr>
        <w:ind w:right="142"/>
        <w:jc w:val="both"/>
        <w:rPr>
          <w:rFonts w:ascii="Arial Narrow" w:hAnsi="Arial Narrow"/>
          <w:sz w:val="22"/>
          <w:szCs w:val="22"/>
        </w:rPr>
      </w:pPr>
      <w:r w:rsidRPr="00F84229">
        <w:rPr>
          <w:rFonts w:ascii="Arial Narrow" w:hAnsi="Arial Narrow"/>
          <w:sz w:val="22"/>
          <w:szCs w:val="22"/>
        </w:rPr>
        <w:t xml:space="preserve">Bernard </w:t>
      </w:r>
      <w:proofErr w:type="spellStart"/>
      <w:r w:rsidRPr="00F84229">
        <w:rPr>
          <w:rFonts w:ascii="Arial Narrow" w:hAnsi="Arial Narrow"/>
          <w:sz w:val="22"/>
          <w:szCs w:val="22"/>
        </w:rPr>
        <w:t>Delvaux</w:t>
      </w:r>
      <w:proofErr w:type="spellEnd"/>
      <w:r w:rsidRPr="00F84229">
        <w:rPr>
          <w:rFonts w:ascii="Arial Narrow" w:hAnsi="Arial Narrow"/>
          <w:sz w:val="22"/>
          <w:szCs w:val="22"/>
        </w:rPr>
        <w:t>, CEO von Etex</w:t>
      </w:r>
      <w:r>
        <w:rPr>
          <w:rFonts w:ascii="Arial Narrow" w:hAnsi="Arial Narrow"/>
          <w:sz w:val="22"/>
          <w:szCs w:val="22"/>
        </w:rPr>
        <w:t>.</w:t>
      </w:r>
    </w:p>
    <w:p w14:paraId="3975261F" w14:textId="5E445185" w:rsidR="00C75400" w:rsidRDefault="00C75400" w:rsidP="00C75400">
      <w:pPr>
        <w:ind w:right="142"/>
        <w:jc w:val="both"/>
        <w:rPr>
          <w:rFonts w:ascii="Arial Narrow" w:hAnsi="Arial Narrow"/>
          <w:sz w:val="22"/>
          <w:szCs w:val="22"/>
        </w:rPr>
      </w:pPr>
    </w:p>
    <w:p w14:paraId="7DF8487C" w14:textId="77777777" w:rsidR="00C75400" w:rsidRPr="00F84229" w:rsidRDefault="00C75400" w:rsidP="00C75400">
      <w:pPr>
        <w:ind w:right="142"/>
        <w:jc w:val="both"/>
        <w:rPr>
          <w:rFonts w:ascii="Arial Narrow" w:hAnsi="Arial Narrow"/>
          <w:sz w:val="22"/>
          <w:szCs w:val="22"/>
        </w:rPr>
      </w:pPr>
    </w:p>
    <w:p w14:paraId="4B9A4239" w14:textId="7A215735" w:rsidR="00F84229" w:rsidRDefault="00F84229" w:rsidP="00F84229">
      <w:pPr>
        <w:ind w:right="142"/>
        <w:jc w:val="both"/>
        <w:rPr>
          <w:rFonts w:ascii="Arial Narrow" w:hAnsi="Arial Narrow"/>
          <w:sz w:val="22"/>
          <w:szCs w:val="22"/>
        </w:rPr>
      </w:pPr>
      <w:r>
        <w:rPr>
          <w:rFonts w:ascii="Arial Narrow" w:hAnsi="Arial Narrow"/>
          <w:noProof/>
          <w:sz w:val="22"/>
          <w:szCs w:val="22"/>
        </w:rPr>
        <w:drawing>
          <wp:inline distT="0" distB="0" distL="0" distR="0" wp14:anchorId="1B28478D" wp14:editId="734DA816">
            <wp:extent cx="2084701" cy="3135792"/>
            <wp:effectExtent l="0" t="0" r="0" b="127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4" cstate="screen">
                      <a:extLst>
                        <a:ext uri="{28A0092B-C50C-407E-A947-70E740481C1C}">
                          <a14:useLocalDpi xmlns:a14="http://schemas.microsoft.com/office/drawing/2010/main"/>
                        </a:ext>
                      </a:extLst>
                    </a:blip>
                    <a:stretch>
                      <a:fillRect/>
                    </a:stretch>
                  </pic:blipFill>
                  <pic:spPr>
                    <a:xfrm>
                      <a:off x="0" y="0"/>
                      <a:ext cx="2089983" cy="3143737"/>
                    </a:xfrm>
                    <a:prstGeom prst="rect">
                      <a:avLst/>
                    </a:prstGeom>
                  </pic:spPr>
                </pic:pic>
              </a:graphicData>
            </a:graphic>
          </wp:inline>
        </w:drawing>
      </w:r>
    </w:p>
    <w:p w14:paraId="77EB5BA9" w14:textId="05365938" w:rsidR="00F84229" w:rsidRDefault="00F84229" w:rsidP="00F84229">
      <w:pPr>
        <w:ind w:right="142"/>
        <w:jc w:val="both"/>
        <w:rPr>
          <w:rFonts w:ascii="Arial Narrow" w:hAnsi="Arial Narrow"/>
          <w:sz w:val="22"/>
          <w:szCs w:val="22"/>
        </w:rPr>
      </w:pPr>
      <w:r w:rsidRPr="00F84229">
        <w:rPr>
          <w:rFonts w:ascii="Arial Narrow" w:hAnsi="Arial Narrow"/>
          <w:sz w:val="22"/>
          <w:szCs w:val="22"/>
        </w:rPr>
        <w:t xml:space="preserve">Jochen Friedrichs, CEO von URSA und neuer Head </w:t>
      </w:r>
      <w:proofErr w:type="spellStart"/>
      <w:r w:rsidRPr="00F84229">
        <w:rPr>
          <w:rFonts w:ascii="Arial Narrow" w:hAnsi="Arial Narrow"/>
          <w:sz w:val="22"/>
          <w:szCs w:val="22"/>
        </w:rPr>
        <w:t>of</w:t>
      </w:r>
      <w:proofErr w:type="spellEnd"/>
      <w:r w:rsidRPr="00F84229">
        <w:rPr>
          <w:rFonts w:ascii="Arial Narrow" w:hAnsi="Arial Narrow"/>
          <w:sz w:val="22"/>
          <w:szCs w:val="22"/>
        </w:rPr>
        <w:t xml:space="preserve"> </w:t>
      </w:r>
      <w:proofErr w:type="spellStart"/>
      <w:r w:rsidRPr="00F84229">
        <w:rPr>
          <w:rFonts w:ascii="Arial Narrow" w:hAnsi="Arial Narrow"/>
          <w:sz w:val="22"/>
          <w:szCs w:val="22"/>
        </w:rPr>
        <w:t>Insulation</w:t>
      </w:r>
      <w:proofErr w:type="spellEnd"/>
      <w:r w:rsidRPr="00F84229">
        <w:rPr>
          <w:rFonts w:ascii="Arial Narrow" w:hAnsi="Arial Narrow"/>
          <w:sz w:val="22"/>
          <w:szCs w:val="22"/>
        </w:rPr>
        <w:t xml:space="preserve"> Division bei Etex</w:t>
      </w:r>
      <w:r>
        <w:rPr>
          <w:rFonts w:ascii="Arial Narrow" w:hAnsi="Arial Narrow"/>
          <w:sz w:val="22"/>
          <w:szCs w:val="22"/>
        </w:rPr>
        <w:t>.</w:t>
      </w:r>
    </w:p>
    <w:p w14:paraId="07DC03AF" w14:textId="77777777" w:rsidR="00C12C4C" w:rsidRDefault="00C12C4C" w:rsidP="008441FB">
      <w:pPr>
        <w:ind w:right="142"/>
        <w:jc w:val="both"/>
        <w:rPr>
          <w:rFonts w:ascii="Arial Narrow" w:hAnsi="Arial Narrow"/>
          <w:noProof/>
          <w:sz w:val="22"/>
          <w:szCs w:val="22"/>
        </w:rPr>
      </w:pPr>
    </w:p>
    <w:p w14:paraId="746BB202" w14:textId="4F8027A5" w:rsidR="00C12C4C" w:rsidRPr="00F84229" w:rsidRDefault="00C12C4C" w:rsidP="00F84229">
      <w:pPr>
        <w:ind w:right="142"/>
        <w:jc w:val="both"/>
        <w:rPr>
          <w:rFonts w:ascii="Arial Narrow" w:hAnsi="Arial Narrow"/>
          <w:sz w:val="22"/>
          <w:szCs w:val="22"/>
        </w:rPr>
      </w:pPr>
      <w:r w:rsidRPr="00C12C4C">
        <w:rPr>
          <w:rFonts w:ascii="Arial Narrow" w:hAnsi="Arial Narrow"/>
          <w:noProof/>
          <w:sz w:val="22"/>
          <w:szCs w:val="22"/>
        </w:rPr>
        <w:t xml:space="preserve"> </w:t>
      </w:r>
    </w:p>
    <w:p w14:paraId="628EB08A" w14:textId="77777777" w:rsidR="00D01F02" w:rsidRDefault="00D01F02" w:rsidP="002951A0">
      <w:pPr>
        <w:spacing w:line="220" w:lineRule="exact"/>
        <w:ind w:right="142"/>
        <w:jc w:val="both"/>
        <w:rPr>
          <w:rFonts w:ascii="Arial Narrow" w:hAnsi="Arial Narrow"/>
          <w:sz w:val="18"/>
          <w:szCs w:val="18"/>
        </w:rPr>
      </w:pPr>
    </w:p>
    <w:p w14:paraId="7BEC2B68" w14:textId="37093740" w:rsidR="00D01F02" w:rsidRDefault="00E018F3" w:rsidP="002951A0">
      <w:pPr>
        <w:spacing w:line="220" w:lineRule="exact"/>
        <w:ind w:right="142"/>
        <w:jc w:val="both"/>
        <w:rPr>
          <w:rFonts w:ascii="Arial Narrow" w:hAnsi="Arial Narrow"/>
          <w:sz w:val="18"/>
          <w:szCs w:val="18"/>
        </w:rPr>
      </w:pPr>
      <w:r w:rsidRPr="006F34DE">
        <w:rPr>
          <w:rFonts w:ascii="Arial Narrow" w:hAnsi="Arial Narrow"/>
          <w:sz w:val="18"/>
          <w:szCs w:val="18"/>
        </w:rPr>
        <w:t>Text und Bilder stehen zum Download</w:t>
      </w:r>
      <w:r w:rsidR="00C12C4C">
        <w:rPr>
          <w:rFonts w:ascii="Arial Narrow" w:hAnsi="Arial Narrow"/>
          <w:sz w:val="18"/>
          <w:szCs w:val="18"/>
        </w:rPr>
        <w:t xml:space="preserve"> </w:t>
      </w:r>
      <w:hyperlink r:id="rId15" w:history="1">
        <w:r w:rsidR="00C12C4C" w:rsidRPr="0089094A">
          <w:rPr>
            <w:rStyle w:val="Hyperlink"/>
            <w:rFonts w:ascii="Arial Narrow" w:hAnsi="Arial Narrow"/>
            <w:sz w:val="18"/>
            <w:szCs w:val="18"/>
          </w:rPr>
          <w:t>hier</w:t>
        </w:r>
      </w:hyperlink>
      <w:r w:rsidR="00C12C4C">
        <w:rPr>
          <w:rFonts w:ascii="Arial Narrow" w:hAnsi="Arial Narrow"/>
          <w:sz w:val="18"/>
          <w:szCs w:val="18"/>
        </w:rPr>
        <w:t xml:space="preserve"> </w:t>
      </w:r>
      <w:r w:rsidRPr="006F34DE">
        <w:rPr>
          <w:rFonts w:ascii="Arial Narrow" w:hAnsi="Arial Narrow"/>
          <w:sz w:val="18"/>
          <w:szCs w:val="18"/>
        </w:rPr>
        <w:t xml:space="preserve">zur Verfügung. </w:t>
      </w:r>
    </w:p>
    <w:p w14:paraId="6CA9A991" w14:textId="77777777" w:rsidR="002951A0" w:rsidRPr="006F34DE" w:rsidRDefault="002951A0" w:rsidP="002951A0">
      <w:pPr>
        <w:spacing w:line="220" w:lineRule="exact"/>
        <w:ind w:right="142"/>
        <w:jc w:val="both"/>
        <w:rPr>
          <w:rFonts w:ascii="Arial Narrow" w:hAnsi="Arial Narrow"/>
          <w:sz w:val="18"/>
          <w:szCs w:val="18"/>
        </w:rPr>
      </w:pPr>
      <w:r w:rsidRPr="006F34DE">
        <w:rPr>
          <w:rFonts w:ascii="Arial Narrow" w:hAnsi="Arial Narrow"/>
          <w:sz w:val="18"/>
          <w:szCs w:val="18"/>
        </w:rPr>
        <w:t>Abdruck honorarfrei. Belegexemplar erbeten.</w:t>
      </w:r>
    </w:p>
    <w:p w14:paraId="43DB17C9" w14:textId="77777777" w:rsidR="002951A0" w:rsidRPr="006F34DE" w:rsidRDefault="002951A0" w:rsidP="002951A0">
      <w:pPr>
        <w:spacing w:line="220" w:lineRule="exact"/>
        <w:ind w:right="142"/>
        <w:jc w:val="both"/>
        <w:rPr>
          <w:rFonts w:ascii="Arial Narrow" w:hAnsi="Arial Narrow"/>
          <w:sz w:val="18"/>
          <w:szCs w:val="18"/>
        </w:rPr>
      </w:pPr>
    </w:p>
    <w:p w14:paraId="2A72D491" w14:textId="7B6B2CD3" w:rsidR="00D700D6" w:rsidRPr="008960EE" w:rsidRDefault="00D700D6" w:rsidP="00D700D6">
      <w:pPr>
        <w:spacing w:line="220" w:lineRule="exact"/>
        <w:ind w:right="142"/>
        <w:jc w:val="both"/>
        <w:rPr>
          <w:rFonts w:ascii="Arial Narrow" w:hAnsi="Arial Narrow"/>
          <w:sz w:val="18"/>
          <w:szCs w:val="18"/>
        </w:rPr>
      </w:pPr>
      <w:r w:rsidRPr="006F34DE">
        <w:rPr>
          <w:rFonts w:ascii="Arial Narrow" w:hAnsi="Arial Narrow"/>
          <w:sz w:val="18"/>
          <w:szCs w:val="18"/>
        </w:rPr>
        <w:t>Ansprechpartner</w:t>
      </w:r>
      <w:r w:rsidRPr="006F34DE">
        <w:rPr>
          <w:rFonts w:ascii="Arial Narrow" w:hAnsi="Arial Narrow"/>
          <w:sz w:val="18"/>
          <w:szCs w:val="18"/>
        </w:rPr>
        <w:tab/>
      </w:r>
      <w:r w:rsidRPr="008960EE">
        <w:rPr>
          <w:rFonts w:ascii="Arial Narrow" w:hAnsi="Arial Narrow"/>
          <w:sz w:val="18"/>
          <w:szCs w:val="18"/>
        </w:rPr>
        <w:t>Ete</w:t>
      </w:r>
      <w:r w:rsidR="00290A9B">
        <w:rPr>
          <w:rFonts w:ascii="Arial Narrow" w:hAnsi="Arial Narrow"/>
          <w:sz w:val="18"/>
          <w:szCs w:val="18"/>
        </w:rPr>
        <w:t xml:space="preserve">x Germany Exteriors </w:t>
      </w:r>
      <w:r w:rsidRPr="008960EE">
        <w:rPr>
          <w:rFonts w:ascii="Arial Narrow" w:hAnsi="Arial Narrow"/>
          <w:sz w:val="18"/>
          <w:szCs w:val="18"/>
        </w:rPr>
        <w:t>GmbH, Miriam Petermann</w:t>
      </w:r>
      <w:r>
        <w:rPr>
          <w:rFonts w:ascii="Arial Narrow" w:hAnsi="Arial Narrow"/>
          <w:sz w:val="18"/>
          <w:szCs w:val="18"/>
        </w:rPr>
        <w:t>, Unternehmenskommunikation</w:t>
      </w:r>
    </w:p>
    <w:p w14:paraId="12517D2B" w14:textId="77777777" w:rsidR="00D700D6" w:rsidRPr="008960EE" w:rsidRDefault="00D700D6" w:rsidP="00D700D6">
      <w:pPr>
        <w:spacing w:line="220" w:lineRule="exact"/>
        <w:ind w:right="142"/>
        <w:jc w:val="both"/>
        <w:rPr>
          <w:rFonts w:ascii="Arial Narrow" w:hAnsi="Arial Narrow"/>
          <w:sz w:val="18"/>
          <w:szCs w:val="18"/>
        </w:rPr>
      </w:pPr>
      <w:r w:rsidRPr="008960EE">
        <w:rPr>
          <w:rFonts w:ascii="Arial Narrow" w:hAnsi="Arial Narrow"/>
          <w:sz w:val="18"/>
          <w:szCs w:val="18"/>
        </w:rPr>
        <w:t>für Journalisten</w:t>
      </w:r>
      <w:r w:rsidRPr="008960EE">
        <w:rPr>
          <w:rFonts w:ascii="Arial Narrow" w:hAnsi="Arial Narrow"/>
          <w:sz w:val="18"/>
          <w:szCs w:val="18"/>
        </w:rPr>
        <w:tab/>
        <w:t>Telefon: 06224 701 208, miriam.petermann@etexgroup.com</w:t>
      </w:r>
    </w:p>
    <w:p w14:paraId="5B3BA0D4" w14:textId="77777777" w:rsidR="00D700D6" w:rsidRPr="00C66DED" w:rsidRDefault="00D700D6" w:rsidP="00D700D6">
      <w:pPr>
        <w:spacing w:line="220" w:lineRule="exact"/>
        <w:ind w:right="142"/>
        <w:jc w:val="both"/>
        <w:rPr>
          <w:rFonts w:ascii="Arial Narrow" w:hAnsi="Arial Narrow"/>
          <w:sz w:val="18"/>
          <w:szCs w:val="18"/>
          <w:lang w:val="fr-FR"/>
        </w:rPr>
      </w:pPr>
      <w:r>
        <w:rPr>
          <w:rFonts w:ascii="Arial Narrow" w:hAnsi="Arial Narrow"/>
          <w:sz w:val="18"/>
          <w:szCs w:val="18"/>
        </w:rPr>
        <w:tab/>
      </w:r>
      <w:r>
        <w:rPr>
          <w:rFonts w:ascii="Arial Narrow" w:hAnsi="Arial Narrow"/>
          <w:sz w:val="18"/>
          <w:szCs w:val="18"/>
        </w:rPr>
        <w:tab/>
      </w:r>
      <w:proofErr w:type="gramStart"/>
      <w:r w:rsidRPr="00C66DED">
        <w:rPr>
          <w:rFonts w:ascii="Arial Narrow" w:hAnsi="Arial Narrow"/>
          <w:sz w:val="18"/>
          <w:szCs w:val="18"/>
          <w:lang w:val="fr-FR"/>
        </w:rPr>
        <w:t>mai</w:t>
      </w:r>
      <w:proofErr w:type="gramEnd"/>
      <w:r w:rsidRPr="00C66DED">
        <w:rPr>
          <w:rFonts w:ascii="Arial Narrow" w:hAnsi="Arial Narrow"/>
          <w:sz w:val="18"/>
          <w:szCs w:val="18"/>
          <w:lang w:val="fr-FR"/>
        </w:rPr>
        <w:t xml:space="preserve"> public relations </w:t>
      </w:r>
      <w:proofErr w:type="spellStart"/>
      <w:r w:rsidRPr="00C66DED">
        <w:rPr>
          <w:rFonts w:ascii="Arial Narrow" w:hAnsi="Arial Narrow"/>
          <w:sz w:val="18"/>
          <w:szCs w:val="18"/>
          <w:lang w:val="fr-FR"/>
        </w:rPr>
        <w:t>GmbH</w:t>
      </w:r>
      <w:proofErr w:type="spellEnd"/>
      <w:r w:rsidRPr="00C66DED">
        <w:rPr>
          <w:rFonts w:ascii="Arial Narrow" w:hAnsi="Arial Narrow"/>
          <w:sz w:val="18"/>
          <w:szCs w:val="18"/>
          <w:lang w:val="fr-FR"/>
        </w:rPr>
        <w:t xml:space="preserve">, Julia </w:t>
      </w:r>
      <w:proofErr w:type="spellStart"/>
      <w:r w:rsidRPr="00C66DED">
        <w:rPr>
          <w:rFonts w:ascii="Arial Narrow" w:hAnsi="Arial Narrow"/>
          <w:sz w:val="18"/>
          <w:szCs w:val="18"/>
          <w:lang w:val="fr-FR"/>
        </w:rPr>
        <w:t>Wolter</w:t>
      </w:r>
      <w:proofErr w:type="spellEnd"/>
    </w:p>
    <w:p w14:paraId="1995C66D" w14:textId="77777777" w:rsidR="00D700D6" w:rsidRDefault="00D700D6" w:rsidP="00D700D6">
      <w:pPr>
        <w:spacing w:line="220" w:lineRule="exact"/>
        <w:ind w:right="142"/>
        <w:jc w:val="both"/>
        <w:rPr>
          <w:rFonts w:ascii="Arial Narrow" w:hAnsi="Arial Narrow"/>
          <w:sz w:val="18"/>
          <w:szCs w:val="18"/>
        </w:rPr>
      </w:pPr>
      <w:r w:rsidRPr="00C66DED">
        <w:rPr>
          <w:rFonts w:ascii="Arial Narrow" w:hAnsi="Arial Narrow"/>
          <w:sz w:val="18"/>
          <w:szCs w:val="18"/>
          <w:lang w:val="fr-FR"/>
        </w:rPr>
        <w:tab/>
      </w:r>
      <w:r w:rsidRPr="00C66DED">
        <w:rPr>
          <w:rFonts w:ascii="Arial Narrow" w:hAnsi="Arial Narrow"/>
          <w:sz w:val="18"/>
          <w:szCs w:val="18"/>
          <w:lang w:val="fr-FR"/>
        </w:rPr>
        <w:tab/>
      </w:r>
      <w:r w:rsidRPr="006F34DE">
        <w:rPr>
          <w:rFonts w:ascii="Arial Narrow" w:hAnsi="Arial Narrow"/>
          <w:sz w:val="18"/>
          <w:szCs w:val="18"/>
        </w:rPr>
        <w:t>Telefon: 030 66 40 40 551, jw@maipr.com</w:t>
      </w:r>
    </w:p>
    <w:p w14:paraId="620C51C7" w14:textId="47949707" w:rsidR="00967892" w:rsidRPr="006F34DE" w:rsidRDefault="00967892" w:rsidP="00D700D6">
      <w:pPr>
        <w:spacing w:line="220" w:lineRule="exact"/>
        <w:ind w:right="142"/>
        <w:jc w:val="both"/>
        <w:rPr>
          <w:rFonts w:ascii="Arial Narrow" w:hAnsi="Arial Narrow"/>
          <w:sz w:val="18"/>
          <w:szCs w:val="18"/>
        </w:rPr>
      </w:pPr>
    </w:p>
    <w:sectPr w:rsidR="00967892" w:rsidRPr="006F34DE" w:rsidSect="004E6846">
      <w:headerReference w:type="default" r:id="rId16"/>
      <w:footerReference w:type="default" r:id="rId17"/>
      <w:pgSz w:w="11900" w:h="16840"/>
      <w:pgMar w:top="2552" w:right="2119" w:bottom="1559" w:left="226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04EE2" w14:textId="77777777" w:rsidR="0081787A" w:rsidRDefault="0081787A">
      <w:r>
        <w:separator/>
      </w:r>
    </w:p>
  </w:endnote>
  <w:endnote w:type="continuationSeparator" w:id="0">
    <w:p w14:paraId="34904B12" w14:textId="77777777" w:rsidR="0081787A" w:rsidRDefault="0081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Franklin Gothic Book">
    <w:panose1 w:val="020B0503020102020204"/>
    <w:charset w:val="00"/>
    <w:family w:val="swiss"/>
    <w:pitch w:val="variable"/>
    <w:sig w:usb0="00000287" w:usb1="00000000" w:usb2="00000000" w:usb3="00000000" w:csb0="0000009F" w:csb1="00000000"/>
  </w:font>
  <w:font w:name="TheMix-Plain">
    <w:altName w:val="Cambria"/>
    <w:panose1 w:val="020B0604020202020204"/>
    <w:charset w:val="4D"/>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0000500000000020000"/>
    <w:charset w:val="00"/>
    <w:family w:val="auto"/>
    <w:notTrueType/>
    <w:pitch w:val="variable"/>
    <w:sig w:usb0="E00002FF" w:usb1="5000205A" w:usb2="00000000" w:usb3="00000000" w:csb0="0000019F" w:csb1="00000000"/>
  </w:font>
  <w:font w:name="Courier">
    <w:panose1 w:val="00000000000000000000"/>
    <w:charset w:val="00"/>
    <w:family w:val="auto"/>
    <w:notTrueType/>
    <w:pitch w:val="variable"/>
    <w:sig w:usb0="00000003" w:usb1="00000000" w:usb2="00000000" w:usb3="00000000" w:csb0="0000000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B6CCC" w14:textId="3603BAFE" w:rsidR="008E53B0" w:rsidRDefault="008E53B0">
    <w:pPr>
      <w:pStyle w:val="Fuzeile"/>
    </w:pPr>
    <w:r>
      <w:rPr>
        <w:noProof/>
      </w:rPr>
      <w:drawing>
        <wp:anchor distT="0" distB="0" distL="114300" distR="114300" simplePos="0" relativeHeight="251658240" behindDoc="0" locked="0" layoutInCell="1" allowOverlap="1" wp14:anchorId="1C80783B" wp14:editId="1A6775BB">
          <wp:simplePos x="0" y="0"/>
          <wp:positionH relativeFrom="margin">
            <wp:posOffset>4218305</wp:posOffset>
          </wp:positionH>
          <wp:positionV relativeFrom="margin">
            <wp:posOffset>8552815</wp:posOffset>
          </wp:positionV>
          <wp:extent cx="1898650" cy="508000"/>
          <wp:effectExtent l="0" t="0" r="6350" b="6350"/>
          <wp:wrapSquare wrapText="bothSides"/>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650" cy="50800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F0F6C0" w14:textId="77777777" w:rsidR="0081787A" w:rsidRDefault="0081787A">
      <w:r>
        <w:separator/>
      </w:r>
    </w:p>
  </w:footnote>
  <w:footnote w:type="continuationSeparator" w:id="0">
    <w:p w14:paraId="49C613EA" w14:textId="77777777" w:rsidR="0081787A" w:rsidRDefault="0081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BEF7F" w14:textId="605A803C" w:rsidR="001F1F20" w:rsidRDefault="001F1F20">
    <w:pPr>
      <w:pStyle w:val="Kopfzeile"/>
    </w:pPr>
    <w:r w:rsidRPr="005D6DEF">
      <w:rPr>
        <w:noProof/>
      </w:rPr>
      <w:drawing>
        <wp:anchor distT="0" distB="0" distL="114300" distR="114300" simplePos="0" relativeHeight="251660288" behindDoc="0" locked="0" layoutInCell="1" allowOverlap="1" wp14:anchorId="58421899" wp14:editId="555717C0">
          <wp:simplePos x="0" y="0"/>
          <wp:positionH relativeFrom="column">
            <wp:posOffset>3994150</wp:posOffset>
          </wp:positionH>
          <wp:positionV relativeFrom="paragraph">
            <wp:posOffset>18415</wp:posOffset>
          </wp:positionV>
          <wp:extent cx="1593850" cy="252095"/>
          <wp:effectExtent l="0" t="0" r="6350" b="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593850" cy="252095"/>
                  </a:xfrm>
                  <a:prstGeom prst="rect">
                    <a:avLst/>
                  </a:prstGeom>
                </pic:spPr>
              </pic:pic>
            </a:graphicData>
          </a:graphic>
          <wp14:sizeRelH relativeFrom="margin">
            <wp14:pctWidth>0</wp14:pctWidth>
          </wp14:sizeRelH>
          <wp14:sizeRelV relativeFrom="margin">
            <wp14:pctHeight>0</wp14:pctHeight>
          </wp14:sizeRelV>
        </wp:anchor>
      </w:drawing>
    </w:r>
  </w:p>
  <w:p w14:paraId="60CD9731" w14:textId="15BF20D0" w:rsidR="00E045C7" w:rsidRDefault="00E045C7" w:rsidP="0034740E">
    <w:pPr>
      <w:pStyle w:val="Kopfzeile"/>
      <w:ind w:left="-567" w:right="74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7C6019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AE5D54"/>
    <w:multiLevelType w:val="hybridMultilevel"/>
    <w:tmpl w:val="66487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4AE3C55"/>
    <w:multiLevelType w:val="hybridMultilevel"/>
    <w:tmpl w:val="AEA21916"/>
    <w:lvl w:ilvl="0" w:tplc="08090005">
      <w:start w:val="1"/>
      <w:numFmt w:val="bullet"/>
      <w:lvlText w:val=""/>
      <w:lvlJc w:val="left"/>
      <w:pPr>
        <w:tabs>
          <w:tab w:val="num" w:pos="720"/>
        </w:tabs>
        <w:ind w:left="72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B6410CF"/>
    <w:multiLevelType w:val="hybridMultilevel"/>
    <w:tmpl w:val="51D6DCA2"/>
    <w:lvl w:ilvl="0" w:tplc="234C7E36">
      <w:start w:val="60"/>
      <w:numFmt w:val="bullet"/>
      <w:lvlText w:val="-"/>
      <w:lvlJc w:val="left"/>
      <w:pPr>
        <w:ind w:left="720" w:hanging="360"/>
      </w:pPr>
      <w:rPr>
        <w:rFonts w:ascii="Arial Narrow" w:eastAsia="Times New Roman" w:hAnsi="Arial Narrow"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969090771">
    <w:abstractNumId w:val="2"/>
  </w:num>
  <w:num w:numId="2" w16cid:durableId="37901138">
    <w:abstractNumId w:val="0"/>
  </w:num>
  <w:num w:numId="3" w16cid:durableId="1844319784">
    <w:abstractNumId w:val="3"/>
  </w:num>
  <w:num w:numId="4" w16cid:durableId="77301195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7F82"/>
    <w:rsid w:val="00000131"/>
    <w:rsid w:val="0000080B"/>
    <w:rsid w:val="00001881"/>
    <w:rsid w:val="00001917"/>
    <w:rsid w:val="0000358D"/>
    <w:rsid w:val="00003798"/>
    <w:rsid w:val="00005F88"/>
    <w:rsid w:val="00006773"/>
    <w:rsid w:val="00006AEC"/>
    <w:rsid w:val="00010490"/>
    <w:rsid w:val="000115EF"/>
    <w:rsid w:val="000127AE"/>
    <w:rsid w:val="00013AD6"/>
    <w:rsid w:val="00013F28"/>
    <w:rsid w:val="000147BE"/>
    <w:rsid w:val="00015406"/>
    <w:rsid w:val="00015B3A"/>
    <w:rsid w:val="00030586"/>
    <w:rsid w:val="00031A4F"/>
    <w:rsid w:val="0003215B"/>
    <w:rsid w:val="000324FE"/>
    <w:rsid w:val="000327AD"/>
    <w:rsid w:val="000328DB"/>
    <w:rsid w:val="00034C63"/>
    <w:rsid w:val="00036544"/>
    <w:rsid w:val="00036B23"/>
    <w:rsid w:val="00043177"/>
    <w:rsid w:val="00043AEB"/>
    <w:rsid w:val="00051C58"/>
    <w:rsid w:val="0005334F"/>
    <w:rsid w:val="00055B50"/>
    <w:rsid w:val="00056010"/>
    <w:rsid w:val="0005766D"/>
    <w:rsid w:val="00057EA0"/>
    <w:rsid w:val="00060A63"/>
    <w:rsid w:val="00060D41"/>
    <w:rsid w:val="00063430"/>
    <w:rsid w:val="00066B08"/>
    <w:rsid w:val="00066E60"/>
    <w:rsid w:val="000671BF"/>
    <w:rsid w:val="000706EF"/>
    <w:rsid w:val="00071A6D"/>
    <w:rsid w:val="0007200A"/>
    <w:rsid w:val="00076B35"/>
    <w:rsid w:val="00080877"/>
    <w:rsid w:val="000815D5"/>
    <w:rsid w:val="000823B5"/>
    <w:rsid w:val="0008240F"/>
    <w:rsid w:val="00083421"/>
    <w:rsid w:val="000839A2"/>
    <w:rsid w:val="00084D76"/>
    <w:rsid w:val="0008669B"/>
    <w:rsid w:val="00087AAB"/>
    <w:rsid w:val="00090AAF"/>
    <w:rsid w:val="00091B9C"/>
    <w:rsid w:val="00096D8D"/>
    <w:rsid w:val="00097ADE"/>
    <w:rsid w:val="000A1F0E"/>
    <w:rsid w:val="000A2E6E"/>
    <w:rsid w:val="000A55AD"/>
    <w:rsid w:val="000A5CA8"/>
    <w:rsid w:val="000A729B"/>
    <w:rsid w:val="000A7612"/>
    <w:rsid w:val="000B0713"/>
    <w:rsid w:val="000B0AD6"/>
    <w:rsid w:val="000B2891"/>
    <w:rsid w:val="000B420D"/>
    <w:rsid w:val="000B44C0"/>
    <w:rsid w:val="000B4F84"/>
    <w:rsid w:val="000B59F4"/>
    <w:rsid w:val="000B642C"/>
    <w:rsid w:val="000B6A21"/>
    <w:rsid w:val="000C1EFD"/>
    <w:rsid w:val="000C271B"/>
    <w:rsid w:val="000C33D1"/>
    <w:rsid w:val="000C3A86"/>
    <w:rsid w:val="000D156C"/>
    <w:rsid w:val="000D27EC"/>
    <w:rsid w:val="000D4E4B"/>
    <w:rsid w:val="000D61A6"/>
    <w:rsid w:val="000D740B"/>
    <w:rsid w:val="000D7827"/>
    <w:rsid w:val="000E2311"/>
    <w:rsid w:val="000E2BD9"/>
    <w:rsid w:val="000E2F41"/>
    <w:rsid w:val="000E4310"/>
    <w:rsid w:val="000E4A64"/>
    <w:rsid w:val="000E628A"/>
    <w:rsid w:val="000E6F7B"/>
    <w:rsid w:val="000F232E"/>
    <w:rsid w:val="00100660"/>
    <w:rsid w:val="00101B89"/>
    <w:rsid w:val="00101BDF"/>
    <w:rsid w:val="001020C8"/>
    <w:rsid w:val="00102458"/>
    <w:rsid w:val="0010455D"/>
    <w:rsid w:val="001056CA"/>
    <w:rsid w:val="00110002"/>
    <w:rsid w:val="00112E62"/>
    <w:rsid w:val="001136BD"/>
    <w:rsid w:val="00114A20"/>
    <w:rsid w:val="0011698A"/>
    <w:rsid w:val="00116C11"/>
    <w:rsid w:val="001176F4"/>
    <w:rsid w:val="00120CAC"/>
    <w:rsid w:val="0012264D"/>
    <w:rsid w:val="0012400B"/>
    <w:rsid w:val="00126E35"/>
    <w:rsid w:val="00127AE0"/>
    <w:rsid w:val="00130813"/>
    <w:rsid w:val="00131025"/>
    <w:rsid w:val="0013130B"/>
    <w:rsid w:val="0013172B"/>
    <w:rsid w:val="00131861"/>
    <w:rsid w:val="00132982"/>
    <w:rsid w:val="00132DB4"/>
    <w:rsid w:val="00133A0D"/>
    <w:rsid w:val="00134821"/>
    <w:rsid w:val="00135970"/>
    <w:rsid w:val="001374D9"/>
    <w:rsid w:val="00137FDA"/>
    <w:rsid w:val="00140050"/>
    <w:rsid w:val="00142A65"/>
    <w:rsid w:val="001436A4"/>
    <w:rsid w:val="00144BC9"/>
    <w:rsid w:val="0014533C"/>
    <w:rsid w:val="00146F6A"/>
    <w:rsid w:val="00150FB1"/>
    <w:rsid w:val="0015384E"/>
    <w:rsid w:val="00154B50"/>
    <w:rsid w:val="00155BF1"/>
    <w:rsid w:val="00155E18"/>
    <w:rsid w:val="0016058E"/>
    <w:rsid w:val="001615D5"/>
    <w:rsid w:val="00163829"/>
    <w:rsid w:val="001656FA"/>
    <w:rsid w:val="0016666E"/>
    <w:rsid w:val="0017030B"/>
    <w:rsid w:val="00172157"/>
    <w:rsid w:val="0017343A"/>
    <w:rsid w:val="001765BC"/>
    <w:rsid w:val="00177866"/>
    <w:rsid w:val="00180EA0"/>
    <w:rsid w:val="00183712"/>
    <w:rsid w:val="001862EF"/>
    <w:rsid w:val="00190392"/>
    <w:rsid w:val="00190C1C"/>
    <w:rsid w:val="00193DA6"/>
    <w:rsid w:val="00196963"/>
    <w:rsid w:val="001A01EA"/>
    <w:rsid w:val="001A181F"/>
    <w:rsid w:val="001A19BB"/>
    <w:rsid w:val="001A2AEE"/>
    <w:rsid w:val="001A2F52"/>
    <w:rsid w:val="001A54A6"/>
    <w:rsid w:val="001A77F4"/>
    <w:rsid w:val="001A786F"/>
    <w:rsid w:val="001B1D26"/>
    <w:rsid w:val="001B1EAD"/>
    <w:rsid w:val="001B26B0"/>
    <w:rsid w:val="001B3058"/>
    <w:rsid w:val="001B4443"/>
    <w:rsid w:val="001B4527"/>
    <w:rsid w:val="001B493B"/>
    <w:rsid w:val="001B50E1"/>
    <w:rsid w:val="001B69C0"/>
    <w:rsid w:val="001C3A1F"/>
    <w:rsid w:val="001D09AA"/>
    <w:rsid w:val="001D16FB"/>
    <w:rsid w:val="001D7347"/>
    <w:rsid w:val="001E3F55"/>
    <w:rsid w:val="001E7B5A"/>
    <w:rsid w:val="001F1F20"/>
    <w:rsid w:val="001F3402"/>
    <w:rsid w:val="001F7BA8"/>
    <w:rsid w:val="00203D8D"/>
    <w:rsid w:val="002043D7"/>
    <w:rsid w:val="00204A61"/>
    <w:rsid w:val="00205BE4"/>
    <w:rsid w:val="00206D3B"/>
    <w:rsid w:val="00206E99"/>
    <w:rsid w:val="00207566"/>
    <w:rsid w:val="0021216C"/>
    <w:rsid w:val="00212FCC"/>
    <w:rsid w:val="002134E0"/>
    <w:rsid w:val="00213D8F"/>
    <w:rsid w:val="00215B73"/>
    <w:rsid w:val="002173B8"/>
    <w:rsid w:val="00221C19"/>
    <w:rsid w:val="0022280F"/>
    <w:rsid w:val="0022497F"/>
    <w:rsid w:val="0022601C"/>
    <w:rsid w:val="00226118"/>
    <w:rsid w:val="0022683E"/>
    <w:rsid w:val="00230437"/>
    <w:rsid w:val="00231EAF"/>
    <w:rsid w:val="00231FAF"/>
    <w:rsid w:val="00233791"/>
    <w:rsid w:val="00233FEF"/>
    <w:rsid w:val="00235066"/>
    <w:rsid w:val="002374E8"/>
    <w:rsid w:val="002376C7"/>
    <w:rsid w:val="002377A3"/>
    <w:rsid w:val="00240260"/>
    <w:rsid w:val="002403ED"/>
    <w:rsid w:val="00240899"/>
    <w:rsid w:val="00240A39"/>
    <w:rsid w:val="00240E8F"/>
    <w:rsid w:val="00241425"/>
    <w:rsid w:val="0024550D"/>
    <w:rsid w:val="00247735"/>
    <w:rsid w:val="00250989"/>
    <w:rsid w:val="002513A6"/>
    <w:rsid w:val="0025158E"/>
    <w:rsid w:val="00252636"/>
    <w:rsid w:val="002553B8"/>
    <w:rsid w:val="00255AE4"/>
    <w:rsid w:val="00256469"/>
    <w:rsid w:val="00257795"/>
    <w:rsid w:val="00257B13"/>
    <w:rsid w:val="00257B18"/>
    <w:rsid w:val="00257EDC"/>
    <w:rsid w:val="00260577"/>
    <w:rsid w:val="0026126A"/>
    <w:rsid w:val="002617B9"/>
    <w:rsid w:val="00261FF3"/>
    <w:rsid w:val="00262AA6"/>
    <w:rsid w:val="0026409D"/>
    <w:rsid w:val="0026419E"/>
    <w:rsid w:val="002641FF"/>
    <w:rsid w:val="002647E9"/>
    <w:rsid w:val="00267E3E"/>
    <w:rsid w:val="00270326"/>
    <w:rsid w:val="002709F0"/>
    <w:rsid w:val="00270FEA"/>
    <w:rsid w:val="00277259"/>
    <w:rsid w:val="0027783D"/>
    <w:rsid w:val="00281E15"/>
    <w:rsid w:val="002849FF"/>
    <w:rsid w:val="00284F3D"/>
    <w:rsid w:val="0028515C"/>
    <w:rsid w:val="002854CF"/>
    <w:rsid w:val="00286F14"/>
    <w:rsid w:val="00290A9B"/>
    <w:rsid w:val="0029355E"/>
    <w:rsid w:val="002951A0"/>
    <w:rsid w:val="00296074"/>
    <w:rsid w:val="002A1F21"/>
    <w:rsid w:val="002A2DE1"/>
    <w:rsid w:val="002A2FFE"/>
    <w:rsid w:val="002A3614"/>
    <w:rsid w:val="002A36FE"/>
    <w:rsid w:val="002A7790"/>
    <w:rsid w:val="002B2B19"/>
    <w:rsid w:val="002B34A4"/>
    <w:rsid w:val="002B3E37"/>
    <w:rsid w:val="002B60D8"/>
    <w:rsid w:val="002B64FE"/>
    <w:rsid w:val="002B7C79"/>
    <w:rsid w:val="002B7F7A"/>
    <w:rsid w:val="002C0133"/>
    <w:rsid w:val="002C2719"/>
    <w:rsid w:val="002C34F8"/>
    <w:rsid w:val="002C4601"/>
    <w:rsid w:val="002C6D12"/>
    <w:rsid w:val="002C709C"/>
    <w:rsid w:val="002D4593"/>
    <w:rsid w:val="002D7347"/>
    <w:rsid w:val="002D7BDC"/>
    <w:rsid w:val="002E054A"/>
    <w:rsid w:val="002E10C8"/>
    <w:rsid w:val="002E634F"/>
    <w:rsid w:val="002E6728"/>
    <w:rsid w:val="002E7F8C"/>
    <w:rsid w:val="002F0BBB"/>
    <w:rsid w:val="002F13F5"/>
    <w:rsid w:val="002F1EF9"/>
    <w:rsid w:val="002F2663"/>
    <w:rsid w:val="002F3152"/>
    <w:rsid w:val="002F3797"/>
    <w:rsid w:val="002F41F3"/>
    <w:rsid w:val="002F46CB"/>
    <w:rsid w:val="002F4BE6"/>
    <w:rsid w:val="002F5C5D"/>
    <w:rsid w:val="002F6433"/>
    <w:rsid w:val="003012A8"/>
    <w:rsid w:val="003031A6"/>
    <w:rsid w:val="00304C94"/>
    <w:rsid w:val="0030698F"/>
    <w:rsid w:val="00307F54"/>
    <w:rsid w:val="00311DAE"/>
    <w:rsid w:val="00312BD9"/>
    <w:rsid w:val="0031490C"/>
    <w:rsid w:val="00314C35"/>
    <w:rsid w:val="00316232"/>
    <w:rsid w:val="00316513"/>
    <w:rsid w:val="00316DFC"/>
    <w:rsid w:val="00317626"/>
    <w:rsid w:val="00317D22"/>
    <w:rsid w:val="00321511"/>
    <w:rsid w:val="003226A7"/>
    <w:rsid w:val="00322BD3"/>
    <w:rsid w:val="00323B89"/>
    <w:rsid w:val="00323C81"/>
    <w:rsid w:val="00323E78"/>
    <w:rsid w:val="00324163"/>
    <w:rsid w:val="003248C5"/>
    <w:rsid w:val="00325036"/>
    <w:rsid w:val="0032581E"/>
    <w:rsid w:val="0032791C"/>
    <w:rsid w:val="00327EC9"/>
    <w:rsid w:val="00331189"/>
    <w:rsid w:val="00334869"/>
    <w:rsid w:val="00334B36"/>
    <w:rsid w:val="00335CB9"/>
    <w:rsid w:val="00337C18"/>
    <w:rsid w:val="003422FF"/>
    <w:rsid w:val="00343C74"/>
    <w:rsid w:val="00343D5A"/>
    <w:rsid w:val="00345A32"/>
    <w:rsid w:val="00345BB7"/>
    <w:rsid w:val="0034740E"/>
    <w:rsid w:val="00347701"/>
    <w:rsid w:val="0035129F"/>
    <w:rsid w:val="00351A33"/>
    <w:rsid w:val="0035263C"/>
    <w:rsid w:val="0035290E"/>
    <w:rsid w:val="00353F24"/>
    <w:rsid w:val="00356C3D"/>
    <w:rsid w:val="00357228"/>
    <w:rsid w:val="00364244"/>
    <w:rsid w:val="00367090"/>
    <w:rsid w:val="003671A8"/>
    <w:rsid w:val="003675DC"/>
    <w:rsid w:val="00370F46"/>
    <w:rsid w:val="003717B9"/>
    <w:rsid w:val="0037192C"/>
    <w:rsid w:val="00377412"/>
    <w:rsid w:val="003774A6"/>
    <w:rsid w:val="003776D7"/>
    <w:rsid w:val="00381E11"/>
    <w:rsid w:val="00382ECD"/>
    <w:rsid w:val="003844CE"/>
    <w:rsid w:val="0038457E"/>
    <w:rsid w:val="0039133D"/>
    <w:rsid w:val="00391A95"/>
    <w:rsid w:val="00391C5D"/>
    <w:rsid w:val="00393B47"/>
    <w:rsid w:val="00393E41"/>
    <w:rsid w:val="00395762"/>
    <w:rsid w:val="003959DF"/>
    <w:rsid w:val="003A14C6"/>
    <w:rsid w:val="003A2041"/>
    <w:rsid w:val="003A4CE5"/>
    <w:rsid w:val="003A5BBB"/>
    <w:rsid w:val="003A7540"/>
    <w:rsid w:val="003B5A3F"/>
    <w:rsid w:val="003B7125"/>
    <w:rsid w:val="003C0A06"/>
    <w:rsid w:val="003C31BD"/>
    <w:rsid w:val="003C50A5"/>
    <w:rsid w:val="003D0611"/>
    <w:rsid w:val="003D0C77"/>
    <w:rsid w:val="003D3F91"/>
    <w:rsid w:val="003D4B8A"/>
    <w:rsid w:val="003D5BC1"/>
    <w:rsid w:val="003E0A09"/>
    <w:rsid w:val="003E197F"/>
    <w:rsid w:val="003E1ED4"/>
    <w:rsid w:val="003E24AA"/>
    <w:rsid w:val="003E3179"/>
    <w:rsid w:val="003E3EA5"/>
    <w:rsid w:val="003E507D"/>
    <w:rsid w:val="003E618D"/>
    <w:rsid w:val="003E6356"/>
    <w:rsid w:val="003E74D4"/>
    <w:rsid w:val="003E7749"/>
    <w:rsid w:val="003E7C66"/>
    <w:rsid w:val="003F22A1"/>
    <w:rsid w:val="00401077"/>
    <w:rsid w:val="0040367A"/>
    <w:rsid w:val="004062BD"/>
    <w:rsid w:val="00407081"/>
    <w:rsid w:val="004073BD"/>
    <w:rsid w:val="00407704"/>
    <w:rsid w:val="004077DF"/>
    <w:rsid w:val="00412636"/>
    <w:rsid w:val="004133D9"/>
    <w:rsid w:val="00414298"/>
    <w:rsid w:val="00414C56"/>
    <w:rsid w:val="0041500D"/>
    <w:rsid w:val="00416579"/>
    <w:rsid w:val="0041657C"/>
    <w:rsid w:val="004169B2"/>
    <w:rsid w:val="00416A95"/>
    <w:rsid w:val="0041730C"/>
    <w:rsid w:val="00420F8E"/>
    <w:rsid w:val="00422923"/>
    <w:rsid w:val="004247DA"/>
    <w:rsid w:val="00425B16"/>
    <w:rsid w:val="00425B48"/>
    <w:rsid w:val="004267DA"/>
    <w:rsid w:val="00426B16"/>
    <w:rsid w:val="00427536"/>
    <w:rsid w:val="00430836"/>
    <w:rsid w:val="00430FB6"/>
    <w:rsid w:val="00432269"/>
    <w:rsid w:val="0043270A"/>
    <w:rsid w:val="00432925"/>
    <w:rsid w:val="004407F7"/>
    <w:rsid w:val="00440E0D"/>
    <w:rsid w:val="00440EC1"/>
    <w:rsid w:val="004437A8"/>
    <w:rsid w:val="004460D0"/>
    <w:rsid w:val="00446921"/>
    <w:rsid w:val="004528D5"/>
    <w:rsid w:val="00453F28"/>
    <w:rsid w:val="00456724"/>
    <w:rsid w:val="00456A9E"/>
    <w:rsid w:val="00456AC7"/>
    <w:rsid w:val="00460E4A"/>
    <w:rsid w:val="0046415C"/>
    <w:rsid w:val="00464642"/>
    <w:rsid w:val="00464C82"/>
    <w:rsid w:val="0046645B"/>
    <w:rsid w:val="0047098E"/>
    <w:rsid w:val="00472B76"/>
    <w:rsid w:val="00475654"/>
    <w:rsid w:val="00476322"/>
    <w:rsid w:val="00477BBD"/>
    <w:rsid w:val="00482F60"/>
    <w:rsid w:val="0048414A"/>
    <w:rsid w:val="00486448"/>
    <w:rsid w:val="0049154B"/>
    <w:rsid w:val="00491736"/>
    <w:rsid w:val="00491DCF"/>
    <w:rsid w:val="00492AF8"/>
    <w:rsid w:val="00492C57"/>
    <w:rsid w:val="0049338B"/>
    <w:rsid w:val="00497C1F"/>
    <w:rsid w:val="004A01F6"/>
    <w:rsid w:val="004A348C"/>
    <w:rsid w:val="004A4BF7"/>
    <w:rsid w:val="004A6495"/>
    <w:rsid w:val="004B1972"/>
    <w:rsid w:val="004B466A"/>
    <w:rsid w:val="004C2470"/>
    <w:rsid w:val="004C28AA"/>
    <w:rsid w:val="004C46C7"/>
    <w:rsid w:val="004C5864"/>
    <w:rsid w:val="004C6335"/>
    <w:rsid w:val="004D4589"/>
    <w:rsid w:val="004D4B84"/>
    <w:rsid w:val="004D6286"/>
    <w:rsid w:val="004E0838"/>
    <w:rsid w:val="004E22FC"/>
    <w:rsid w:val="004E2BE8"/>
    <w:rsid w:val="004E3F24"/>
    <w:rsid w:val="004E5103"/>
    <w:rsid w:val="004E56DA"/>
    <w:rsid w:val="004E6496"/>
    <w:rsid w:val="004E6846"/>
    <w:rsid w:val="004F12C4"/>
    <w:rsid w:val="004F462E"/>
    <w:rsid w:val="004F5134"/>
    <w:rsid w:val="004F5E16"/>
    <w:rsid w:val="00501097"/>
    <w:rsid w:val="00502B63"/>
    <w:rsid w:val="00502D95"/>
    <w:rsid w:val="00502E23"/>
    <w:rsid w:val="00502E64"/>
    <w:rsid w:val="005046FF"/>
    <w:rsid w:val="00505F0B"/>
    <w:rsid w:val="005067D4"/>
    <w:rsid w:val="00511ABA"/>
    <w:rsid w:val="005126FD"/>
    <w:rsid w:val="00513D2C"/>
    <w:rsid w:val="00514EFB"/>
    <w:rsid w:val="00515777"/>
    <w:rsid w:val="00515C70"/>
    <w:rsid w:val="0051734A"/>
    <w:rsid w:val="00520265"/>
    <w:rsid w:val="00520EDD"/>
    <w:rsid w:val="005232BE"/>
    <w:rsid w:val="00526169"/>
    <w:rsid w:val="005266E5"/>
    <w:rsid w:val="005302C8"/>
    <w:rsid w:val="00530B62"/>
    <w:rsid w:val="00530D5A"/>
    <w:rsid w:val="005313AC"/>
    <w:rsid w:val="00531A3E"/>
    <w:rsid w:val="00531BB6"/>
    <w:rsid w:val="005340CB"/>
    <w:rsid w:val="005361CE"/>
    <w:rsid w:val="00537838"/>
    <w:rsid w:val="00540164"/>
    <w:rsid w:val="00540C34"/>
    <w:rsid w:val="00541D6A"/>
    <w:rsid w:val="00542CAF"/>
    <w:rsid w:val="00544131"/>
    <w:rsid w:val="00544CAF"/>
    <w:rsid w:val="00545FC0"/>
    <w:rsid w:val="00547863"/>
    <w:rsid w:val="00550686"/>
    <w:rsid w:val="00550C94"/>
    <w:rsid w:val="005542E4"/>
    <w:rsid w:val="005555EB"/>
    <w:rsid w:val="0055636B"/>
    <w:rsid w:val="00556845"/>
    <w:rsid w:val="00557B1E"/>
    <w:rsid w:val="00557E6D"/>
    <w:rsid w:val="005620CD"/>
    <w:rsid w:val="0056418F"/>
    <w:rsid w:val="00564645"/>
    <w:rsid w:val="00566510"/>
    <w:rsid w:val="00566A39"/>
    <w:rsid w:val="00571D96"/>
    <w:rsid w:val="00572E54"/>
    <w:rsid w:val="00573BA8"/>
    <w:rsid w:val="0057559E"/>
    <w:rsid w:val="00575A91"/>
    <w:rsid w:val="00575F44"/>
    <w:rsid w:val="005765B2"/>
    <w:rsid w:val="00576F98"/>
    <w:rsid w:val="005778BF"/>
    <w:rsid w:val="00581B54"/>
    <w:rsid w:val="00583205"/>
    <w:rsid w:val="00583810"/>
    <w:rsid w:val="00585182"/>
    <w:rsid w:val="00585512"/>
    <w:rsid w:val="00587405"/>
    <w:rsid w:val="00590CBA"/>
    <w:rsid w:val="00590F4F"/>
    <w:rsid w:val="0059382C"/>
    <w:rsid w:val="00594D34"/>
    <w:rsid w:val="00595255"/>
    <w:rsid w:val="005953C4"/>
    <w:rsid w:val="005958E0"/>
    <w:rsid w:val="005962F9"/>
    <w:rsid w:val="00596705"/>
    <w:rsid w:val="00596BE6"/>
    <w:rsid w:val="005A0769"/>
    <w:rsid w:val="005A1720"/>
    <w:rsid w:val="005A315E"/>
    <w:rsid w:val="005A37C7"/>
    <w:rsid w:val="005A3AC3"/>
    <w:rsid w:val="005A56DB"/>
    <w:rsid w:val="005A63DD"/>
    <w:rsid w:val="005A6A95"/>
    <w:rsid w:val="005A736B"/>
    <w:rsid w:val="005A7AEF"/>
    <w:rsid w:val="005B30A7"/>
    <w:rsid w:val="005B3CDF"/>
    <w:rsid w:val="005B3F28"/>
    <w:rsid w:val="005B4D7E"/>
    <w:rsid w:val="005B5C67"/>
    <w:rsid w:val="005B70E3"/>
    <w:rsid w:val="005B7E36"/>
    <w:rsid w:val="005B7F82"/>
    <w:rsid w:val="005C1DF0"/>
    <w:rsid w:val="005C392E"/>
    <w:rsid w:val="005C3EF7"/>
    <w:rsid w:val="005C5129"/>
    <w:rsid w:val="005C5D19"/>
    <w:rsid w:val="005C5E3F"/>
    <w:rsid w:val="005D19C7"/>
    <w:rsid w:val="005D1BFE"/>
    <w:rsid w:val="005D1FE9"/>
    <w:rsid w:val="005D2656"/>
    <w:rsid w:val="005D2D3C"/>
    <w:rsid w:val="005D3E76"/>
    <w:rsid w:val="005D4E12"/>
    <w:rsid w:val="005D6A18"/>
    <w:rsid w:val="005E1CF6"/>
    <w:rsid w:val="005E282D"/>
    <w:rsid w:val="005E2C1D"/>
    <w:rsid w:val="005E304C"/>
    <w:rsid w:val="005E32DF"/>
    <w:rsid w:val="005E3946"/>
    <w:rsid w:val="005E3E14"/>
    <w:rsid w:val="005E417B"/>
    <w:rsid w:val="005E5731"/>
    <w:rsid w:val="005F1A17"/>
    <w:rsid w:val="005F58BC"/>
    <w:rsid w:val="005F7281"/>
    <w:rsid w:val="005F7B05"/>
    <w:rsid w:val="00600F33"/>
    <w:rsid w:val="00603962"/>
    <w:rsid w:val="00604F50"/>
    <w:rsid w:val="00610C4E"/>
    <w:rsid w:val="00614553"/>
    <w:rsid w:val="006148F8"/>
    <w:rsid w:val="00621296"/>
    <w:rsid w:val="006215C5"/>
    <w:rsid w:val="006232A2"/>
    <w:rsid w:val="00623A91"/>
    <w:rsid w:val="00626013"/>
    <w:rsid w:val="00627B0A"/>
    <w:rsid w:val="00631862"/>
    <w:rsid w:val="00633515"/>
    <w:rsid w:val="006341F6"/>
    <w:rsid w:val="006358D5"/>
    <w:rsid w:val="00635CCA"/>
    <w:rsid w:val="00635F91"/>
    <w:rsid w:val="0064329F"/>
    <w:rsid w:val="006439B6"/>
    <w:rsid w:val="00650F74"/>
    <w:rsid w:val="006530EE"/>
    <w:rsid w:val="006533F0"/>
    <w:rsid w:val="00653762"/>
    <w:rsid w:val="006537D4"/>
    <w:rsid w:val="00654D5A"/>
    <w:rsid w:val="00656AE4"/>
    <w:rsid w:val="00657182"/>
    <w:rsid w:val="00660FC5"/>
    <w:rsid w:val="00662BC0"/>
    <w:rsid w:val="0066457E"/>
    <w:rsid w:val="00665671"/>
    <w:rsid w:val="00666A4A"/>
    <w:rsid w:val="006723A8"/>
    <w:rsid w:val="00672F54"/>
    <w:rsid w:val="00673CD9"/>
    <w:rsid w:val="00674A2A"/>
    <w:rsid w:val="00674ACC"/>
    <w:rsid w:val="0067549E"/>
    <w:rsid w:val="00676CA7"/>
    <w:rsid w:val="00676E71"/>
    <w:rsid w:val="00680123"/>
    <w:rsid w:val="00680876"/>
    <w:rsid w:val="00680F46"/>
    <w:rsid w:val="006829E3"/>
    <w:rsid w:val="00683188"/>
    <w:rsid w:val="00684FF5"/>
    <w:rsid w:val="006850E4"/>
    <w:rsid w:val="00685B74"/>
    <w:rsid w:val="00686029"/>
    <w:rsid w:val="00686214"/>
    <w:rsid w:val="006878B4"/>
    <w:rsid w:val="00690294"/>
    <w:rsid w:val="00691C8B"/>
    <w:rsid w:val="006924C9"/>
    <w:rsid w:val="00695AA0"/>
    <w:rsid w:val="006974AB"/>
    <w:rsid w:val="006A170F"/>
    <w:rsid w:val="006A1EF7"/>
    <w:rsid w:val="006A3D51"/>
    <w:rsid w:val="006A4D3F"/>
    <w:rsid w:val="006A6C63"/>
    <w:rsid w:val="006A7B8B"/>
    <w:rsid w:val="006B09B7"/>
    <w:rsid w:val="006B3777"/>
    <w:rsid w:val="006B4E6A"/>
    <w:rsid w:val="006B6177"/>
    <w:rsid w:val="006C1FB8"/>
    <w:rsid w:val="006C2321"/>
    <w:rsid w:val="006C26DA"/>
    <w:rsid w:val="006C433C"/>
    <w:rsid w:val="006C4510"/>
    <w:rsid w:val="006C48AD"/>
    <w:rsid w:val="006C6011"/>
    <w:rsid w:val="006C6D16"/>
    <w:rsid w:val="006D02B8"/>
    <w:rsid w:val="006D186B"/>
    <w:rsid w:val="006D3BA9"/>
    <w:rsid w:val="006D6A70"/>
    <w:rsid w:val="006D7A5F"/>
    <w:rsid w:val="006E14D1"/>
    <w:rsid w:val="006E3E56"/>
    <w:rsid w:val="006E53CF"/>
    <w:rsid w:val="006E69B4"/>
    <w:rsid w:val="006F1336"/>
    <w:rsid w:val="006F14A5"/>
    <w:rsid w:val="006F34DE"/>
    <w:rsid w:val="006F3945"/>
    <w:rsid w:val="006F3F30"/>
    <w:rsid w:val="006F45CA"/>
    <w:rsid w:val="006F4970"/>
    <w:rsid w:val="006F4C12"/>
    <w:rsid w:val="007009D3"/>
    <w:rsid w:val="00700E28"/>
    <w:rsid w:val="007028E8"/>
    <w:rsid w:val="00702922"/>
    <w:rsid w:val="00702F37"/>
    <w:rsid w:val="007030F9"/>
    <w:rsid w:val="00704316"/>
    <w:rsid w:val="00704844"/>
    <w:rsid w:val="00706B33"/>
    <w:rsid w:val="00711B93"/>
    <w:rsid w:val="00712664"/>
    <w:rsid w:val="00712A36"/>
    <w:rsid w:val="007139F1"/>
    <w:rsid w:val="00713B6D"/>
    <w:rsid w:val="00715AF0"/>
    <w:rsid w:val="00717EDB"/>
    <w:rsid w:val="00720324"/>
    <w:rsid w:val="007207B2"/>
    <w:rsid w:val="00721C13"/>
    <w:rsid w:val="00722325"/>
    <w:rsid w:val="00722FCB"/>
    <w:rsid w:val="00723394"/>
    <w:rsid w:val="00724649"/>
    <w:rsid w:val="0072637E"/>
    <w:rsid w:val="007269A1"/>
    <w:rsid w:val="00731266"/>
    <w:rsid w:val="00732F0C"/>
    <w:rsid w:val="00733F57"/>
    <w:rsid w:val="007347F4"/>
    <w:rsid w:val="007367DC"/>
    <w:rsid w:val="007375CA"/>
    <w:rsid w:val="007410A7"/>
    <w:rsid w:val="00742392"/>
    <w:rsid w:val="0074269E"/>
    <w:rsid w:val="00743651"/>
    <w:rsid w:val="00743DCA"/>
    <w:rsid w:val="00744C48"/>
    <w:rsid w:val="007460C5"/>
    <w:rsid w:val="00746BBE"/>
    <w:rsid w:val="00746C9E"/>
    <w:rsid w:val="00746E71"/>
    <w:rsid w:val="00747598"/>
    <w:rsid w:val="0075167B"/>
    <w:rsid w:val="00752AFE"/>
    <w:rsid w:val="007604E2"/>
    <w:rsid w:val="00763B31"/>
    <w:rsid w:val="007643F1"/>
    <w:rsid w:val="00772930"/>
    <w:rsid w:val="00774CDF"/>
    <w:rsid w:val="00775DE4"/>
    <w:rsid w:val="0078097A"/>
    <w:rsid w:val="00784F8E"/>
    <w:rsid w:val="00785986"/>
    <w:rsid w:val="007876F2"/>
    <w:rsid w:val="00790A40"/>
    <w:rsid w:val="00792856"/>
    <w:rsid w:val="00792ACA"/>
    <w:rsid w:val="007934D4"/>
    <w:rsid w:val="0079529E"/>
    <w:rsid w:val="00797136"/>
    <w:rsid w:val="007978FA"/>
    <w:rsid w:val="007A3A17"/>
    <w:rsid w:val="007A5979"/>
    <w:rsid w:val="007A688B"/>
    <w:rsid w:val="007B0141"/>
    <w:rsid w:val="007B088C"/>
    <w:rsid w:val="007B0F28"/>
    <w:rsid w:val="007B3C43"/>
    <w:rsid w:val="007B487F"/>
    <w:rsid w:val="007B4C7A"/>
    <w:rsid w:val="007B7A2C"/>
    <w:rsid w:val="007C0480"/>
    <w:rsid w:val="007C245C"/>
    <w:rsid w:val="007C5EDC"/>
    <w:rsid w:val="007D1E94"/>
    <w:rsid w:val="007D41F3"/>
    <w:rsid w:val="007D4577"/>
    <w:rsid w:val="007D6EA9"/>
    <w:rsid w:val="007D6FE4"/>
    <w:rsid w:val="007E0CB6"/>
    <w:rsid w:val="007E0CCC"/>
    <w:rsid w:val="007E429D"/>
    <w:rsid w:val="007E5DF3"/>
    <w:rsid w:val="007E7316"/>
    <w:rsid w:val="007E7935"/>
    <w:rsid w:val="007E7E25"/>
    <w:rsid w:val="007F2439"/>
    <w:rsid w:val="007F733B"/>
    <w:rsid w:val="008009D7"/>
    <w:rsid w:val="008023E3"/>
    <w:rsid w:val="00803A07"/>
    <w:rsid w:val="008053C3"/>
    <w:rsid w:val="00810AE0"/>
    <w:rsid w:val="00811642"/>
    <w:rsid w:val="00811DE1"/>
    <w:rsid w:val="00812C47"/>
    <w:rsid w:val="00812F29"/>
    <w:rsid w:val="00812FF1"/>
    <w:rsid w:val="0081624E"/>
    <w:rsid w:val="00816D40"/>
    <w:rsid w:val="0081787A"/>
    <w:rsid w:val="00825043"/>
    <w:rsid w:val="008269A7"/>
    <w:rsid w:val="00827CFC"/>
    <w:rsid w:val="00830C6B"/>
    <w:rsid w:val="00834D11"/>
    <w:rsid w:val="00835764"/>
    <w:rsid w:val="0083757C"/>
    <w:rsid w:val="008400B3"/>
    <w:rsid w:val="00841B62"/>
    <w:rsid w:val="008424EE"/>
    <w:rsid w:val="00842C89"/>
    <w:rsid w:val="008441FB"/>
    <w:rsid w:val="00844839"/>
    <w:rsid w:val="008467A1"/>
    <w:rsid w:val="00851C6B"/>
    <w:rsid w:val="008525AB"/>
    <w:rsid w:val="008543C7"/>
    <w:rsid w:val="0086069F"/>
    <w:rsid w:val="008613CC"/>
    <w:rsid w:val="008628C5"/>
    <w:rsid w:val="00863CB6"/>
    <w:rsid w:val="00863F20"/>
    <w:rsid w:val="00864C7E"/>
    <w:rsid w:val="00864D64"/>
    <w:rsid w:val="008667CE"/>
    <w:rsid w:val="00866A7F"/>
    <w:rsid w:val="008674D9"/>
    <w:rsid w:val="00871144"/>
    <w:rsid w:val="00871174"/>
    <w:rsid w:val="00871553"/>
    <w:rsid w:val="0087295F"/>
    <w:rsid w:val="00872F10"/>
    <w:rsid w:val="00874543"/>
    <w:rsid w:val="008747CC"/>
    <w:rsid w:val="00875470"/>
    <w:rsid w:val="0087550D"/>
    <w:rsid w:val="00875B11"/>
    <w:rsid w:val="00880647"/>
    <w:rsid w:val="0088217B"/>
    <w:rsid w:val="0088687F"/>
    <w:rsid w:val="00887A9E"/>
    <w:rsid w:val="0089094A"/>
    <w:rsid w:val="00892A7C"/>
    <w:rsid w:val="00893998"/>
    <w:rsid w:val="00893F7B"/>
    <w:rsid w:val="00894086"/>
    <w:rsid w:val="008945EB"/>
    <w:rsid w:val="00894D10"/>
    <w:rsid w:val="00895235"/>
    <w:rsid w:val="008A2DF5"/>
    <w:rsid w:val="008A2F3A"/>
    <w:rsid w:val="008A320B"/>
    <w:rsid w:val="008A3759"/>
    <w:rsid w:val="008A3A75"/>
    <w:rsid w:val="008A410A"/>
    <w:rsid w:val="008A461F"/>
    <w:rsid w:val="008A4EB0"/>
    <w:rsid w:val="008A6A8D"/>
    <w:rsid w:val="008B0135"/>
    <w:rsid w:val="008B0A79"/>
    <w:rsid w:val="008B0C9F"/>
    <w:rsid w:val="008B2E08"/>
    <w:rsid w:val="008B4823"/>
    <w:rsid w:val="008B7613"/>
    <w:rsid w:val="008B7ED3"/>
    <w:rsid w:val="008C1D18"/>
    <w:rsid w:val="008C3F1F"/>
    <w:rsid w:val="008C418E"/>
    <w:rsid w:val="008C41B1"/>
    <w:rsid w:val="008C519C"/>
    <w:rsid w:val="008C72C2"/>
    <w:rsid w:val="008D40BC"/>
    <w:rsid w:val="008D4D39"/>
    <w:rsid w:val="008D527B"/>
    <w:rsid w:val="008D65C9"/>
    <w:rsid w:val="008E1461"/>
    <w:rsid w:val="008E1C2C"/>
    <w:rsid w:val="008E21BB"/>
    <w:rsid w:val="008E3F43"/>
    <w:rsid w:val="008E4462"/>
    <w:rsid w:val="008E499E"/>
    <w:rsid w:val="008E53B0"/>
    <w:rsid w:val="008F58F2"/>
    <w:rsid w:val="008F5AC0"/>
    <w:rsid w:val="008F6E0C"/>
    <w:rsid w:val="008F72ED"/>
    <w:rsid w:val="009001CC"/>
    <w:rsid w:val="00900407"/>
    <w:rsid w:val="00901394"/>
    <w:rsid w:val="0090275D"/>
    <w:rsid w:val="0090302F"/>
    <w:rsid w:val="0091078E"/>
    <w:rsid w:val="00912D6D"/>
    <w:rsid w:val="00913484"/>
    <w:rsid w:val="00915AAA"/>
    <w:rsid w:val="00915FC4"/>
    <w:rsid w:val="00916551"/>
    <w:rsid w:val="00922ACD"/>
    <w:rsid w:val="00923E8D"/>
    <w:rsid w:val="0092515D"/>
    <w:rsid w:val="00926279"/>
    <w:rsid w:val="009263E1"/>
    <w:rsid w:val="0092705F"/>
    <w:rsid w:val="00927A43"/>
    <w:rsid w:val="0093199D"/>
    <w:rsid w:val="00932737"/>
    <w:rsid w:val="00932E0F"/>
    <w:rsid w:val="00934B16"/>
    <w:rsid w:val="009378E1"/>
    <w:rsid w:val="00937F57"/>
    <w:rsid w:val="00940A35"/>
    <w:rsid w:val="009418C6"/>
    <w:rsid w:val="0095263A"/>
    <w:rsid w:val="009531BD"/>
    <w:rsid w:val="00954E6D"/>
    <w:rsid w:val="00957302"/>
    <w:rsid w:val="00960144"/>
    <w:rsid w:val="009608A4"/>
    <w:rsid w:val="00961E21"/>
    <w:rsid w:val="009624C0"/>
    <w:rsid w:val="009648C5"/>
    <w:rsid w:val="0096624E"/>
    <w:rsid w:val="00967892"/>
    <w:rsid w:val="00971B47"/>
    <w:rsid w:val="00972387"/>
    <w:rsid w:val="0097420B"/>
    <w:rsid w:val="009773F0"/>
    <w:rsid w:val="00980D33"/>
    <w:rsid w:val="00982451"/>
    <w:rsid w:val="00982635"/>
    <w:rsid w:val="00982BA6"/>
    <w:rsid w:val="00982C16"/>
    <w:rsid w:val="00982E6A"/>
    <w:rsid w:val="00983B3E"/>
    <w:rsid w:val="00983DE5"/>
    <w:rsid w:val="00984FC3"/>
    <w:rsid w:val="009864E6"/>
    <w:rsid w:val="0099008B"/>
    <w:rsid w:val="009909BD"/>
    <w:rsid w:val="00992D2C"/>
    <w:rsid w:val="00993538"/>
    <w:rsid w:val="0099412A"/>
    <w:rsid w:val="009A0210"/>
    <w:rsid w:val="009A04AB"/>
    <w:rsid w:val="009A2BA3"/>
    <w:rsid w:val="009A3A20"/>
    <w:rsid w:val="009A5BB4"/>
    <w:rsid w:val="009A5D9E"/>
    <w:rsid w:val="009A74F9"/>
    <w:rsid w:val="009A7790"/>
    <w:rsid w:val="009B1757"/>
    <w:rsid w:val="009B1F6E"/>
    <w:rsid w:val="009B3D50"/>
    <w:rsid w:val="009B44AD"/>
    <w:rsid w:val="009B552C"/>
    <w:rsid w:val="009B6537"/>
    <w:rsid w:val="009B765B"/>
    <w:rsid w:val="009C0520"/>
    <w:rsid w:val="009C127F"/>
    <w:rsid w:val="009C6F97"/>
    <w:rsid w:val="009D0145"/>
    <w:rsid w:val="009D102D"/>
    <w:rsid w:val="009D1506"/>
    <w:rsid w:val="009D1B5C"/>
    <w:rsid w:val="009D2C94"/>
    <w:rsid w:val="009D3FFA"/>
    <w:rsid w:val="009D570F"/>
    <w:rsid w:val="009D749D"/>
    <w:rsid w:val="009D74D4"/>
    <w:rsid w:val="009D7747"/>
    <w:rsid w:val="009E0181"/>
    <w:rsid w:val="009E099C"/>
    <w:rsid w:val="009E2434"/>
    <w:rsid w:val="009E57CD"/>
    <w:rsid w:val="009E7163"/>
    <w:rsid w:val="009E7C65"/>
    <w:rsid w:val="009F0642"/>
    <w:rsid w:val="009F06DB"/>
    <w:rsid w:val="009F12F0"/>
    <w:rsid w:val="009F1BE5"/>
    <w:rsid w:val="009F1DB8"/>
    <w:rsid w:val="009F4396"/>
    <w:rsid w:val="009F605B"/>
    <w:rsid w:val="009F63CC"/>
    <w:rsid w:val="009F7F17"/>
    <w:rsid w:val="00A006D4"/>
    <w:rsid w:val="00A00760"/>
    <w:rsid w:val="00A00EED"/>
    <w:rsid w:val="00A00F9B"/>
    <w:rsid w:val="00A01A64"/>
    <w:rsid w:val="00A02715"/>
    <w:rsid w:val="00A04E5B"/>
    <w:rsid w:val="00A04E7A"/>
    <w:rsid w:val="00A062E0"/>
    <w:rsid w:val="00A07F20"/>
    <w:rsid w:val="00A101ED"/>
    <w:rsid w:val="00A11A66"/>
    <w:rsid w:val="00A12D83"/>
    <w:rsid w:val="00A15A7E"/>
    <w:rsid w:val="00A17942"/>
    <w:rsid w:val="00A17DB0"/>
    <w:rsid w:val="00A20980"/>
    <w:rsid w:val="00A211D7"/>
    <w:rsid w:val="00A2202A"/>
    <w:rsid w:val="00A22F23"/>
    <w:rsid w:val="00A22FE8"/>
    <w:rsid w:val="00A23BB6"/>
    <w:rsid w:val="00A2483E"/>
    <w:rsid w:val="00A2562C"/>
    <w:rsid w:val="00A26592"/>
    <w:rsid w:val="00A26D57"/>
    <w:rsid w:val="00A302B5"/>
    <w:rsid w:val="00A305AE"/>
    <w:rsid w:val="00A33C5E"/>
    <w:rsid w:val="00A36A8D"/>
    <w:rsid w:val="00A415FD"/>
    <w:rsid w:val="00A44AEB"/>
    <w:rsid w:val="00A50001"/>
    <w:rsid w:val="00A501E4"/>
    <w:rsid w:val="00A50416"/>
    <w:rsid w:val="00A51CF6"/>
    <w:rsid w:val="00A5288E"/>
    <w:rsid w:val="00A53BA6"/>
    <w:rsid w:val="00A56214"/>
    <w:rsid w:val="00A60B69"/>
    <w:rsid w:val="00A6115D"/>
    <w:rsid w:val="00A63037"/>
    <w:rsid w:val="00A6408D"/>
    <w:rsid w:val="00A644A6"/>
    <w:rsid w:val="00A65186"/>
    <w:rsid w:val="00A6563D"/>
    <w:rsid w:val="00A70982"/>
    <w:rsid w:val="00A70F4A"/>
    <w:rsid w:val="00A71FCF"/>
    <w:rsid w:val="00A75244"/>
    <w:rsid w:val="00A81AF9"/>
    <w:rsid w:val="00A83E55"/>
    <w:rsid w:val="00A84064"/>
    <w:rsid w:val="00A84879"/>
    <w:rsid w:val="00A84DEC"/>
    <w:rsid w:val="00A84E67"/>
    <w:rsid w:val="00A91146"/>
    <w:rsid w:val="00A9266D"/>
    <w:rsid w:val="00A926A9"/>
    <w:rsid w:val="00A927F5"/>
    <w:rsid w:val="00A938EA"/>
    <w:rsid w:val="00A93D96"/>
    <w:rsid w:val="00A95488"/>
    <w:rsid w:val="00A958B5"/>
    <w:rsid w:val="00A95974"/>
    <w:rsid w:val="00A972E5"/>
    <w:rsid w:val="00AA1F51"/>
    <w:rsid w:val="00AA3938"/>
    <w:rsid w:val="00AA59DC"/>
    <w:rsid w:val="00AA675C"/>
    <w:rsid w:val="00AA7C73"/>
    <w:rsid w:val="00AB0F80"/>
    <w:rsid w:val="00AB12EE"/>
    <w:rsid w:val="00AB405C"/>
    <w:rsid w:val="00AB6009"/>
    <w:rsid w:val="00AB647D"/>
    <w:rsid w:val="00AB6D64"/>
    <w:rsid w:val="00AC15AE"/>
    <w:rsid w:val="00AC2DF3"/>
    <w:rsid w:val="00AC5174"/>
    <w:rsid w:val="00AC73DF"/>
    <w:rsid w:val="00AC7A08"/>
    <w:rsid w:val="00AD05E1"/>
    <w:rsid w:val="00AD1E9D"/>
    <w:rsid w:val="00AD2F6F"/>
    <w:rsid w:val="00AD3515"/>
    <w:rsid w:val="00AD3542"/>
    <w:rsid w:val="00AD35F3"/>
    <w:rsid w:val="00AD3CD1"/>
    <w:rsid w:val="00AD5DD0"/>
    <w:rsid w:val="00AE10E3"/>
    <w:rsid w:val="00AE14A5"/>
    <w:rsid w:val="00AE4078"/>
    <w:rsid w:val="00AE43AD"/>
    <w:rsid w:val="00AE569A"/>
    <w:rsid w:val="00AE650D"/>
    <w:rsid w:val="00AF0862"/>
    <w:rsid w:val="00AF2F62"/>
    <w:rsid w:val="00AF39B2"/>
    <w:rsid w:val="00AF68CB"/>
    <w:rsid w:val="00AF7CBB"/>
    <w:rsid w:val="00B01D5C"/>
    <w:rsid w:val="00B01F57"/>
    <w:rsid w:val="00B03C60"/>
    <w:rsid w:val="00B06AB1"/>
    <w:rsid w:val="00B06CE1"/>
    <w:rsid w:val="00B10031"/>
    <w:rsid w:val="00B10A9F"/>
    <w:rsid w:val="00B128FA"/>
    <w:rsid w:val="00B14235"/>
    <w:rsid w:val="00B155B1"/>
    <w:rsid w:val="00B176DF"/>
    <w:rsid w:val="00B25869"/>
    <w:rsid w:val="00B26B29"/>
    <w:rsid w:val="00B27A16"/>
    <w:rsid w:val="00B30178"/>
    <w:rsid w:val="00B30201"/>
    <w:rsid w:val="00B31076"/>
    <w:rsid w:val="00B338A5"/>
    <w:rsid w:val="00B35401"/>
    <w:rsid w:val="00B36FB0"/>
    <w:rsid w:val="00B41AAA"/>
    <w:rsid w:val="00B42216"/>
    <w:rsid w:val="00B4601C"/>
    <w:rsid w:val="00B51919"/>
    <w:rsid w:val="00B52DE1"/>
    <w:rsid w:val="00B57467"/>
    <w:rsid w:val="00B576BE"/>
    <w:rsid w:val="00B6015F"/>
    <w:rsid w:val="00B629DC"/>
    <w:rsid w:val="00B63394"/>
    <w:rsid w:val="00B64FC8"/>
    <w:rsid w:val="00B655C3"/>
    <w:rsid w:val="00B655C8"/>
    <w:rsid w:val="00B657FA"/>
    <w:rsid w:val="00B66C64"/>
    <w:rsid w:val="00B67376"/>
    <w:rsid w:val="00B72207"/>
    <w:rsid w:val="00B734DB"/>
    <w:rsid w:val="00B7374D"/>
    <w:rsid w:val="00B738A6"/>
    <w:rsid w:val="00B73B29"/>
    <w:rsid w:val="00B73C63"/>
    <w:rsid w:val="00B75768"/>
    <w:rsid w:val="00B76158"/>
    <w:rsid w:val="00B810AB"/>
    <w:rsid w:val="00B81669"/>
    <w:rsid w:val="00B83379"/>
    <w:rsid w:val="00B83CF6"/>
    <w:rsid w:val="00B84E29"/>
    <w:rsid w:val="00B9098D"/>
    <w:rsid w:val="00B94F73"/>
    <w:rsid w:val="00B9795E"/>
    <w:rsid w:val="00BA1ABF"/>
    <w:rsid w:val="00BA2339"/>
    <w:rsid w:val="00BA3315"/>
    <w:rsid w:val="00BA3964"/>
    <w:rsid w:val="00BA46D5"/>
    <w:rsid w:val="00BA532F"/>
    <w:rsid w:val="00BA6F94"/>
    <w:rsid w:val="00BA787B"/>
    <w:rsid w:val="00BA798A"/>
    <w:rsid w:val="00BB25A2"/>
    <w:rsid w:val="00BB2936"/>
    <w:rsid w:val="00BB2F23"/>
    <w:rsid w:val="00BB3947"/>
    <w:rsid w:val="00BB4241"/>
    <w:rsid w:val="00BC07FA"/>
    <w:rsid w:val="00BC141F"/>
    <w:rsid w:val="00BC1D79"/>
    <w:rsid w:val="00BC3C4F"/>
    <w:rsid w:val="00BC6F28"/>
    <w:rsid w:val="00BD0887"/>
    <w:rsid w:val="00BD0A8A"/>
    <w:rsid w:val="00BD1177"/>
    <w:rsid w:val="00BD2BC4"/>
    <w:rsid w:val="00BD46D2"/>
    <w:rsid w:val="00BD5B5E"/>
    <w:rsid w:val="00BD5F29"/>
    <w:rsid w:val="00BD68A1"/>
    <w:rsid w:val="00BD75E6"/>
    <w:rsid w:val="00BE002F"/>
    <w:rsid w:val="00BE1EBD"/>
    <w:rsid w:val="00BE2BBD"/>
    <w:rsid w:val="00BE3A0D"/>
    <w:rsid w:val="00BE4702"/>
    <w:rsid w:val="00BE6F78"/>
    <w:rsid w:val="00BE7B7E"/>
    <w:rsid w:val="00BF0979"/>
    <w:rsid w:val="00BF0A3D"/>
    <w:rsid w:val="00BF4FE5"/>
    <w:rsid w:val="00BF5B84"/>
    <w:rsid w:val="00BF5EF0"/>
    <w:rsid w:val="00BF6AD5"/>
    <w:rsid w:val="00BF7AFC"/>
    <w:rsid w:val="00BF7F1D"/>
    <w:rsid w:val="00BF7F29"/>
    <w:rsid w:val="00C002E7"/>
    <w:rsid w:val="00C00BC1"/>
    <w:rsid w:val="00C01486"/>
    <w:rsid w:val="00C02E00"/>
    <w:rsid w:val="00C03225"/>
    <w:rsid w:val="00C05B51"/>
    <w:rsid w:val="00C07371"/>
    <w:rsid w:val="00C12C4C"/>
    <w:rsid w:val="00C1433E"/>
    <w:rsid w:val="00C14E7A"/>
    <w:rsid w:val="00C17532"/>
    <w:rsid w:val="00C20F47"/>
    <w:rsid w:val="00C22250"/>
    <w:rsid w:val="00C2366C"/>
    <w:rsid w:val="00C23C49"/>
    <w:rsid w:val="00C25C56"/>
    <w:rsid w:val="00C3092B"/>
    <w:rsid w:val="00C34115"/>
    <w:rsid w:val="00C35E44"/>
    <w:rsid w:val="00C3623C"/>
    <w:rsid w:val="00C36761"/>
    <w:rsid w:val="00C36D88"/>
    <w:rsid w:val="00C4022C"/>
    <w:rsid w:val="00C40BB4"/>
    <w:rsid w:val="00C4158B"/>
    <w:rsid w:val="00C430A9"/>
    <w:rsid w:val="00C4388F"/>
    <w:rsid w:val="00C52383"/>
    <w:rsid w:val="00C53890"/>
    <w:rsid w:val="00C54D3E"/>
    <w:rsid w:val="00C552AD"/>
    <w:rsid w:val="00C63506"/>
    <w:rsid w:val="00C63B7C"/>
    <w:rsid w:val="00C65414"/>
    <w:rsid w:val="00C65574"/>
    <w:rsid w:val="00C66B84"/>
    <w:rsid w:val="00C66DBA"/>
    <w:rsid w:val="00C703C2"/>
    <w:rsid w:val="00C70E3B"/>
    <w:rsid w:val="00C70EA5"/>
    <w:rsid w:val="00C74938"/>
    <w:rsid w:val="00C75400"/>
    <w:rsid w:val="00C76373"/>
    <w:rsid w:val="00C769C2"/>
    <w:rsid w:val="00C80D89"/>
    <w:rsid w:val="00C816CB"/>
    <w:rsid w:val="00C82604"/>
    <w:rsid w:val="00C8335A"/>
    <w:rsid w:val="00C83F44"/>
    <w:rsid w:val="00C84F5C"/>
    <w:rsid w:val="00C85275"/>
    <w:rsid w:val="00C87DA4"/>
    <w:rsid w:val="00C90A22"/>
    <w:rsid w:val="00C9121D"/>
    <w:rsid w:val="00C91F5E"/>
    <w:rsid w:val="00C92A61"/>
    <w:rsid w:val="00C93B6D"/>
    <w:rsid w:val="00C97033"/>
    <w:rsid w:val="00CA08CA"/>
    <w:rsid w:val="00CA3967"/>
    <w:rsid w:val="00CA47D0"/>
    <w:rsid w:val="00CA4A10"/>
    <w:rsid w:val="00CA4EB8"/>
    <w:rsid w:val="00CA740D"/>
    <w:rsid w:val="00CA7832"/>
    <w:rsid w:val="00CB12D1"/>
    <w:rsid w:val="00CB1468"/>
    <w:rsid w:val="00CB2AE9"/>
    <w:rsid w:val="00CB3DE0"/>
    <w:rsid w:val="00CB4984"/>
    <w:rsid w:val="00CB67CC"/>
    <w:rsid w:val="00CC0400"/>
    <w:rsid w:val="00CC2DDD"/>
    <w:rsid w:val="00CC5E3A"/>
    <w:rsid w:val="00CC6329"/>
    <w:rsid w:val="00CC6481"/>
    <w:rsid w:val="00CC6BDD"/>
    <w:rsid w:val="00CD59C9"/>
    <w:rsid w:val="00CD60A1"/>
    <w:rsid w:val="00CD7A81"/>
    <w:rsid w:val="00CE0A6F"/>
    <w:rsid w:val="00CE0CDC"/>
    <w:rsid w:val="00CE100F"/>
    <w:rsid w:val="00CE42BB"/>
    <w:rsid w:val="00CE4AF2"/>
    <w:rsid w:val="00CE5FA3"/>
    <w:rsid w:val="00CE6430"/>
    <w:rsid w:val="00CF082E"/>
    <w:rsid w:val="00CF35F9"/>
    <w:rsid w:val="00CF386F"/>
    <w:rsid w:val="00CF702E"/>
    <w:rsid w:val="00D0028A"/>
    <w:rsid w:val="00D0122E"/>
    <w:rsid w:val="00D01F02"/>
    <w:rsid w:val="00D03601"/>
    <w:rsid w:val="00D06FD8"/>
    <w:rsid w:val="00D07504"/>
    <w:rsid w:val="00D077A9"/>
    <w:rsid w:val="00D07DEC"/>
    <w:rsid w:val="00D07E07"/>
    <w:rsid w:val="00D1047F"/>
    <w:rsid w:val="00D11FFA"/>
    <w:rsid w:val="00D12376"/>
    <w:rsid w:val="00D1343A"/>
    <w:rsid w:val="00D14C31"/>
    <w:rsid w:val="00D23357"/>
    <w:rsid w:val="00D237A2"/>
    <w:rsid w:val="00D23C93"/>
    <w:rsid w:val="00D2469C"/>
    <w:rsid w:val="00D246D3"/>
    <w:rsid w:val="00D24B1E"/>
    <w:rsid w:val="00D25E69"/>
    <w:rsid w:val="00D2693F"/>
    <w:rsid w:val="00D31440"/>
    <w:rsid w:val="00D32E4B"/>
    <w:rsid w:val="00D3317A"/>
    <w:rsid w:val="00D33E3A"/>
    <w:rsid w:val="00D352AC"/>
    <w:rsid w:val="00D36325"/>
    <w:rsid w:val="00D36AA3"/>
    <w:rsid w:val="00D3782C"/>
    <w:rsid w:val="00D405AC"/>
    <w:rsid w:val="00D4194E"/>
    <w:rsid w:val="00D42208"/>
    <w:rsid w:val="00D42471"/>
    <w:rsid w:val="00D42742"/>
    <w:rsid w:val="00D4296D"/>
    <w:rsid w:val="00D438A8"/>
    <w:rsid w:val="00D4415F"/>
    <w:rsid w:val="00D4457B"/>
    <w:rsid w:val="00D45019"/>
    <w:rsid w:val="00D45F80"/>
    <w:rsid w:val="00D47418"/>
    <w:rsid w:val="00D5193E"/>
    <w:rsid w:val="00D541E5"/>
    <w:rsid w:val="00D55843"/>
    <w:rsid w:val="00D5682A"/>
    <w:rsid w:val="00D608AB"/>
    <w:rsid w:val="00D61080"/>
    <w:rsid w:val="00D641D3"/>
    <w:rsid w:val="00D645A5"/>
    <w:rsid w:val="00D64686"/>
    <w:rsid w:val="00D64813"/>
    <w:rsid w:val="00D648FB"/>
    <w:rsid w:val="00D700D6"/>
    <w:rsid w:val="00D70466"/>
    <w:rsid w:val="00D744EB"/>
    <w:rsid w:val="00D7451D"/>
    <w:rsid w:val="00D75722"/>
    <w:rsid w:val="00D7638E"/>
    <w:rsid w:val="00D83378"/>
    <w:rsid w:val="00D845E8"/>
    <w:rsid w:val="00D863C8"/>
    <w:rsid w:val="00D86F9E"/>
    <w:rsid w:val="00D90233"/>
    <w:rsid w:val="00D90E08"/>
    <w:rsid w:val="00D90FAC"/>
    <w:rsid w:val="00D92E85"/>
    <w:rsid w:val="00D94461"/>
    <w:rsid w:val="00D97A9F"/>
    <w:rsid w:val="00DA22F3"/>
    <w:rsid w:val="00DA3695"/>
    <w:rsid w:val="00DA3F90"/>
    <w:rsid w:val="00DA5762"/>
    <w:rsid w:val="00DA74BF"/>
    <w:rsid w:val="00DA78B9"/>
    <w:rsid w:val="00DB0AA0"/>
    <w:rsid w:val="00DB0D92"/>
    <w:rsid w:val="00DB12C8"/>
    <w:rsid w:val="00DB1620"/>
    <w:rsid w:val="00DB2750"/>
    <w:rsid w:val="00DB34DA"/>
    <w:rsid w:val="00DB4DAD"/>
    <w:rsid w:val="00DB4EEE"/>
    <w:rsid w:val="00DB75BF"/>
    <w:rsid w:val="00DB7C66"/>
    <w:rsid w:val="00DB7FCF"/>
    <w:rsid w:val="00DC170E"/>
    <w:rsid w:val="00DC3469"/>
    <w:rsid w:val="00DC5F97"/>
    <w:rsid w:val="00DC79AB"/>
    <w:rsid w:val="00DC7FEA"/>
    <w:rsid w:val="00DD2609"/>
    <w:rsid w:val="00DD30C5"/>
    <w:rsid w:val="00DD315D"/>
    <w:rsid w:val="00DD5BA3"/>
    <w:rsid w:val="00DE13B9"/>
    <w:rsid w:val="00DE2852"/>
    <w:rsid w:val="00DE291C"/>
    <w:rsid w:val="00DE7677"/>
    <w:rsid w:val="00DE7C41"/>
    <w:rsid w:val="00DF1287"/>
    <w:rsid w:val="00DF22A3"/>
    <w:rsid w:val="00DF2D5F"/>
    <w:rsid w:val="00DF6403"/>
    <w:rsid w:val="00DF69E3"/>
    <w:rsid w:val="00DF7368"/>
    <w:rsid w:val="00E018F3"/>
    <w:rsid w:val="00E02326"/>
    <w:rsid w:val="00E045C7"/>
    <w:rsid w:val="00E05E52"/>
    <w:rsid w:val="00E065F0"/>
    <w:rsid w:val="00E06852"/>
    <w:rsid w:val="00E06EC1"/>
    <w:rsid w:val="00E0721D"/>
    <w:rsid w:val="00E10000"/>
    <w:rsid w:val="00E10B45"/>
    <w:rsid w:val="00E12610"/>
    <w:rsid w:val="00E12EAA"/>
    <w:rsid w:val="00E15BDC"/>
    <w:rsid w:val="00E17817"/>
    <w:rsid w:val="00E17CE5"/>
    <w:rsid w:val="00E205E7"/>
    <w:rsid w:val="00E206CC"/>
    <w:rsid w:val="00E22B11"/>
    <w:rsid w:val="00E2427E"/>
    <w:rsid w:val="00E2467B"/>
    <w:rsid w:val="00E278DA"/>
    <w:rsid w:val="00E31819"/>
    <w:rsid w:val="00E31F68"/>
    <w:rsid w:val="00E33012"/>
    <w:rsid w:val="00E3318C"/>
    <w:rsid w:val="00E332DC"/>
    <w:rsid w:val="00E338E8"/>
    <w:rsid w:val="00E3404A"/>
    <w:rsid w:val="00E41B6A"/>
    <w:rsid w:val="00E433CB"/>
    <w:rsid w:val="00E457E4"/>
    <w:rsid w:val="00E45943"/>
    <w:rsid w:val="00E50F8F"/>
    <w:rsid w:val="00E56EAE"/>
    <w:rsid w:val="00E5717D"/>
    <w:rsid w:val="00E62130"/>
    <w:rsid w:val="00E622BF"/>
    <w:rsid w:val="00E6259B"/>
    <w:rsid w:val="00E629FF"/>
    <w:rsid w:val="00E62B00"/>
    <w:rsid w:val="00E63346"/>
    <w:rsid w:val="00E64651"/>
    <w:rsid w:val="00E64E80"/>
    <w:rsid w:val="00E65EC3"/>
    <w:rsid w:val="00E668A9"/>
    <w:rsid w:val="00E673D6"/>
    <w:rsid w:val="00E67431"/>
    <w:rsid w:val="00E71140"/>
    <w:rsid w:val="00E73A4C"/>
    <w:rsid w:val="00E74C13"/>
    <w:rsid w:val="00E756DD"/>
    <w:rsid w:val="00E75E8D"/>
    <w:rsid w:val="00E76110"/>
    <w:rsid w:val="00E77E8D"/>
    <w:rsid w:val="00E810CA"/>
    <w:rsid w:val="00E81F1A"/>
    <w:rsid w:val="00E82BE0"/>
    <w:rsid w:val="00E83351"/>
    <w:rsid w:val="00E84300"/>
    <w:rsid w:val="00E8527C"/>
    <w:rsid w:val="00E85759"/>
    <w:rsid w:val="00E85941"/>
    <w:rsid w:val="00E874BC"/>
    <w:rsid w:val="00E92C97"/>
    <w:rsid w:val="00E93470"/>
    <w:rsid w:val="00E938BB"/>
    <w:rsid w:val="00E95289"/>
    <w:rsid w:val="00E95CEA"/>
    <w:rsid w:val="00E96A68"/>
    <w:rsid w:val="00EA1C24"/>
    <w:rsid w:val="00EA3D0D"/>
    <w:rsid w:val="00EA469A"/>
    <w:rsid w:val="00EB0B33"/>
    <w:rsid w:val="00EB160D"/>
    <w:rsid w:val="00EB1A46"/>
    <w:rsid w:val="00EB1EA0"/>
    <w:rsid w:val="00EB3DCE"/>
    <w:rsid w:val="00EB674A"/>
    <w:rsid w:val="00EB6F8F"/>
    <w:rsid w:val="00EC0470"/>
    <w:rsid w:val="00EC1D1E"/>
    <w:rsid w:val="00EC3B6C"/>
    <w:rsid w:val="00EC5A7D"/>
    <w:rsid w:val="00EC6D63"/>
    <w:rsid w:val="00EC72BC"/>
    <w:rsid w:val="00ED21A8"/>
    <w:rsid w:val="00ED56F5"/>
    <w:rsid w:val="00ED673B"/>
    <w:rsid w:val="00ED7074"/>
    <w:rsid w:val="00EE06F9"/>
    <w:rsid w:val="00EE0CF8"/>
    <w:rsid w:val="00EE1823"/>
    <w:rsid w:val="00EE261C"/>
    <w:rsid w:val="00EE3570"/>
    <w:rsid w:val="00EE441A"/>
    <w:rsid w:val="00EE538A"/>
    <w:rsid w:val="00EE5E2B"/>
    <w:rsid w:val="00EE6216"/>
    <w:rsid w:val="00EE701A"/>
    <w:rsid w:val="00EE7283"/>
    <w:rsid w:val="00EF0990"/>
    <w:rsid w:val="00EF7ED1"/>
    <w:rsid w:val="00F01B6B"/>
    <w:rsid w:val="00F028CC"/>
    <w:rsid w:val="00F046BE"/>
    <w:rsid w:val="00F070DE"/>
    <w:rsid w:val="00F07493"/>
    <w:rsid w:val="00F1182A"/>
    <w:rsid w:val="00F12D65"/>
    <w:rsid w:val="00F16DC7"/>
    <w:rsid w:val="00F208C4"/>
    <w:rsid w:val="00F22946"/>
    <w:rsid w:val="00F22FB1"/>
    <w:rsid w:val="00F23927"/>
    <w:rsid w:val="00F2473E"/>
    <w:rsid w:val="00F2512D"/>
    <w:rsid w:val="00F254A0"/>
    <w:rsid w:val="00F25C66"/>
    <w:rsid w:val="00F27005"/>
    <w:rsid w:val="00F272DA"/>
    <w:rsid w:val="00F27CE5"/>
    <w:rsid w:val="00F3060D"/>
    <w:rsid w:val="00F31137"/>
    <w:rsid w:val="00F31F3D"/>
    <w:rsid w:val="00F32D4D"/>
    <w:rsid w:val="00F34482"/>
    <w:rsid w:val="00F3456A"/>
    <w:rsid w:val="00F3465D"/>
    <w:rsid w:val="00F3611D"/>
    <w:rsid w:val="00F366ED"/>
    <w:rsid w:val="00F36907"/>
    <w:rsid w:val="00F3749B"/>
    <w:rsid w:val="00F37A33"/>
    <w:rsid w:val="00F41723"/>
    <w:rsid w:val="00F41B8D"/>
    <w:rsid w:val="00F41C23"/>
    <w:rsid w:val="00F425CD"/>
    <w:rsid w:val="00F43DF3"/>
    <w:rsid w:val="00F443E3"/>
    <w:rsid w:val="00F47409"/>
    <w:rsid w:val="00F5107E"/>
    <w:rsid w:val="00F52331"/>
    <w:rsid w:val="00F52941"/>
    <w:rsid w:val="00F5318B"/>
    <w:rsid w:val="00F543B6"/>
    <w:rsid w:val="00F604FD"/>
    <w:rsid w:val="00F60A4C"/>
    <w:rsid w:val="00F61AE3"/>
    <w:rsid w:val="00F62CA3"/>
    <w:rsid w:val="00F64FD9"/>
    <w:rsid w:val="00F65627"/>
    <w:rsid w:val="00F65877"/>
    <w:rsid w:val="00F66589"/>
    <w:rsid w:val="00F67374"/>
    <w:rsid w:val="00F71373"/>
    <w:rsid w:val="00F71863"/>
    <w:rsid w:val="00F723B3"/>
    <w:rsid w:val="00F7430F"/>
    <w:rsid w:val="00F74313"/>
    <w:rsid w:val="00F75CB0"/>
    <w:rsid w:val="00F76178"/>
    <w:rsid w:val="00F82FAA"/>
    <w:rsid w:val="00F84229"/>
    <w:rsid w:val="00F86580"/>
    <w:rsid w:val="00F87793"/>
    <w:rsid w:val="00F9076E"/>
    <w:rsid w:val="00F90ED7"/>
    <w:rsid w:val="00F9183D"/>
    <w:rsid w:val="00F946CC"/>
    <w:rsid w:val="00F963EF"/>
    <w:rsid w:val="00FA091E"/>
    <w:rsid w:val="00FA0F5B"/>
    <w:rsid w:val="00FA2D53"/>
    <w:rsid w:val="00FA2F6A"/>
    <w:rsid w:val="00FA3AEB"/>
    <w:rsid w:val="00FA7558"/>
    <w:rsid w:val="00FB2DC0"/>
    <w:rsid w:val="00FB7462"/>
    <w:rsid w:val="00FC0406"/>
    <w:rsid w:val="00FC0848"/>
    <w:rsid w:val="00FC0990"/>
    <w:rsid w:val="00FC1BB3"/>
    <w:rsid w:val="00FC2BB7"/>
    <w:rsid w:val="00FC2D70"/>
    <w:rsid w:val="00FC3452"/>
    <w:rsid w:val="00FC760F"/>
    <w:rsid w:val="00FD0DBB"/>
    <w:rsid w:val="00FD3559"/>
    <w:rsid w:val="00FD39A4"/>
    <w:rsid w:val="00FD3A55"/>
    <w:rsid w:val="00FD5FA1"/>
    <w:rsid w:val="00FD6554"/>
    <w:rsid w:val="00FD7FCD"/>
    <w:rsid w:val="00FE0E3C"/>
    <w:rsid w:val="00FE2D48"/>
    <w:rsid w:val="00FE74C9"/>
    <w:rsid w:val="00FE798B"/>
    <w:rsid w:val="00FF01AE"/>
    <w:rsid w:val="00FF06DF"/>
    <w:rsid w:val="00FF0B08"/>
    <w:rsid w:val="00FF21D1"/>
    <w:rsid w:val="00FF39B2"/>
    <w:rsid w:val="00FF4284"/>
    <w:rsid w:val="00FF7A4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179403AE"/>
  <w14:defaultImageDpi w14:val="300"/>
  <w15:docId w15:val="{1A4E2DA7-0DDE-8642-9080-816BAF8EF0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B40CB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B40CBF"/>
    <w:pPr>
      <w:tabs>
        <w:tab w:val="center" w:pos="4536"/>
        <w:tab w:val="right" w:pos="9072"/>
      </w:tabs>
    </w:pPr>
  </w:style>
  <w:style w:type="paragraph" w:styleId="Fuzeile">
    <w:name w:val="footer"/>
    <w:basedOn w:val="Standard"/>
    <w:semiHidden/>
    <w:rsid w:val="00B40CBF"/>
    <w:pPr>
      <w:tabs>
        <w:tab w:val="center" w:pos="4536"/>
        <w:tab w:val="right" w:pos="9072"/>
      </w:tabs>
    </w:pPr>
  </w:style>
  <w:style w:type="paragraph" w:styleId="Sprechblasentext">
    <w:name w:val="Balloon Text"/>
    <w:basedOn w:val="Standard"/>
    <w:semiHidden/>
    <w:rsid w:val="002B3B17"/>
    <w:rPr>
      <w:rFonts w:ascii="Tahoma" w:hAnsi="Tahoma" w:cs="Tahoma"/>
      <w:sz w:val="16"/>
      <w:szCs w:val="16"/>
    </w:rPr>
  </w:style>
  <w:style w:type="paragraph" w:styleId="Textkrper">
    <w:name w:val="Body Text"/>
    <w:basedOn w:val="Standard"/>
    <w:rsid w:val="002B3B17"/>
    <w:rPr>
      <w:rFonts w:ascii="Franklin Gothic Book" w:hAnsi="Franklin Gothic Book"/>
      <w:sz w:val="18"/>
      <w:szCs w:val="18"/>
    </w:rPr>
  </w:style>
  <w:style w:type="character" w:styleId="Hyperlink">
    <w:name w:val="Hyperlink"/>
    <w:rsid w:val="00280837"/>
    <w:rPr>
      <w:color w:val="0000FF"/>
      <w:u w:val="single"/>
    </w:rPr>
  </w:style>
  <w:style w:type="character" w:styleId="Seitenzahl">
    <w:name w:val="page number"/>
    <w:basedOn w:val="Absatz-Standardschriftart"/>
    <w:rsid w:val="00A02710"/>
  </w:style>
  <w:style w:type="character" w:styleId="BesuchterLink">
    <w:name w:val="FollowedHyperlink"/>
    <w:rsid w:val="006A4E8E"/>
    <w:rPr>
      <w:color w:val="800080"/>
      <w:u w:val="single"/>
    </w:rPr>
  </w:style>
  <w:style w:type="paragraph" w:customStyle="1" w:styleId="Default">
    <w:name w:val="Default"/>
    <w:rsid w:val="004E097C"/>
    <w:pPr>
      <w:widowControl w:val="0"/>
      <w:autoSpaceDE w:val="0"/>
      <w:autoSpaceDN w:val="0"/>
      <w:adjustRightInd w:val="0"/>
    </w:pPr>
    <w:rPr>
      <w:rFonts w:ascii="TheMix-Plain" w:hAnsi="TheMix-Plain" w:cs="TheMix-Plain"/>
      <w:color w:val="000000"/>
      <w:sz w:val="24"/>
      <w:szCs w:val="24"/>
    </w:rPr>
  </w:style>
  <w:style w:type="character" w:styleId="Kommentarzeichen">
    <w:name w:val="annotation reference"/>
    <w:semiHidden/>
    <w:rsid w:val="005D2D3C"/>
    <w:rPr>
      <w:sz w:val="16"/>
      <w:szCs w:val="16"/>
    </w:rPr>
  </w:style>
  <w:style w:type="paragraph" w:styleId="Kommentartext">
    <w:name w:val="annotation text"/>
    <w:basedOn w:val="Standard"/>
    <w:semiHidden/>
    <w:rsid w:val="005D2D3C"/>
  </w:style>
  <w:style w:type="paragraph" w:styleId="Kommentarthema">
    <w:name w:val="annotation subject"/>
    <w:basedOn w:val="Kommentartext"/>
    <w:next w:val="Kommentartext"/>
    <w:semiHidden/>
    <w:rsid w:val="005D2D3C"/>
    <w:rPr>
      <w:b/>
      <w:bCs/>
    </w:rPr>
  </w:style>
  <w:style w:type="paragraph" w:customStyle="1" w:styleId="HelleListe-Akzent51">
    <w:name w:val="Helle Liste - Akzent 51"/>
    <w:basedOn w:val="Standard"/>
    <w:uiPriority w:val="34"/>
    <w:qFormat/>
    <w:rsid w:val="00672F54"/>
    <w:pPr>
      <w:spacing w:after="200"/>
      <w:ind w:left="720"/>
      <w:contextualSpacing/>
    </w:pPr>
    <w:rPr>
      <w:rFonts w:ascii="Cambria" w:eastAsia="MS Mincho" w:hAnsi="Cambria"/>
      <w:sz w:val="24"/>
      <w:szCs w:val="24"/>
      <w:lang w:eastAsia="ja-JP"/>
    </w:rPr>
  </w:style>
  <w:style w:type="paragraph" w:styleId="StandardWeb">
    <w:name w:val="Normal (Web)"/>
    <w:basedOn w:val="Standard"/>
    <w:uiPriority w:val="99"/>
    <w:unhideWhenUsed/>
    <w:rsid w:val="004B466A"/>
    <w:pPr>
      <w:spacing w:before="100" w:beforeAutospacing="1" w:after="100" w:afterAutospacing="1"/>
    </w:pPr>
    <w:rPr>
      <w:rFonts w:ascii="Times" w:hAnsi="Times"/>
    </w:rPr>
  </w:style>
  <w:style w:type="paragraph" w:customStyle="1" w:styleId="bodytext">
    <w:name w:val="bodytext"/>
    <w:basedOn w:val="Standard"/>
    <w:rsid w:val="004437A8"/>
    <w:pPr>
      <w:spacing w:before="100" w:beforeAutospacing="1" w:after="100" w:afterAutospacing="1"/>
    </w:pPr>
    <w:rPr>
      <w:rFonts w:ascii="Times" w:hAnsi="Times"/>
    </w:rPr>
  </w:style>
  <w:style w:type="character" w:customStyle="1" w:styleId="NichtaufgelsteErwhnung1">
    <w:name w:val="Nicht aufgelöste Erwähnung1"/>
    <w:uiPriority w:val="99"/>
    <w:semiHidden/>
    <w:unhideWhenUsed/>
    <w:rsid w:val="00BF6AD5"/>
    <w:rPr>
      <w:color w:val="808080"/>
      <w:shd w:val="clear" w:color="auto" w:fill="E6E6E6"/>
    </w:rPr>
  </w:style>
  <w:style w:type="character" w:customStyle="1" w:styleId="st">
    <w:name w:val="st"/>
    <w:basedOn w:val="Absatz-Standardschriftart"/>
    <w:rsid w:val="008A3A75"/>
  </w:style>
  <w:style w:type="character" w:styleId="Hervorhebung">
    <w:name w:val="Emphasis"/>
    <w:basedOn w:val="Absatz-Standardschriftart"/>
    <w:uiPriority w:val="20"/>
    <w:qFormat/>
    <w:rsid w:val="008A3A75"/>
    <w:rPr>
      <w:i/>
      <w:iCs/>
    </w:rPr>
  </w:style>
  <w:style w:type="paragraph" w:customStyle="1" w:styleId="HS-ABSATZNORMAL">
    <w:name w:val="HS-ABSATZ NORMAL"/>
    <w:rsid w:val="00BA2339"/>
    <w:pPr>
      <w:spacing w:after="240" w:line="360" w:lineRule="exact"/>
    </w:pPr>
    <w:rPr>
      <w:rFonts w:ascii="Courier" w:hAnsi="Courier"/>
      <w:sz w:val="24"/>
    </w:rPr>
  </w:style>
  <w:style w:type="table" w:styleId="Tabellenraster">
    <w:name w:val="Table Grid"/>
    <w:basedOn w:val="NormaleTabelle"/>
    <w:uiPriority w:val="59"/>
    <w:rsid w:val="00BA2339"/>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1A77F4"/>
    <w:rPr>
      <w:color w:val="605E5C"/>
      <w:shd w:val="clear" w:color="auto" w:fill="E1DFDD"/>
    </w:rPr>
  </w:style>
  <w:style w:type="character" w:styleId="NichtaufgelsteErwhnung">
    <w:name w:val="Unresolved Mention"/>
    <w:basedOn w:val="Absatz-Standardschriftart"/>
    <w:uiPriority w:val="99"/>
    <w:semiHidden/>
    <w:unhideWhenUsed/>
    <w:rsid w:val="003C50A5"/>
    <w:rPr>
      <w:color w:val="605E5C"/>
      <w:shd w:val="clear" w:color="auto" w:fill="E1DFDD"/>
    </w:rPr>
  </w:style>
  <w:style w:type="character" w:customStyle="1" w:styleId="KopfzeileZchn">
    <w:name w:val="Kopfzeile Zchn"/>
    <w:basedOn w:val="Absatz-Standardschriftart"/>
    <w:link w:val="Kopfzeile"/>
    <w:uiPriority w:val="99"/>
    <w:rsid w:val="001F1F20"/>
  </w:style>
  <w:style w:type="paragraph" w:styleId="Listenabsatz">
    <w:name w:val="List Paragraph"/>
    <w:basedOn w:val="Standard"/>
    <w:uiPriority w:val="34"/>
    <w:qFormat/>
    <w:rsid w:val="00C12C4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02695">
      <w:bodyDiv w:val="1"/>
      <w:marLeft w:val="0"/>
      <w:marRight w:val="0"/>
      <w:marTop w:val="0"/>
      <w:marBottom w:val="0"/>
      <w:divBdr>
        <w:top w:val="none" w:sz="0" w:space="0" w:color="auto"/>
        <w:left w:val="none" w:sz="0" w:space="0" w:color="auto"/>
        <w:bottom w:val="none" w:sz="0" w:space="0" w:color="auto"/>
        <w:right w:val="none" w:sz="0" w:space="0" w:color="auto"/>
      </w:divBdr>
    </w:div>
    <w:div w:id="146019663">
      <w:bodyDiv w:val="1"/>
      <w:marLeft w:val="0"/>
      <w:marRight w:val="0"/>
      <w:marTop w:val="0"/>
      <w:marBottom w:val="0"/>
      <w:divBdr>
        <w:top w:val="none" w:sz="0" w:space="0" w:color="auto"/>
        <w:left w:val="none" w:sz="0" w:space="0" w:color="auto"/>
        <w:bottom w:val="none" w:sz="0" w:space="0" w:color="auto"/>
        <w:right w:val="none" w:sz="0" w:space="0" w:color="auto"/>
      </w:divBdr>
    </w:div>
    <w:div w:id="154610501">
      <w:bodyDiv w:val="1"/>
      <w:marLeft w:val="0"/>
      <w:marRight w:val="0"/>
      <w:marTop w:val="0"/>
      <w:marBottom w:val="0"/>
      <w:divBdr>
        <w:top w:val="none" w:sz="0" w:space="0" w:color="auto"/>
        <w:left w:val="none" w:sz="0" w:space="0" w:color="auto"/>
        <w:bottom w:val="none" w:sz="0" w:space="0" w:color="auto"/>
        <w:right w:val="none" w:sz="0" w:space="0" w:color="auto"/>
      </w:divBdr>
    </w:div>
    <w:div w:id="201985034">
      <w:bodyDiv w:val="1"/>
      <w:marLeft w:val="0"/>
      <w:marRight w:val="0"/>
      <w:marTop w:val="0"/>
      <w:marBottom w:val="0"/>
      <w:divBdr>
        <w:top w:val="none" w:sz="0" w:space="0" w:color="auto"/>
        <w:left w:val="none" w:sz="0" w:space="0" w:color="auto"/>
        <w:bottom w:val="none" w:sz="0" w:space="0" w:color="auto"/>
        <w:right w:val="none" w:sz="0" w:space="0" w:color="auto"/>
      </w:divBdr>
    </w:div>
    <w:div w:id="293828301">
      <w:bodyDiv w:val="1"/>
      <w:marLeft w:val="0"/>
      <w:marRight w:val="0"/>
      <w:marTop w:val="0"/>
      <w:marBottom w:val="0"/>
      <w:divBdr>
        <w:top w:val="none" w:sz="0" w:space="0" w:color="auto"/>
        <w:left w:val="none" w:sz="0" w:space="0" w:color="auto"/>
        <w:bottom w:val="none" w:sz="0" w:space="0" w:color="auto"/>
        <w:right w:val="none" w:sz="0" w:space="0" w:color="auto"/>
      </w:divBdr>
    </w:div>
    <w:div w:id="297612819">
      <w:bodyDiv w:val="1"/>
      <w:marLeft w:val="0"/>
      <w:marRight w:val="0"/>
      <w:marTop w:val="0"/>
      <w:marBottom w:val="0"/>
      <w:divBdr>
        <w:top w:val="none" w:sz="0" w:space="0" w:color="auto"/>
        <w:left w:val="none" w:sz="0" w:space="0" w:color="auto"/>
        <w:bottom w:val="none" w:sz="0" w:space="0" w:color="auto"/>
        <w:right w:val="none" w:sz="0" w:space="0" w:color="auto"/>
      </w:divBdr>
    </w:div>
    <w:div w:id="396823936">
      <w:bodyDiv w:val="1"/>
      <w:marLeft w:val="0"/>
      <w:marRight w:val="0"/>
      <w:marTop w:val="0"/>
      <w:marBottom w:val="0"/>
      <w:divBdr>
        <w:top w:val="none" w:sz="0" w:space="0" w:color="auto"/>
        <w:left w:val="none" w:sz="0" w:space="0" w:color="auto"/>
        <w:bottom w:val="none" w:sz="0" w:space="0" w:color="auto"/>
        <w:right w:val="none" w:sz="0" w:space="0" w:color="auto"/>
      </w:divBdr>
    </w:div>
    <w:div w:id="415131239">
      <w:bodyDiv w:val="1"/>
      <w:marLeft w:val="0"/>
      <w:marRight w:val="0"/>
      <w:marTop w:val="0"/>
      <w:marBottom w:val="0"/>
      <w:divBdr>
        <w:top w:val="none" w:sz="0" w:space="0" w:color="auto"/>
        <w:left w:val="none" w:sz="0" w:space="0" w:color="auto"/>
        <w:bottom w:val="none" w:sz="0" w:space="0" w:color="auto"/>
        <w:right w:val="none" w:sz="0" w:space="0" w:color="auto"/>
      </w:divBdr>
      <w:divsChild>
        <w:div w:id="2071269364">
          <w:marLeft w:val="0"/>
          <w:marRight w:val="0"/>
          <w:marTop w:val="0"/>
          <w:marBottom w:val="0"/>
          <w:divBdr>
            <w:top w:val="none" w:sz="0" w:space="0" w:color="auto"/>
            <w:left w:val="none" w:sz="0" w:space="0" w:color="auto"/>
            <w:bottom w:val="none" w:sz="0" w:space="0" w:color="auto"/>
            <w:right w:val="none" w:sz="0" w:space="0" w:color="auto"/>
          </w:divBdr>
          <w:divsChild>
            <w:div w:id="284970503">
              <w:marLeft w:val="0"/>
              <w:marRight w:val="0"/>
              <w:marTop w:val="0"/>
              <w:marBottom w:val="0"/>
              <w:divBdr>
                <w:top w:val="none" w:sz="0" w:space="0" w:color="auto"/>
                <w:left w:val="none" w:sz="0" w:space="0" w:color="auto"/>
                <w:bottom w:val="none" w:sz="0" w:space="0" w:color="auto"/>
                <w:right w:val="none" w:sz="0" w:space="0" w:color="auto"/>
              </w:divBdr>
              <w:divsChild>
                <w:div w:id="622929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132626">
      <w:bodyDiv w:val="1"/>
      <w:marLeft w:val="0"/>
      <w:marRight w:val="0"/>
      <w:marTop w:val="0"/>
      <w:marBottom w:val="0"/>
      <w:divBdr>
        <w:top w:val="none" w:sz="0" w:space="0" w:color="auto"/>
        <w:left w:val="none" w:sz="0" w:space="0" w:color="auto"/>
        <w:bottom w:val="none" w:sz="0" w:space="0" w:color="auto"/>
        <w:right w:val="none" w:sz="0" w:space="0" w:color="auto"/>
      </w:divBdr>
    </w:div>
    <w:div w:id="692851917">
      <w:bodyDiv w:val="1"/>
      <w:marLeft w:val="0"/>
      <w:marRight w:val="0"/>
      <w:marTop w:val="0"/>
      <w:marBottom w:val="0"/>
      <w:divBdr>
        <w:top w:val="none" w:sz="0" w:space="0" w:color="auto"/>
        <w:left w:val="none" w:sz="0" w:space="0" w:color="auto"/>
        <w:bottom w:val="none" w:sz="0" w:space="0" w:color="auto"/>
        <w:right w:val="none" w:sz="0" w:space="0" w:color="auto"/>
      </w:divBdr>
      <w:divsChild>
        <w:div w:id="1354455027">
          <w:marLeft w:val="547"/>
          <w:marRight w:val="0"/>
          <w:marTop w:val="115"/>
          <w:marBottom w:val="0"/>
          <w:divBdr>
            <w:top w:val="none" w:sz="0" w:space="0" w:color="auto"/>
            <w:left w:val="none" w:sz="0" w:space="0" w:color="auto"/>
            <w:bottom w:val="none" w:sz="0" w:space="0" w:color="auto"/>
            <w:right w:val="none" w:sz="0" w:space="0" w:color="auto"/>
          </w:divBdr>
        </w:div>
      </w:divsChild>
    </w:div>
    <w:div w:id="743987439">
      <w:bodyDiv w:val="1"/>
      <w:marLeft w:val="0"/>
      <w:marRight w:val="0"/>
      <w:marTop w:val="0"/>
      <w:marBottom w:val="0"/>
      <w:divBdr>
        <w:top w:val="none" w:sz="0" w:space="0" w:color="auto"/>
        <w:left w:val="none" w:sz="0" w:space="0" w:color="auto"/>
        <w:bottom w:val="none" w:sz="0" w:space="0" w:color="auto"/>
        <w:right w:val="none" w:sz="0" w:space="0" w:color="auto"/>
      </w:divBdr>
    </w:div>
    <w:div w:id="747383324">
      <w:bodyDiv w:val="1"/>
      <w:marLeft w:val="0"/>
      <w:marRight w:val="0"/>
      <w:marTop w:val="0"/>
      <w:marBottom w:val="0"/>
      <w:divBdr>
        <w:top w:val="none" w:sz="0" w:space="0" w:color="auto"/>
        <w:left w:val="none" w:sz="0" w:space="0" w:color="auto"/>
        <w:bottom w:val="none" w:sz="0" w:space="0" w:color="auto"/>
        <w:right w:val="none" w:sz="0" w:space="0" w:color="auto"/>
      </w:divBdr>
    </w:div>
    <w:div w:id="830146292">
      <w:bodyDiv w:val="1"/>
      <w:marLeft w:val="0"/>
      <w:marRight w:val="0"/>
      <w:marTop w:val="0"/>
      <w:marBottom w:val="0"/>
      <w:divBdr>
        <w:top w:val="none" w:sz="0" w:space="0" w:color="auto"/>
        <w:left w:val="none" w:sz="0" w:space="0" w:color="auto"/>
        <w:bottom w:val="none" w:sz="0" w:space="0" w:color="auto"/>
        <w:right w:val="none" w:sz="0" w:space="0" w:color="auto"/>
      </w:divBdr>
    </w:div>
    <w:div w:id="974140867">
      <w:bodyDiv w:val="1"/>
      <w:marLeft w:val="0"/>
      <w:marRight w:val="0"/>
      <w:marTop w:val="0"/>
      <w:marBottom w:val="0"/>
      <w:divBdr>
        <w:top w:val="none" w:sz="0" w:space="0" w:color="auto"/>
        <w:left w:val="none" w:sz="0" w:space="0" w:color="auto"/>
        <w:bottom w:val="none" w:sz="0" w:space="0" w:color="auto"/>
        <w:right w:val="none" w:sz="0" w:space="0" w:color="auto"/>
      </w:divBdr>
    </w:div>
    <w:div w:id="975335420">
      <w:bodyDiv w:val="1"/>
      <w:marLeft w:val="0"/>
      <w:marRight w:val="0"/>
      <w:marTop w:val="0"/>
      <w:marBottom w:val="0"/>
      <w:divBdr>
        <w:top w:val="none" w:sz="0" w:space="0" w:color="auto"/>
        <w:left w:val="none" w:sz="0" w:space="0" w:color="auto"/>
        <w:bottom w:val="none" w:sz="0" w:space="0" w:color="auto"/>
        <w:right w:val="none" w:sz="0" w:space="0" w:color="auto"/>
      </w:divBdr>
    </w:div>
    <w:div w:id="1004208209">
      <w:bodyDiv w:val="1"/>
      <w:marLeft w:val="0"/>
      <w:marRight w:val="0"/>
      <w:marTop w:val="0"/>
      <w:marBottom w:val="0"/>
      <w:divBdr>
        <w:top w:val="none" w:sz="0" w:space="0" w:color="auto"/>
        <w:left w:val="none" w:sz="0" w:space="0" w:color="auto"/>
        <w:bottom w:val="none" w:sz="0" w:space="0" w:color="auto"/>
        <w:right w:val="none" w:sz="0" w:space="0" w:color="auto"/>
      </w:divBdr>
    </w:div>
    <w:div w:id="1031414142">
      <w:bodyDiv w:val="1"/>
      <w:marLeft w:val="0"/>
      <w:marRight w:val="0"/>
      <w:marTop w:val="0"/>
      <w:marBottom w:val="0"/>
      <w:divBdr>
        <w:top w:val="none" w:sz="0" w:space="0" w:color="auto"/>
        <w:left w:val="none" w:sz="0" w:space="0" w:color="auto"/>
        <w:bottom w:val="none" w:sz="0" w:space="0" w:color="auto"/>
        <w:right w:val="none" w:sz="0" w:space="0" w:color="auto"/>
      </w:divBdr>
    </w:div>
    <w:div w:id="1172601584">
      <w:bodyDiv w:val="1"/>
      <w:marLeft w:val="0"/>
      <w:marRight w:val="0"/>
      <w:marTop w:val="0"/>
      <w:marBottom w:val="0"/>
      <w:divBdr>
        <w:top w:val="none" w:sz="0" w:space="0" w:color="auto"/>
        <w:left w:val="none" w:sz="0" w:space="0" w:color="auto"/>
        <w:bottom w:val="none" w:sz="0" w:space="0" w:color="auto"/>
        <w:right w:val="none" w:sz="0" w:space="0" w:color="auto"/>
      </w:divBdr>
    </w:div>
    <w:div w:id="1202476389">
      <w:bodyDiv w:val="1"/>
      <w:marLeft w:val="0"/>
      <w:marRight w:val="0"/>
      <w:marTop w:val="0"/>
      <w:marBottom w:val="0"/>
      <w:divBdr>
        <w:top w:val="none" w:sz="0" w:space="0" w:color="auto"/>
        <w:left w:val="none" w:sz="0" w:space="0" w:color="auto"/>
        <w:bottom w:val="none" w:sz="0" w:space="0" w:color="auto"/>
        <w:right w:val="none" w:sz="0" w:space="0" w:color="auto"/>
      </w:divBdr>
    </w:div>
    <w:div w:id="1358193995">
      <w:bodyDiv w:val="1"/>
      <w:marLeft w:val="0"/>
      <w:marRight w:val="0"/>
      <w:marTop w:val="0"/>
      <w:marBottom w:val="0"/>
      <w:divBdr>
        <w:top w:val="none" w:sz="0" w:space="0" w:color="auto"/>
        <w:left w:val="none" w:sz="0" w:space="0" w:color="auto"/>
        <w:bottom w:val="none" w:sz="0" w:space="0" w:color="auto"/>
        <w:right w:val="none" w:sz="0" w:space="0" w:color="auto"/>
      </w:divBdr>
    </w:div>
    <w:div w:id="1375235803">
      <w:bodyDiv w:val="1"/>
      <w:marLeft w:val="0"/>
      <w:marRight w:val="0"/>
      <w:marTop w:val="0"/>
      <w:marBottom w:val="0"/>
      <w:divBdr>
        <w:top w:val="none" w:sz="0" w:space="0" w:color="auto"/>
        <w:left w:val="none" w:sz="0" w:space="0" w:color="auto"/>
        <w:bottom w:val="none" w:sz="0" w:space="0" w:color="auto"/>
        <w:right w:val="none" w:sz="0" w:space="0" w:color="auto"/>
      </w:divBdr>
    </w:div>
    <w:div w:id="1447650979">
      <w:bodyDiv w:val="1"/>
      <w:marLeft w:val="0"/>
      <w:marRight w:val="0"/>
      <w:marTop w:val="0"/>
      <w:marBottom w:val="0"/>
      <w:divBdr>
        <w:top w:val="none" w:sz="0" w:space="0" w:color="auto"/>
        <w:left w:val="none" w:sz="0" w:space="0" w:color="auto"/>
        <w:bottom w:val="none" w:sz="0" w:space="0" w:color="auto"/>
        <w:right w:val="none" w:sz="0" w:space="0" w:color="auto"/>
      </w:divBdr>
    </w:div>
    <w:div w:id="1618834899">
      <w:bodyDiv w:val="1"/>
      <w:marLeft w:val="0"/>
      <w:marRight w:val="0"/>
      <w:marTop w:val="0"/>
      <w:marBottom w:val="0"/>
      <w:divBdr>
        <w:top w:val="none" w:sz="0" w:space="0" w:color="auto"/>
        <w:left w:val="none" w:sz="0" w:space="0" w:color="auto"/>
        <w:bottom w:val="none" w:sz="0" w:space="0" w:color="auto"/>
        <w:right w:val="none" w:sz="0" w:space="0" w:color="auto"/>
      </w:divBdr>
    </w:div>
    <w:div w:id="1680618783">
      <w:bodyDiv w:val="1"/>
      <w:marLeft w:val="0"/>
      <w:marRight w:val="0"/>
      <w:marTop w:val="0"/>
      <w:marBottom w:val="0"/>
      <w:divBdr>
        <w:top w:val="none" w:sz="0" w:space="0" w:color="auto"/>
        <w:left w:val="none" w:sz="0" w:space="0" w:color="auto"/>
        <w:bottom w:val="none" w:sz="0" w:space="0" w:color="auto"/>
        <w:right w:val="none" w:sz="0" w:space="0" w:color="auto"/>
      </w:divBdr>
    </w:div>
    <w:div w:id="1787381302">
      <w:bodyDiv w:val="1"/>
      <w:marLeft w:val="0"/>
      <w:marRight w:val="0"/>
      <w:marTop w:val="0"/>
      <w:marBottom w:val="0"/>
      <w:divBdr>
        <w:top w:val="none" w:sz="0" w:space="0" w:color="auto"/>
        <w:left w:val="none" w:sz="0" w:space="0" w:color="auto"/>
        <w:bottom w:val="none" w:sz="0" w:space="0" w:color="auto"/>
        <w:right w:val="none" w:sz="0" w:space="0" w:color="auto"/>
      </w:divBdr>
    </w:div>
    <w:div w:id="1999575449">
      <w:bodyDiv w:val="1"/>
      <w:marLeft w:val="0"/>
      <w:marRight w:val="0"/>
      <w:marTop w:val="0"/>
      <w:marBottom w:val="0"/>
      <w:divBdr>
        <w:top w:val="none" w:sz="0" w:space="0" w:color="auto"/>
        <w:left w:val="none" w:sz="0" w:space="0" w:color="auto"/>
        <w:bottom w:val="none" w:sz="0" w:space="0" w:color="auto"/>
        <w:right w:val="none" w:sz="0" w:space="0" w:color="auto"/>
      </w:divBdr>
    </w:div>
    <w:div w:id="201857811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texgroup.com" TargetMode="External"/><Relationship Id="rId5" Type="http://schemas.openxmlformats.org/officeDocument/2006/relationships/numbering" Target="numbering.xml"/><Relationship Id="rId15" Type="http://schemas.openxmlformats.org/officeDocument/2006/relationships/hyperlink" Target="https://www.maipr.com/pressecms/media/pressroom/de/Etex_Germany_Exteriors/PM_Etex_Uebernahme_URSA.zip"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43A46A876C96847A78C9A450A831B46" ma:contentTypeVersion="13" ma:contentTypeDescription="Create a new document." ma:contentTypeScope="" ma:versionID="217ccf0c12ad08b464399f657bb7c06b">
  <xsd:schema xmlns:xsd="http://www.w3.org/2001/XMLSchema" xmlns:xs="http://www.w3.org/2001/XMLSchema" xmlns:p="http://schemas.microsoft.com/office/2006/metadata/properties" xmlns:ns3="65163bb4-c232-48eb-bc16-ec782081271f" xmlns:ns4="5a04b76f-56b0-4940-a785-72b133491beb" targetNamespace="http://schemas.microsoft.com/office/2006/metadata/properties" ma:root="true" ma:fieldsID="cd58cb663b27f89646f5df94903569cb" ns3:_="" ns4:_="">
    <xsd:import namespace="65163bb4-c232-48eb-bc16-ec782081271f"/>
    <xsd:import namespace="5a04b76f-56b0-4940-a785-72b133491beb"/>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163bb4-c232-48eb-bc16-ec782081271f"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a04b76f-56b0-4940-a785-72b133491beb" elementFormDefault="qualified">
    <xsd:import namespace="http://schemas.microsoft.com/office/2006/documentManagement/types"/>
    <xsd:import namespace="http://schemas.microsoft.com/office/infopath/2007/PartnerControls"/>
    <xsd:element name="SharedWithUsers" ma:index="11"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description="" ma:internalName="SharedWithDetails" ma:readOnly="true">
      <xsd:simpleType>
        <xsd:restriction base="dms:Note">
          <xsd:maxLength value="255"/>
        </xsd:restriction>
      </xsd:simpleType>
    </xsd:element>
    <xsd:element name="SharingHintHash" ma:index="13" nillable="true" ma:displayName="Sharing Hint Hash" ma:descriptio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E9BA9DA-B47B-49A0-A162-A66109D283C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C8EF2F2-628E-43DA-A2AB-0E598B7C6907}">
  <ds:schemaRefs>
    <ds:schemaRef ds:uri="http://schemas.microsoft.com/sharepoint/v3/contenttype/forms"/>
  </ds:schemaRefs>
</ds:datastoreItem>
</file>

<file path=customXml/itemProps3.xml><?xml version="1.0" encoding="utf-8"?>
<ds:datastoreItem xmlns:ds="http://schemas.openxmlformats.org/officeDocument/2006/customXml" ds:itemID="{32E1FD3B-0646-4904-AD4F-63F18479D097}">
  <ds:schemaRefs>
    <ds:schemaRef ds:uri="http://schemas.openxmlformats.org/officeDocument/2006/bibliography"/>
  </ds:schemaRefs>
</ds:datastoreItem>
</file>

<file path=customXml/itemProps4.xml><?xml version="1.0" encoding="utf-8"?>
<ds:datastoreItem xmlns:ds="http://schemas.openxmlformats.org/officeDocument/2006/customXml" ds:itemID="{CC410873-4052-43E1-8FE7-552836008D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163bb4-c232-48eb-bc16-ec782081271f"/>
    <ds:schemaRef ds:uri="5a04b76f-56b0-4940-a785-72b133491be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713</Words>
  <Characters>4699</Characters>
  <Application>Microsoft Office Word</Application>
  <DocSecurity>0</DocSecurity>
  <Lines>106</Lines>
  <Paragraphs>35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Eternit AG</vt:lpstr>
    </vt:vector>
  </TitlesOfParts>
  <Manager/>
  <Company>Etex</Company>
  <LinksUpToDate>false</LinksUpToDate>
  <CharactersWithSpaces>5377</CharactersWithSpaces>
  <SharedDoc>false</SharedDoc>
  <HyperlinkBase/>
  <HLinks>
    <vt:vector size="6" baseType="variant">
      <vt:variant>
        <vt:i4>7143478</vt:i4>
      </vt:variant>
      <vt:variant>
        <vt:i4>0</vt:i4>
      </vt:variant>
      <vt:variant>
        <vt:i4>0</vt:i4>
      </vt:variant>
      <vt:variant>
        <vt:i4>5</vt:i4>
      </vt:variant>
      <vt:variant>
        <vt:lpwstr>http://www.eternit.de/akademie/seminarkalender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 Wolter</dc:creator>
  <cp:keywords/>
  <dc:description/>
  <cp:lastModifiedBy>Office Konto HB2019</cp:lastModifiedBy>
  <cp:revision>6</cp:revision>
  <cp:lastPrinted>2022-06-01T10:19:00Z</cp:lastPrinted>
  <dcterms:created xsi:type="dcterms:W3CDTF">2022-06-01T09:22:00Z</dcterms:created>
  <dcterms:modified xsi:type="dcterms:W3CDTF">2022-06-01T10:19:00Z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0x010100B43A46A876C96847A78C9A450A831B46</vt:lpwstr>
  </property>
</Properties>
</file>