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A46DF0" w14:textId="6D658C5E" w:rsidR="00155C98" w:rsidRPr="000B7B78" w:rsidRDefault="000B7B78" w:rsidP="00ED77F7">
      <w:pPr>
        <w:pStyle w:val="Kommentartext"/>
        <w:rPr>
          <w:i/>
          <w:iCs/>
          <w:sz w:val="18"/>
          <w:szCs w:val="18"/>
          <w:lang w:val="fr-CH"/>
        </w:rPr>
      </w:pPr>
      <w:r w:rsidRPr="000B7B78">
        <w:rPr>
          <w:i/>
          <w:iCs/>
        </w:rPr>
        <w:t>Waldshut-Tiengen</w:t>
      </w:r>
      <w:r w:rsidR="00155C98" w:rsidRPr="000B7B78">
        <w:rPr>
          <w:i/>
          <w:iCs/>
          <w:sz w:val="18"/>
          <w:szCs w:val="18"/>
          <w:lang w:val="fr-CH"/>
        </w:rPr>
        <w:t xml:space="preserve">, </w:t>
      </w:r>
      <w:r w:rsidR="004533EB">
        <w:rPr>
          <w:i/>
          <w:iCs/>
          <w:sz w:val="18"/>
          <w:szCs w:val="18"/>
          <w:lang w:val="fr-CH"/>
        </w:rPr>
        <w:t>23</w:t>
      </w:r>
      <w:r w:rsidR="00150261" w:rsidRPr="000B7B78">
        <w:rPr>
          <w:i/>
          <w:iCs/>
          <w:sz w:val="18"/>
          <w:szCs w:val="18"/>
          <w:lang w:val="fr-CH"/>
        </w:rPr>
        <w:t>.</w:t>
      </w:r>
      <w:r w:rsidR="00ED77F7" w:rsidRPr="000B7B78">
        <w:rPr>
          <w:i/>
          <w:iCs/>
          <w:sz w:val="18"/>
          <w:szCs w:val="18"/>
          <w:lang w:val="fr-CH"/>
        </w:rPr>
        <w:t xml:space="preserve"> février</w:t>
      </w:r>
      <w:r w:rsidR="00150261" w:rsidRPr="000B7B78">
        <w:rPr>
          <w:i/>
          <w:iCs/>
          <w:sz w:val="18"/>
          <w:szCs w:val="18"/>
          <w:lang w:val="fr-CH"/>
        </w:rPr>
        <w:t xml:space="preserve"> </w:t>
      </w:r>
      <w:r w:rsidR="00ED77F7" w:rsidRPr="000B7B78">
        <w:rPr>
          <w:i/>
          <w:iCs/>
          <w:sz w:val="18"/>
          <w:szCs w:val="18"/>
          <w:lang w:val="fr-CH"/>
        </w:rPr>
        <w:t>2023</w:t>
      </w:r>
    </w:p>
    <w:p w14:paraId="341A7FC2" w14:textId="5441DEFB" w:rsidR="009F0939" w:rsidRPr="00ED77F7" w:rsidRDefault="000D2DA7" w:rsidP="00ED77F7">
      <w:pPr>
        <w:pStyle w:val="berschrift3"/>
      </w:pPr>
      <w:r w:rsidRPr="00ED77F7">
        <w:t>GUTEX lance un système de reprise des palettes en</w:t>
      </w:r>
      <w:r w:rsidR="00ED77F7" w:rsidRPr="00ED77F7">
        <w:t xml:space="preserve"> </w:t>
      </w:r>
      <w:r w:rsidRPr="00ED77F7">
        <w:t>bois</w:t>
      </w:r>
    </w:p>
    <w:p w14:paraId="77A3FAC8" w14:textId="2579142A" w:rsidR="009F0939" w:rsidRPr="00ED77F7" w:rsidRDefault="000D2DA7" w:rsidP="00DF56E0">
      <w:pPr>
        <w:pStyle w:val="berschrift4"/>
        <w:rPr>
          <w:rFonts w:cs="Times New Roman (Überschriften"/>
          <w:spacing w:val="-4"/>
          <w:sz w:val="28"/>
          <w:szCs w:val="28"/>
          <w:lang w:val="fr-CH"/>
        </w:rPr>
      </w:pPr>
      <w:r w:rsidRPr="00ED77F7">
        <w:rPr>
          <w:rFonts w:cs="Times New Roman (Überschriften"/>
          <w:spacing w:val="-4"/>
          <w:sz w:val="28"/>
          <w:szCs w:val="28"/>
          <w:lang w:val="fr-CH"/>
        </w:rPr>
        <w:t>Poursuite des efforts vers une économie circulaire durable de l'entreprise</w:t>
      </w:r>
    </w:p>
    <w:p w14:paraId="479C41F6" w14:textId="26CCF301" w:rsidR="00764DAE" w:rsidRPr="00386CDB" w:rsidRDefault="00722E8C" w:rsidP="004F00B6">
      <w:pPr>
        <w:pStyle w:val="Einleitung"/>
        <w:rPr>
          <w:lang w:val="fr-CH"/>
        </w:rPr>
      </w:pPr>
      <w:r w:rsidRPr="00386CDB">
        <w:rPr>
          <w:lang w:val="fr-CH"/>
        </w:rPr>
        <w:t xml:space="preserve">Depuis le </w:t>
      </w:r>
      <w:r w:rsidR="001C6AA6">
        <w:rPr>
          <w:lang w:val="fr-CH"/>
        </w:rPr>
        <w:t>1ᵉʳ</w:t>
      </w:r>
      <w:r w:rsidRPr="00386CDB">
        <w:rPr>
          <w:lang w:val="fr-CH"/>
        </w:rPr>
        <w:t xml:space="preserve"> janvier 2023, GUTEX ne livre ses isolants en fibres de bois plus que sur des palettes à retourner. Cela permet à l'entreprise et à ses clients de protéger la précieuse ressource naturelle qu'est le bois, de réduire les déchets </w:t>
      </w:r>
      <w:r w:rsidR="00132BEE">
        <w:rPr>
          <w:lang w:val="fr-CH"/>
        </w:rPr>
        <w:t>et</w:t>
      </w:r>
      <w:r w:rsidRPr="00386CDB">
        <w:rPr>
          <w:lang w:val="fr-CH"/>
        </w:rPr>
        <w:t xml:space="preserve"> d'éviter </w:t>
      </w:r>
      <w:r w:rsidR="00132BEE">
        <w:rPr>
          <w:lang w:val="fr-CH"/>
        </w:rPr>
        <w:t>d</w:t>
      </w:r>
      <w:r w:rsidRPr="00386CDB">
        <w:rPr>
          <w:lang w:val="fr-CH"/>
        </w:rPr>
        <w:t xml:space="preserve">es émissions de </w:t>
      </w:r>
      <w:r w:rsidR="001C6AA6">
        <w:rPr>
          <w:lang w:val="fr-CH"/>
        </w:rPr>
        <w:t>CO₂</w:t>
      </w:r>
      <w:r w:rsidRPr="00386CDB">
        <w:rPr>
          <w:lang w:val="fr-CH"/>
        </w:rPr>
        <w:t>.</w:t>
      </w:r>
    </w:p>
    <w:p w14:paraId="71F77D04" w14:textId="4B8499C8" w:rsidR="00722E8C" w:rsidRPr="00386CDB" w:rsidRDefault="00D53CBF" w:rsidP="00764DAE">
      <w:pPr>
        <w:pStyle w:val="Einleitung"/>
        <w:rPr>
          <w:b w:val="0"/>
          <w:bCs/>
          <w:i w:val="0"/>
          <w:iCs/>
          <w:lang w:val="fr-CH"/>
        </w:rPr>
      </w:pPr>
      <w:r w:rsidRPr="00D53CBF">
        <w:rPr>
          <w:b w:val="0"/>
          <w:bCs/>
          <w:i w:val="0"/>
          <w:iCs/>
          <w:lang w:val="fr-CH"/>
        </w:rPr>
        <w:t>L'entreprise GUTEX, leader innovant et de qualité dans le domaine des matériaux isolants écologiques en bois en Europe de l'Ouest, poursuit le développement de son orientation vers la durabilité</w:t>
      </w:r>
      <w:r>
        <w:rPr>
          <w:b w:val="0"/>
          <w:bCs/>
          <w:i w:val="0"/>
          <w:iCs/>
          <w:lang w:val="fr-CH"/>
        </w:rPr>
        <w:t xml:space="preserve"> </w:t>
      </w:r>
      <w:r w:rsidR="00722E8C" w:rsidRPr="00386CDB">
        <w:rPr>
          <w:b w:val="0"/>
          <w:bCs/>
          <w:i w:val="0"/>
          <w:iCs/>
          <w:lang w:val="fr-CH"/>
        </w:rPr>
        <w:t xml:space="preserve">: </w:t>
      </w:r>
      <w:r w:rsidR="001C6AA6">
        <w:rPr>
          <w:b w:val="0"/>
          <w:bCs/>
          <w:i w:val="0"/>
          <w:iCs/>
          <w:lang w:val="fr-CH"/>
        </w:rPr>
        <w:t>depuis</w:t>
      </w:r>
      <w:r w:rsidR="00722E8C" w:rsidRPr="00386CDB">
        <w:rPr>
          <w:b w:val="0"/>
          <w:bCs/>
          <w:i w:val="0"/>
          <w:iCs/>
          <w:lang w:val="fr-CH"/>
        </w:rPr>
        <w:t xml:space="preserve"> le </w:t>
      </w:r>
      <w:r w:rsidR="001C6AA6">
        <w:rPr>
          <w:b w:val="0"/>
          <w:bCs/>
          <w:i w:val="0"/>
          <w:iCs/>
          <w:lang w:val="fr-CH"/>
        </w:rPr>
        <w:t>1ᵉʳ</w:t>
      </w:r>
      <w:r w:rsidR="00722E8C" w:rsidRPr="00386CDB">
        <w:rPr>
          <w:b w:val="0"/>
          <w:bCs/>
          <w:i w:val="0"/>
          <w:iCs/>
          <w:lang w:val="fr-CH"/>
        </w:rPr>
        <w:t xml:space="preserve"> janvier 2023, les livraisons aux clients sont effectuées exclusivement sur des palettes à retourner et </w:t>
      </w:r>
      <w:r>
        <w:rPr>
          <w:b w:val="0"/>
          <w:bCs/>
          <w:i w:val="0"/>
          <w:iCs/>
          <w:lang w:val="fr-CH"/>
        </w:rPr>
        <w:t>la collecte</w:t>
      </w:r>
      <w:r w:rsidR="00722E8C" w:rsidRPr="00386CDB">
        <w:rPr>
          <w:b w:val="0"/>
          <w:bCs/>
          <w:i w:val="0"/>
          <w:iCs/>
          <w:lang w:val="fr-CH"/>
        </w:rPr>
        <w:t xml:space="preserve"> </w:t>
      </w:r>
      <w:r>
        <w:rPr>
          <w:b w:val="0"/>
          <w:bCs/>
          <w:i w:val="0"/>
          <w:iCs/>
          <w:lang w:val="fr-CH"/>
        </w:rPr>
        <w:t>de ces dernières</w:t>
      </w:r>
      <w:r w:rsidR="00722E8C" w:rsidRPr="00386CDB">
        <w:rPr>
          <w:b w:val="0"/>
          <w:bCs/>
          <w:i w:val="0"/>
          <w:iCs/>
          <w:lang w:val="fr-CH"/>
        </w:rPr>
        <w:t xml:space="preserve"> est gratuit</w:t>
      </w:r>
      <w:r>
        <w:rPr>
          <w:b w:val="0"/>
          <w:bCs/>
          <w:i w:val="0"/>
          <w:iCs/>
          <w:lang w:val="fr-CH"/>
        </w:rPr>
        <w:t>e</w:t>
      </w:r>
      <w:r w:rsidR="00722E8C" w:rsidRPr="00386CDB">
        <w:rPr>
          <w:b w:val="0"/>
          <w:bCs/>
          <w:i w:val="0"/>
          <w:iCs/>
          <w:lang w:val="fr-CH"/>
        </w:rPr>
        <w:t xml:space="preserve">. </w:t>
      </w:r>
    </w:p>
    <w:p w14:paraId="195CDCB8" w14:textId="57177ECB" w:rsidR="00F97EAD" w:rsidRPr="00386CDB" w:rsidRDefault="001C6AA6" w:rsidP="00764DAE">
      <w:pPr>
        <w:pStyle w:val="Einleitung"/>
        <w:rPr>
          <w:b w:val="0"/>
          <w:bCs/>
          <w:i w:val="0"/>
          <w:iCs/>
          <w:lang w:val="fr-CH"/>
        </w:rPr>
      </w:pPr>
      <w:r>
        <w:rPr>
          <w:b w:val="0"/>
          <w:bCs/>
          <w:i w:val="0"/>
          <w:iCs/>
          <w:lang w:val="fr-CH"/>
        </w:rPr>
        <w:t>« Grâce</w:t>
      </w:r>
      <w:r w:rsidR="003C775D" w:rsidRPr="00386CDB">
        <w:rPr>
          <w:b w:val="0"/>
          <w:bCs/>
          <w:i w:val="0"/>
          <w:iCs/>
          <w:lang w:val="fr-CH"/>
        </w:rPr>
        <w:t xml:space="preserve"> à ce retour et réemploi, nous évitons en moyenne 1</w:t>
      </w:r>
      <w:r w:rsidR="00D53CBF">
        <w:rPr>
          <w:b w:val="0"/>
          <w:bCs/>
          <w:i w:val="0"/>
          <w:iCs/>
          <w:lang w:val="fr-CH"/>
        </w:rPr>
        <w:t>’</w:t>
      </w:r>
      <w:r w:rsidR="003C775D" w:rsidRPr="00386CDB">
        <w:rPr>
          <w:b w:val="0"/>
          <w:bCs/>
          <w:i w:val="0"/>
          <w:iCs/>
          <w:lang w:val="fr-CH"/>
        </w:rPr>
        <w:t xml:space="preserve">700 tonnes de </w:t>
      </w:r>
      <w:r>
        <w:rPr>
          <w:b w:val="0"/>
          <w:bCs/>
          <w:i w:val="0"/>
          <w:iCs/>
          <w:lang w:val="fr-CH"/>
        </w:rPr>
        <w:t>CO₂</w:t>
      </w:r>
      <w:r w:rsidR="003C775D" w:rsidRPr="00386CDB">
        <w:rPr>
          <w:b w:val="0"/>
          <w:bCs/>
          <w:i w:val="0"/>
          <w:iCs/>
          <w:lang w:val="fr-CH"/>
        </w:rPr>
        <w:t xml:space="preserve"> pour 100 000 palettes </w:t>
      </w:r>
      <w:r>
        <w:rPr>
          <w:b w:val="0"/>
          <w:bCs/>
          <w:i w:val="0"/>
          <w:iCs/>
          <w:lang w:val="fr-CH"/>
        </w:rPr>
        <w:t>retournées »</w:t>
      </w:r>
      <w:r w:rsidR="003C775D" w:rsidRPr="00386CDB">
        <w:rPr>
          <w:b w:val="0"/>
          <w:bCs/>
          <w:i w:val="0"/>
          <w:iCs/>
          <w:lang w:val="fr-CH"/>
        </w:rPr>
        <w:t xml:space="preserve">, explique le directeur de GUTEX, Claudio Thoma. </w:t>
      </w:r>
      <w:r w:rsidR="00585019">
        <w:rPr>
          <w:b w:val="0"/>
          <w:bCs/>
          <w:i w:val="0"/>
          <w:iCs/>
          <w:lang w:val="fr-CH"/>
        </w:rPr>
        <w:t>« </w:t>
      </w:r>
      <w:r w:rsidRPr="001C6AA6">
        <w:rPr>
          <w:b w:val="0"/>
          <w:bCs/>
          <w:i w:val="0"/>
          <w:iCs/>
          <w:lang w:val="fr-CH"/>
        </w:rPr>
        <w:t xml:space="preserve">Ainsi, la neutralité climatique exigée par la loi sur la protection du climat sera </w:t>
      </w:r>
      <w:r w:rsidR="00D53CBF">
        <w:rPr>
          <w:b w:val="0"/>
          <w:bCs/>
          <w:i w:val="0"/>
          <w:iCs/>
          <w:lang w:val="fr-CH"/>
        </w:rPr>
        <w:t xml:space="preserve">atteinte </w:t>
      </w:r>
      <w:r w:rsidRPr="001C6AA6">
        <w:rPr>
          <w:b w:val="0"/>
          <w:bCs/>
          <w:i w:val="0"/>
          <w:iCs/>
          <w:lang w:val="fr-CH"/>
        </w:rPr>
        <w:t>à la fois par nous</w:t>
      </w:r>
      <w:r w:rsidR="009D4393">
        <w:rPr>
          <w:b w:val="0"/>
          <w:bCs/>
          <w:i w:val="0"/>
          <w:iCs/>
          <w:lang w:val="fr-CH"/>
        </w:rPr>
        <w:t xml:space="preserve"> et</w:t>
      </w:r>
      <w:r w:rsidRPr="001C6AA6">
        <w:rPr>
          <w:b w:val="0"/>
          <w:bCs/>
          <w:i w:val="0"/>
          <w:iCs/>
          <w:lang w:val="fr-CH"/>
        </w:rPr>
        <w:t xml:space="preserve"> par nos </w:t>
      </w:r>
      <w:r w:rsidR="00585019">
        <w:rPr>
          <w:b w:val="0"/>
          <w:bCs/>
          <w:i w:val="0"/>
          <w:iCs/>
          <w:lang w:val="fr-CH"/>
        </w:rPr>
        <w:t>clients »</w:t>
      </w:r>
      <w:r w:rsidRPr="001C6AA6">
        <w:rPr>
          <w:b w:val="0"/>
          <w:bCs/>
          <w:i w:val="0"/>
          <w:iCs/>
          <w:lang w:val="fr-CH"/>
        </w:rPr>
        <w:t>.</w:t>
      </w:r>
      <w:r w:rsidR="003C775D" w:rsidRPr="00386CDB">
        <w:rPr>
          <w:b w:val="0"/>
          <w:bCs/>
          <w:i w:val="0"/>
          <w:iCs/>
          <w:lang w:val="fr-CH"/>
        </w:rPr>
        <w:t xml:space="preserve"> </w:t>
      </w:r>
      <w:r w:rsidR="00721B4B" w:rsidRPr="00386CDB">
        <w:rPr>
          <w:b w:val="0"/>
          <w:bCs/>
          <w:i w:val="0"/>
          <w:iCs/>
          <w:lang w:val="fr-CH"/>
        </w:rPr>
        <w:t xml:space="preserve"> </w:t>
      </w:r>
    </w:p>
    <w:p w14:paraId="7BA777C2" w14:textId="13B3B01B" w:rsidR="004B6C0B" w:rsidRPr="00386CDB" w:rsidRDefault="003C775D" w:rsidP="00DF7F4F">
      <w:pPr>
        <w:pStyle w:val="Einleitung"/>
        <w:jc w:val="left"/>
        <w:rPr>
          <w:i w:val="0"/>
          <w:iCs/>
          <w:lang w:val="fr-CH"/>
        </w:rPr>
      </w:pPr>
      <w:r w:rsidRPr="00386CDB">
        <w:rPr>
          <w:i w:val="0"/>
          <w:iCs/>
          <w:lang w:val="fr-CH"/>
        </w:rPr>
        <w:t>Collecte gratuite chez les clients</w:t>
      </w:r>
      <w:r w:rsidR="00DF7F4F" w:rsidRPr="00386CDB">
        <w:rPr>
          <w:i w:val="0"/>
          <w:iCs/>
          <w:lang w:val="fr-CH"/>
        </w:rPr>
        <w:br/>
      </w:r>
      <w:r w:rsidRPr="00386CDB">
        <w:rPr>
          <w:b w:val="0"/>
          <w:bCs/>
          <w:i w:val="0"/>
          <w:iCs/>
          <w:lang w:val="fr-CH"/>
        </w:rPr>
        <w:t xml:space="preserve">La gestion professionnelle </w:t>
      </w:r>
      <w:r w:rsidR="009D4393">
        <w:rPr>
          <w:b w:val="0"/>
          <w:bCs/>
          <w:i w:val="0"/>
          <w:iCs/>
          <w:lang w:val="fr-CH"/>
        </w:rPr>
        <w:t>du</w:t>
      </w:r>
      <w:r w:rsidRPr="00386CDB">
        <w:rPr>
          <w:b w:val="0"/>
          <w:bCs/>
          <w:i w:val="0"/>
          <w:iCs/>
          <w:lang w:val="fr-CH"/>
        </w:rPr>
        <w:t xml:space="preserve"> système de palettes à retourner est assurée par GUTEX en partenariat avec Boomerang Retour GmbH. Boomerang propose depuis plus de 30 ans des solutions durables et des systèmes à usage multiple pour les palettes et </w:t>
      </w:r>
      <w:r w:rsidR="001C6AA6">
        <w:rPr>
          <w:b w:val="0"/>
          <w:bCs/>
          <w:i w:val="0"/>
          <w:iCs/>
          <w:lang w:val="fr-CH"/>
        </w:rPr>
        <w:t>les emballages</w:t>
      </w:r>
      <w:r w:rsidRPr="00386CDB">
        <w:rPr>
          <w:b w:val="0"/>
          <w:bCs/>
          <w:i w:val="0"/>
          <w:iCs/>
          <w:lang w:val="fr-CH"/>
        </w:rPr>
        <w:t xml:space="preserve"> de transport.</w:t>
      </w:r>
      <w:r w:rsidR="00C76A0C" w:rsidRPr="00386CDB">
        <w:rPr>
          <w:b w:val="0"/>
          <w:bCs/>
          <w:i w:val="0"/>
          <w:iCs/>
          <w:lang w:val="fr-CH"/>
        </w:rPr>
        <w:t xml:space="preserve"> </w:t>
      </w:r>
    </w:p>
    <w:p w14:paraId="6873A747" w14:textId="0363608D" w:rsidR="00EE09E3" w:rsidRPr="00386CDB" w:rsidRDefault="002D1BDD" w:rsidP="00764DAE">
      <w:pPr>
        <w:pStyle w:val="Einleitung"/>
        <w:rPr>
          <w:b w:val="0"/>
          <w:bCs/>
          <w:i w:val="0"/>
          <w:iCs/>
          <w:lang w:val="fr-CH"/>
        </w:rPr>
      </w:pPr>
      <w:r w:rsidRPr="00386CDB">
        <w:rPr>
          <w:b w:val="0"/>
          <w:bCs/>
          <w:i w:val="0"/>
          <w:iCs/>
          <w:lang w:val="fr-CH"/>
        </w:rPr>
        <w:t xml:space="preserve">Le marquage des palettes à retourner GUTEX comprend un G encadré en haut et en bas par deux flèches circulaires. </w:t>
      </w:r>
      <w:r w:rsidR="009D4393" w:rsidRPr="009D4393">
        <w:rPr>
          <w:b w:val="0"/>
          <w:bCs/>
          <w:i w:val="0"/>
          <w:iCs/>
          <w:lang w:val="fr-CH"/>
        </w:rPr>
        <w:t>Boomerang collecte les palettes gratuitement chez les revendeurs, les artisans ou sur les chantiers, sur simple rendez-vous.</w:t>
      </w:r>
      <w:r w:rsidRPr="00386CDB">
        <w:rPr>
          <w:b w:val="0"/>
          <w:bCs/>
          <w:i w:val="0"/>
          <w:iCs/>
          <w:lang w:val="fr-CH"/>
        </w:rPr>
        <w:t xml:space="preserve"> Ce spécialiste de la logistique contrôle les palettes restituées, les répare</w:t>
      </w:r>
      <w:r w:rsidR="00C66C23">
        <w:rPr>
          <w:b w:val="0"/>
          <w:bCs/>
          <w:i w:val="0"/>
          <w:iCs/>
          <w:lang w:val="fr-CH"/>
        </w:rPr>
        <w:t xml:space="preserve"> le cas échéant</w:t>
      </w:r>
      <w:r w:rsidRPr="00386CDB">
        <w:rPr>
          <w:b w:val="0"/>
          <w:bCs/>
          <w:i w:val="0"/>
          <w:iCs/>
          <w:lang w:val="fr-CH"/>
        </w:rPr>
        <w:t xml:space="preserve"> et les re</w:t>
      </w:r>
      <w:r w:rsidR="00D53CBF">
        <w:rPr>
          <w:b w:val="0"/>
          <w:bCs/>
          <w:i w:val="0"/>
          <w:iCs/>
          <w:lang w:val="fr-CH"/>
        </w:rPr>
        <w:t>stitue</w:t>
      </w:r>
      <w:r w:rsidRPr="00386CDB">
        <w:rPr>
          <w:b w:val="0"/>
          <w:bCs/>
          <w:i w:val="0"/>
          <w:iCs/>
          <w:lang w:val="fr-CH"/>
        </w:rPr>
        <w:t xml:space="preserve"> à GUTEX </w:t>
      </w:r>
      <w:r w:rsidR="00C66C23" w:rsidRPr="00C66C23">
        <w:rPr>
          <w:b w:val="0"/>
          <w:bCs/>
          <w:i w:val="0"/>
          <w:iCs/>
          <w:lang w:val="fr-CH"/>
        </w:rPr>
        <w:t xml:space="preserve">pour </w:t>
      </w:r>
      <w:r w:rsidR="00D53CBF">
        <w:rPr>
          <w:b w:val="0"/>
          <w:bCs/>
          <w:i w:val="0"/>
          <w:iCs/>
          <w:lang w:val="fr-CH"/>
        </w:rPr>
        <w:t xml:space="preserve">la </w:t>
      </w:r>
      <w:r w:rsidR="00C66C23" w:rsidRPr="00C66C23">
        <w:rPr>
          <w:b w:val="0"/>
          <w:bCs/>
          <w:i w:val="0"/>
          <w:iCs/>
          <w:lang w:val="fr-CH"/>
        </w:rPr>
        <w:t>réexpédi</w:t>
      </w:r>
      <w:r w:rsidR="00D53CBF">
        <w:rPr>
          <w:b w:val="0"/>
          <w:bCs/>
          <w:i w:val="0"/>
          <w:iCs/>
          <w:lang w:val="fr-CH"/>
        </w:rPr>
        <w:t>tion</w:t>
      </w:r>
      <w:r w:rsidR="00C66C23" w:rsidRPr="00C66C23">
        <w:rPr>
          <w:b w:val="0"/>
          <w:bCs/>
          <w:i w:val="0"/>
          <w:iCs/>
          <w:lang w:val="fr-CH"/>
        </w:rPr>
        <w:t xml:space="preserve"> de</w:t>
      </w:r>
      <w:r w:rsidR="00C66C23">
        <w:rPr>
          <w:b w:val="0"/>
          <w:bCs/>
          <w:i w:val="0"/>
          <w:iCs/>
          <w:lang w:val="fr-CH"/>
        </w:rPr>
        <w:t xml:space="preserve"> </w:t>
      </w:r>
      <w:r w:rsidRPr="00386CDB">
        <w:rPr>
          <w:b w:val="0"/>
          <w:bCs/>
          <w:i w:val="0"/>
          <w:iCs/>
          <w:lang w:val="fr-CH"/>
        </w:rPr>
        <w:t xml:space="preserve">marchandises. </w:t>
      </w:r>
      <w:r w:rsidR="00C66C23" w:rsidRPr="00C66C23">
        <w:rPr>
          <w:b w:val="0"/>
          <w:bCs/>
          <w:i w:val="0"/>
          <w:iCs/>
          <w:lang w:val="fr-CH"/>
        </w:rPr>
        <w:t>Actuellement, le système de palettes à retourner proposé par GUTEX est disponible pour tous les clients en Allemagne, en Suisse, en Autriche et au Benelux.</w:t>
      </w:r>
    </w:p>
    <w:p w14:paraId="7343A9AE" w14:textId="2FD8BB61" w:rsidR="00177482" w:rsidRPr="00386CDB" w:rsidRDefault="002D1BDD" w:rsidP="00515ACE">
      <w:pPr>
        <w:pStyle w:val="Einleitung"/>
        <w:jc w:val="left"/>
        <w:rPr>
          <w:i w:val="0"/>
          <w:iCs/>
          <w:lang w:val="fr-CH"/>
        </w:rPr>
      </w:pPr>
      <w:r w:rsidRPr="00386CDB">
        <w:rPr>
          <w:i w:val="0"/>
          <w:iCs/>
          <w:lang w:val="fr-CH"/>
        </w:rPr>
        <w:lastRenderedPageBreak/>
        <w:t>Système de consigne pour un taux de retour élevé</w:t>
      </w:r>
      <w:r w:rsidR="00515ACE" w:rsidRPr="00386CDB">
        <w:rPr>
          <w:i w:val="0"/>
          <w:iCs/>
          <w:lang w:val="fr-CH"/>
        </w:rPr>
        <w:br/>
      </w:r>
      <w:r w:rsidR="004011EC" w:rsidRPr="004011EC">
        <w:rPr>
          <w:b w:val="0"/>
          <w:bCs/>
          <w:i w:val="0"/>
          <w:iCs/>
          <w:lang w:val="fr-CH"/>
        </w:rPr>
        <w:t>Conformément aux principes d'une économie circulaire durable et afin d'obtenir le taux de retour le plus élevé possible pour les palettes à retourner, GUTEX prélève une consigne sur les palettes en bois auprès de ses clients</w:t>
      </w:r>
      <w:r w:rsidR="00C65C16">
        <w:rPr>
          <w:b w:val="0"/>
          <w:bCs/>
          <w:i w:val="0"/>
          <w:iCs/>
          <w:lang w:val="fr-CH"/>
        </w:rPr>
        <w:t xml:space="preserve"> et la leur restitue </w:t>
      </w:r>
      <w:r w:rsidR="00C65C16" w:rsidRPr="00C65C16">
        <w:rPr>
          <w:b w:val="0"/>
          <w:bCs/>
          <w:i w:val="0"/>
          <w:iCs/>
          <w:lang w:val="fr-CH"/>
        </w:rPr>
        <w:t>une fois la collecte effectuée</w:t>
      </w:r>
      <w:r w:rsidR="00C65C16">
        <w:rPr>
          <w:b w:val="0"/>
          <w:bCs/>
          <w:i w:val="0"/>
          <w:iCs/>
          <w:lang w:val="fr-CH"/>
        </w:rPr>
        <w:t>.</w:t>
      </w:r>
    </w:p>
    <w:p w14:paraId="650EB8ED" w14:textId="5C1C7D27" w:rsidR="000200E2" w:rsidRPr="00386CDB" w:rsidRDefault="008234F0" w:rsidP="00515ACE">
      <w:pPr>
        <w:pStyle w:val="Einleitung"/>
        <w:jc w:val="left"/>
        <w:rPr>
          <w:i w:val="0"/>
          <w:iCs/>
          <w:lang w:val="fr-CH"/>
        </w:rPr>
      </w:pPr>
      <w:r w:rsidRPr="00386CDB">
        <w:rPr>
          <w:i w:val="0"/>
          <w:iCs/>
          <w:lang w:val="fr-CH"/>
        </w:rPr>
        <w:t>Obligations de la loi sur les emballages parfaitement respectées</w:t>
      </w:r>
      <w:r w:rsidR="00515ACE" w:rsidRPr="00386CDB">
        <w:rPr>
          <w:i w:val="0"/>
          <w:iCs/>
          <w:lang w:val="fr-CH"/>
        </w:rPr>
        <w:br/>
      </w:r>
      <w:r w:rsidR="004B4F11">
        <w:rPr>
          <w:b w:val="0"/>
          <w:bCs/>
          <w:i w:val="0"/>
          <w:iCs/>
          <w:lang w:val="fr-CH"/>
        </w:rPr>
        <w:t>En vertu de</w:t>
      </w:r>
      <w:r w:rsidR="00906331" w:rsidRPr="00386CDB">
        <w:rPr>
          <w:b w:val="0"/>
          <w:bCs/>
          <w:i w:val="0"/>
          <w:iCs/>
          <w:lang w:val="fr-CH"/>
        </w:rPr>
        <w:t xml:space="preserve"> la loi sur les emballages, les fabricants et partenaires commerciaux situés </w:t>
      </w:r>
      <w:r w:rsidR="009D4393">
        <w:rPr>
          <w:b w:val="0"/>
          <w:bCs/>
          <w:i w:val="0"/>
          <w:iCs/>
          <w:lang w:val="fr-CH"/>
        </w:rPr>
        <w:t xml:space="preserve">en aval </w:t>
      </w:r>
      <w:r w:rsidR="00906331" w:rsidRPr="00386CDB">
        <w:rPr>
          <w:b w:val="0"/>
          <w:bCs/>
          <w:i w:val="0"/>
          <w:iCs/>
          <w:lang w:val="fr-CH"/>
        </w:rPr>
        <w:t xml:space="preserve">dans la chaîne de livraison sont responsables de la collecte ou de l'élimination des emballages et par conséquent également des palettes. Avec le nouveau système de collecte des palettes, GUTEX remplit ses obligations et les assume </w:t>
      </w:r>
      <w:r w:rsidR="001C6AA6">
        <w:rPr>
          <w:b w:val="0"/>
          <w:bCs/>
          <w:i w:val="0"/>
          <w:iCs/>
          <w:lang w:val="fr-CH"/>
        </w:rPr>
        <w:t>aussi</w:t>
      </w:r>
      <w:r w:rsidR="00906331" w:rsidRPr="00386CDB">
        <w:rPr>
          <w:b w:val="0"/>
          <w:bCs/>
          <w:i w:val="0"/>
          <w:iCs/>
          <w:lang w:val="fr-CH"/>
        </w:rPr>
        <w:t xml:space="preserve"> pour ses clients. </w:t>
      </w:r>
      <w:r w:rsidR="00982C64">
        <w:rPr>
          <w:b w:val="0"/>
          <w:bCs/>
          <w:i w:val="0"/>
          <w:iCs/>
          <w:lang w:val="fr-CH"/>
        </w:rPr>
        <w:t>Ainsi</w:t>
      </w:r>
      <w:r w:rsidR="00906331" w:rsidRPr="00386CDB">
        <w:rPr>
          <w:b w:val="0"/>
          <w:bCs/>
          <w:i w:val="0"/>
          <w:iCs/>
          <w:lang w:val="fr-CH"/>
        </w:rPr>
        <w:t>, la priorité accordée par la législation à la réutilisation des emballages avant leur destruction est respectée et les frais d'élimination économisés.</w:t>
      </w:r>
    </w:p>
    <w:p w14:paraId="615A20F3" w14:textId="7055739A" w:rsidR="001328FB" w:rsidRPr="00386CDB" w:rsidRDefault="00A55D2E" w:rsidP="00764DAE">
      <w:pPr>
        <w:pStyle w:val="Einleitung"/>
        <w:rPr>
          <w:b w:val="0"/>
          <w:bCs/>
          <w:i w:val="0"/>
          <w:iCs/>
          <w:lang w:val="fr-CH"/>
        </w:rPr>
      </w:pPr>
      <w:r w:rsidRPr="00386CDB">
        <w:rPr>
          <w:noProof/>
          <w:lang w:val="fr-CH"/>
        </w:rPr>
        <w:object w:dxaOrig="1520" w:dyaOrig="987" w14:anchorId="4A8586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76.6pt;height:49pt;mso-width-percent:0;mso-height-percent:0;mso-width-percent:0;mso-height-percent:0" o:ole="">
            <v:imagedata r:id="rId11" o:title=""/>
          </v:shape>
          <o:OLEObject Type="Embed" ProgID="Package" ShapeID="_x0000_i1025" DrawAspect="Icon" ObjectID="_1738432381" r:id="rId12"/>
        </w:object>
      </w:r>
    </w:p>
    <w:p w14:paraId="42164E3C" w14:textId="6CC42F95" w:rsidR="00A04900" w:rsidRPr="00A04900" w:rsidRDefault="00906331" w:rsidP="00A04900">
      <w:pPr>
        <w:pStyle w:val="berschrift5"/>
        <w:rPr>
          <w:lang w:val="fr-CH"/>
        </w:rPr>
      </w:pPr>
      <w:r w:rsidRPr="00386CDB">
        <w:rPr>
          <w:lang w:val="fr-CH"/>
        </w:rPr>
        <w:t>Images</w:t>
      </w:r>
    </w:p>
    <w:p w14:paraId="4E77E437" w14:textId="4D82202E" w:rsidR="00687890" w:rsidRPr="00386CDB" w:rsidRDefault="00A04900" w:rsidP="009F0939">
      <w:pPr>
        <w:rPr>
          <w:lang w:val="fr-CH"/>
        </w:rPr>
      </w:pPr>
      <w:r>
        <w:rPr>
          <w:noProof/>
          <w:lang w:val="fr-CH"/>
        </w:rPr>
        <w:drawing>
          <wp:anchor distT="0" distB="0" distL="114300" distR="114300" simplePos="0" relativeHeight="251670528" behindDoc="1" locked="0" layoutInCell="1" allowOverlap="1" wp14:anchorId="4DCB47A2" wp14:editId="3D625486">
            <wp:simplePos x="0" y="0"/>
            <wp:positionH relativeFrom="column">
              <wp:posOffset>13660</wp:posOffset>
            </wp:positionH>
            <wp:positionV relativeFrom="paragraph">
              <wp:posOffset>43018</wp:posOffset>
            </wp:positionV>
            <wp:extent cx="2699385" cy="1798955"/>
            <wp:effectExtent l="0" t="0" r="5715" b="4445"/>
            <wp:wrapTight wrapText="bothSides">
              <wp:wrapPolygon edited="0">
                <wp:start x="0" y="0"/>
                <wp:lineTo x="0" y="21501"/>
                <wp:lineTo x="21544" y="21501"/>
                <wp:lineTo x="21544"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3" cstate="screen">
                      <a:extLst>
                        <a:ext uri="{28A0092B-C50C-407E-A947-70E740481C1C}">
                          <a14:useLocalDpi xmlns:a14="http://schemas.microsoft.com/office/drawing/2010/main"/>
                        </a:ext>
                      </a:extLst>
                    </a:blip>
                    <a:stretch>
                      <a:fillRect/>
                    </a:stretch>
                  </pic:blipFill>
                  <pic:spPr>
                    <a:xfrm>
                      <a:off x="0" y="0"/>
                      <a:ext cx="2699385" cy="1798955"/>
                    </a:xfrm>
                    <a:prstGeom prst="rect">
                      <a:avLst/>
                    </a:prstGeom>
                  </pic:spPr>
                </pic:pic>
              </a:graphicData>
            </a:graphic>
            <wp14:sizeRelH relativeFrom="margin">
              <wp14:pctWidth>0</wp14:pctWidth>
            </wp14:sizeRelH>
            <wp14:sizeRelV relativeFrom="margin">
              <wp14:pctHeight>0</wp14:pctHeight>
            </wp14:sizeRelV>
          </wp:anchor>
        </w:drawing>
      </w:r>
      <w:r w:rsidR="00906331" w:rsidRPr="00386CDB">
        <w:rPr>
          <w:lang w:val="fr-CH"/>
        </w:rPr>
        <w:t>Fig.</w:t>
      </w:r>
      <w:r w:rsidR="00210F6B" w:rsidRPr="00386CDB">
        <w:rPr>
          <w:lang w:val="fr-CH"/>
        </w:rPr>
        <w:t xml:space="preserve"> 1 </w:t>
      </w:r>
    </w:p>
    <w:p w14:paraId="687AFE79" w14:textId="529587A8" w:rsidR="009F0939" w:rsidRPr="00386CDB" w:rsidRDefault="00906331" w:rsidP="009F0939">
      <w:pPr>
        <w:rPr>
          <w:lang w:val="fr-CH"/>
        </w:rPr>
      </w:pPr>
      <w:r w:rsidRPr="00386CDB">
        <w:rPr>
          <w:noProof/>
          <w:lang w:val="fr-CH"/>
        </w:rPr>
        <w:t xml:space="preserve">Le directeur de GUTEX, Claudio Thoma (au centre), </w:t>
      </w:r>
      <w:r w:rsidR="0044131D">
        <w:rPr>
          <w:noProof/>
          <w:lang w:val="fr-CH"/>
        </w:rPr>
        <w:t>et</w:t>
      </w:r>
      <w:r w:rsidRPr="00386CDB">
        <w:rPr>
          <w:noProof/>
          <w:lang w:val="fr-CH"/>
        </w:rPr>
        <w:t xml:space="preserve"> Melanie Linger, directrice </w:t>
      </w:r>
      <w:r w:rsidR="0044131D" w:rsidRPr="0044131D">
        <w:rPr>
          <w:noProof/>
          <w:lang w:val="fr-CH"/>
        </w:rPr>
        <w:t>Business Development</w:t>
      </w:r>
      <w:r w:rsidRPr="00386CDB">
        <w:rPr>
          <w:noProof/>
          <w:lang w:val="fr-CH"/>
        </w:rPr>
        <w:t xml:space="preserve"> de Boomerang Retour GmbH, présentent le certificat de partenariat </w:t>
      </w:r>
      <w:r w:rsidR="009D4393" w:rsidRPr="009D4393">
        <w:rPr>
          <w:noProof/>
          <w:lang w:val="fr-CH"/>
        </w:rPr>
        <w:t>dûment</w:t>
      </w:r>
      <w:r w:rsidR="009D4393">
        <w:rPr>
          <w:noProof/>
          <w:lang w:val="fr-CH"/>
        </w:rPr>
        <w:t xml:space="preserve"> </w:t>
      </w:r>
      <w:r w:rsidRPr="00386CDB">
        <w:rPr>
          <w:noProof/>
          <w:lang w:val="fr-CH"/>
        </w:rPr>
        <w:t xml:space="preserve">signé par les deux entreprises </w:t>
      </w:r>
      <w:r w:rsidR="0044131D" w:rsidRPr="0044131D">
        <w:rPr>
          <w:noProof/>
          <w:lang w:val="fr-CH"/>
        </w:rPr>
        <w:t>concernant</w:t>
      </w:r>
      <w:r w:rsidRPr="00386CDB">
        <w:rPr>
          <w:noProof/>
          <w:lang w:val="fr-CH"/>
        </w:rPr>
        <w:t xml:space="preserve"> les palettes à retourner.</w:t>
      </w:r>
      <w:r w:rsidR="00ED77F7">
        <w:rPr>
          <w:lang w:val="fr-CH"/>
        </w:rPr>
        <w:t xml:space="preserve"> </w:t>
      </w:r>
      <w:r w:rsidR="009F0939" w:rsidRPr="00386CDB">
        <w:rPr>
          <w:lang w:val="fr-CH"/>
        </w:rPr>
        <w:t>(</w:t>
      </w:r>
      <w:r w:rsidRPr="00386CDB">
        <w:rPr>
          <w:lang w:val="fr-CH"/>
        </w:rPr>
        <w:t xml:space="preserve">Photo </w:t>
      </w:r>
      <w:r w:rsidR="009F0939" w:rsidRPr="00386CDB">
        <w:rPr>
          <w:lang w:val="fr-CH"/>
        </w:rPr>
        <w:t>: © GUTEX)</w:t>
      </w:r>
    </w:p>
    <w:p w14:paraId="518168C2" w14:textId="016E5D9F" w:rsidR="00837940" w:rsidRPr="00386CDB" w:rsidRDefault="00837940" w:rsidP="009F0939">
      <w:pPr>
        <w:rPr>
          <w:lang w:val="fr-CH"/>
        </w:rPr>
      </w:pPr>
    </w:p>
    <w:p w14:paraId="2F103915" w14:textId="77777777" w:rsidR="00A04900" w:rsidRDefault="00A04900" w:rsidP="009F0939">
      <w:pPr>
        <w:rPr>
          <w:lang w:val="fr-CH"/>
        </w:rPr>
      </w:pPr>
    </w:p>
    <w:p w14:paraId="541FE931" w14:textId="141970FC" w:rsidR="00837940" w:rsidRPr="00386CDB" w:rsidRDefault="00A04900" w:rsidP="009F0939">
      <w:pPr>
        <w:rPr>
          <w:lang w:val="fr-CH"/>
        </w:rPr>
      </w:pPr>
      <w:r>
        <w:rPr>
          <w:noProof/>
          <w:lang w:val="fr-CH"/>
        </w:rPr>
        <w:drawing>
          <wp:anchor distT="0" distB="0" distL="114300" distR="114300" simplePos="0" relativeHeight="251669504" behindDoc="1" locked="0" layoutInCell="1" allowOverlap="1" wp14:anchorId="5002515B" wp14:editId="512B7BAC">
            <wp:simplePos x="0" y="0"/>
            <wp:positionH relativeFrom="column">
              <wp:posOffset>5552</wp:posOffset>
            </wp:positionH>
            <wp:positionV relativeFrom="paragraph">
              <wp:posOffset>269166</wp:posOffset>
            </wp:positionV>
            <wp:extent cx="2712085" cy="1807210"/>
            <wp:effectExtent l="0" t="0" r="5715" b="0"/>
            <wp:wrapTight wrapText="bothSides">
              <wp:wrapPolygon edited="0">
                <wp:start x="0" y="0"/>
                <wp:lineTo x="0" y="21403"/>
                <wp:lineTo x="21544" y="21403"/>
                <wp:lineTo x="21544"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4" cstate="screen">
                      <a:extLst>
                        <a:ext uri="{28A0092B-C50C-407E-A947-70E740481C1C}">
                          <a14:useLocalDpi xmlns:a14="http://schemas.microsoft.com/office/drawing/2010/main"/>
                        </a:ext>
                      </a:extLst>
                    </a:blip>
                    <a:stretch>
                      <a:fillRect/>
                    </a:stretch>
                  </pic:blipFill>
                  <pic:spPr>
                    <a:xfrm>
                      <a:off x="0" y="0"/>
                      <a:ext cx="2712085" cy="1807210"/>
                    </a:xfrm>
                    <a:prstGeom prst="rect">
                      <a:avLst/>
                    </a:prstGeom>
                  </pic:spPr>
                </pic:pic>
              </a:graphicData>
            </a:graphic>
            <wp14:sizeRelH relativeFrom="margin">
              <wp14:pctWidth>0</wp14:pctWidth>
            </wp14:sizeRelH>
            <wp14:sizeRelV relativeFrom="margin">
              <wp14:pctHeight>0</wp14:pctHeight>
            </wp14:sizeRelV>
          </wp:anchor>
        </w:drawing>
      </w:r>
    </w:p>
    <w:p w14:paraId="6741CE19" w14:textId="0342205B" w:rsidR="00687890" w:rsidRPr="00386CDB" w:rsidRDefault="00906331" w:rsidP="009F0939">
      <w:pPr>
        <w:rPr>
          <w:lang w:val="fr-CH"/>
        </w:rPr>
      </w:pPr>
      <w:r w:rsidRPr="00386CDB">
        <w:rPr>
          <w:lang w:val="fr-CH"/>
        </w:rPr>
        <w:t>Fig</w:t>
      </w:r>
      <w:r w:rsidR="00210F6B" w:rsidRPr="00386CDB">
        <w:rPr>
          <w:lang w:val="fr-CH"/>
        </w:rPr>
        <w:t xml:space="preserve">. 2 </w:t>
      </w:r>
    </w:p>
    <w:p w14:paraId="628C71FE" w14:textId="37DF1CCC" w:rsidR="009F0939" w:rsidRPr="00386CDB" w:rsidRDefault="00926CEB" w:rsidP="009F0939">
      <w:pPr>
        <w:rPr>
          <w:lang w:val="fr-CH"/>
        </w:rPr>
      </w:pPr>
      <w:r w:rsidRPr="00386CDB">
        <w:rPr>
          <w:lang w:val="fr-CH"/>
        </w:rPr>
        <w:t xml:space="preserve">Les palettes à retourner GUTEX sont marquées d'un G, encadré en haut et en bas par des flèches circulaires. </w:t>
      </w:r>
      <w:r w:rsidR="00D66D60" w:rsidRPr="00386CDB">
        <w:rPr>
          <w:lang w:val="fr-CH"/>
        </w:rPr>
        <w:t>(</w:t>
      </w:r>
      <w:r w:rsidRPr="00386CDB">
        <w:rPr>
          <w:lang w:val="fr-CH"/>
        </w:rPr>
        <w:t xml:space="preserve">Photo </w:t>
      </w:r>
      <w:r w:rsidR="00D66D60" w:rsidRPr="00386CDB">
        <w:rPr>
          <w:lang w:val="fr-CH"/>
        </w:rPr>
        <w:t xml:space="preserve">: © </w:t>
      </w:r>
      <w:r w:rsidR="009F0939" w:rsidRPr="00386CDB">
        <w:rPr>
          <w:lang w:val="fr-CH"/>
        </w:rPr>
        <w:t>GUTEX)</w:t>
      </w:r>
      <w:r w:rsidR="00210F6B" w:rsidRPr="00386CDB">
        <w:rPr>
          <w:iCs/>
          <w:noProof/>
          <w:lang w:val="fr-CH" w:eastAsia="de-DE"/>
        </w:rPr>
        <w:t xml:space="preserve"> </w:t>
      </w:r>
    </w:p>
    <w:p w14:paraId="40FE001B" w14:textId="44F2BA41" w:rsidR="00D66D60" w:rsidRPr="00386CDB" w:rsidRDefault="00D66D60" w:rsidP="009F0939">
      <w:pPr>
        <w:rPr>
          <w:lang w:val="fr-CH"/>
        </w:rPr>
      </w:pPr>
    </w:p>
    <w:p w14:paraId="7091775B" w14:textId="4F0BAD84" w:rsidR="00DE1AFE" w:rsidRPr="00386CDB" w:rsidRDefault="00DE1AFE" w:rsidP="009F0939">
      <w:pPr>
        <w:rPr>
          <w:lang w:val="fr-CH"/>
        </w:rPr>
      </w:pPr>
    </w:p>
    <w:p w14:paraId="76B7314A" w14:textId="1815EBC9" w:rsidR="00DE1AFE" w:rsidRPr="00386CDB" w:rsidRDefault="00DE1AFE" w:rsidP="009F0939">
      <w:pPr>
        <w:rPr>
          <w:lang w:val="fr-CH"/>
        </w:rPr>
      </w:pPr>
    </w:p>
    <w:p w14:paraId="09C7171F" w14:textId="65C5C67E" w:rsidR="00DE1AFE" w:rsidRPr="00386CDB" w:rsidRDefault="00DE1AFE" w:rsidP="009F0939">
      <w:pPr>
        <w:rPr>
          <w:lang w:val="fr-CH"/>
        </w:rPr>
      </w:pPr>
    </w:p>
    <w:p w14:paraId="6B56D5B0" w14:textId="012E00D3" w:rsidR="00155C98" w:rsidRPr="00386CDB" w:rsidRDefault="00155C98" w:rsidP="009F0939">
      <w:pPr>
        <w:rPr>
          <w:lang w:val="fr-CH"/>
        </w:rPr>
      </w:pPr>
    </w:p>
    <w:p w14:paraId="7D509E85" w14:textId="7CF91950" w:rsidR="00155C98" w:rsidRPr="00386CDB" w:rsidRDefault="00155C98" w:rsidP="009F0939">
      <w:pPr>
        <w:rPr>
          <w:lang w:val="fr-CH"/>
        </w:rPr>
      </w:pPr>
    </w:p>
    <w:p w14:paraId="380F45FC" w14:textId="629CB72C" w:rsidR="00580008" w:rsidRPr="00386CDB" w:rsidRDefault="00906331" w:rsidP="0099082A">
      <w:pPr>
        <w:pStyle w:val="berschrift5"/>
        <w:rPr>
          <w:lang w:val="fr-CH"/>
        </w:rPr>
      </w:pPr>
      <w:r w:rsidRPr="00386CDB">
        <w:rPr>
          <w:lang w:val="fr-CH"/>
        </w:rPr>
        <w:lastRenderedPageBreak/>
        <w:t xml:space="preserve">Profil de </w:t>
      </w:r>
      <w:r w:rsidR="001C6AA6">
        <w:rPr>
          <w:lang w:val="fr-CH"/>
        </w:rPr>
        <w:t>l'</w:t>
      </w:r>
      <w:r w:rsidRPr="00386CDB">
        <w:rPr>
          <w:lang w:val="fr-CH"/>
        </w:rPr>
        <w:t>entreprise</w:t>
      </w:r>
    </w:p>
    <w:p w14:paraId="71C5A939" w14:textId="2F0DBF56" w:rsidR="007D7E3D" w:rsidRPr="00386CDB" w:rsidRDefault="00704C20" w:rsidP="00110A91">
      <w:pPr>
        <w:rPr>
          <w:lang w:val="fr-CH"/>
        </w:rPr>
      </w:pPr>
      <w:r w:rsidRPr="00386CDB">
        <w:rPr>
          <w:rFonts w:cstheme="minorHAnsi"/>
          <w:szCs w:val="20"/>
          <w:lang w:val="fr-CH"/>
        </w:rPr>
        <w:t xml:space="preserve">GUTEX est durable jusque dans la moindre fibre et réalise depuis 1932 ce qui se fait de mieux en matière de bois : des isolants en fibres de bois durables pour les façades, les toitures et l'aménagement intérieur. </w:t>
      </w:r>
      <w:r w:rsidR="0044131D" w:rsidRPr="0044131D">
        <w:rPr>
          <w:rFonts w:cstheme="minorHAnsi"/>
          <w:szCs w:val="20"/>
          <w:lang w:val="fr-CH"/>
        </w:rPr>
        <w:t>Les produits et systèmes innovants sont fabriqués à partir de bois de conifères issus de la sylviculture régionale et transformés selon des normes respectueuses de l'environnement sur le site principal de Waldshut-Tiengen.</w:t>
      </w:r>
      <w:r w:rsidRPr="00386CDB">
        <w:rPr>
          <w:rFonts w:cstheme="minorHAnsi"/>
          <w:szCs w:val="20"/>
          <w:lang w:val="fr-CH"/>
        </w:rPr>
        <w:t xml:space="preserve"> Les conseils et services individuels permettent aux grossistes, architectes, planificateurs, artisans et maîtres d’œuvre de créer des espaces de vie confortables – en harmonie avec la nature.</w:t>
      </w:r>
      <w:r w:rsidR="004E04AA" w:rsidRPr="00386CDB">
        <w:rPr>
          <w:lang w:val="fr-CH"/>
        </w:rPr>
        <w:t xml:space="preserve"> </w:t>
      </w:r>
      <w:r w:rsidRPr="00386CDB">
        <w:rPr>
          <w:lang w:val="fr-CH"/>
        </w:rPr>
        <w:t xml:space="preserve">Dirigée par la </w:t>
      </w:r>
      <w:r w:rsidR="001C6AA6">
        <w:rPr>
          <w:lang w:val="fr-CH"/>
        </w:rPr>
        <w:t>4ᵉ</w:t>
      </w:r>
      <w:r w:rsidRPr="00386CDB">
        <w:rPr>
          <w:lang w:val="fr-CH"/>
        </w:rPr>
        <w:t xml:space="preserve"> génération, l'entreprise familiale emploie 260 collaborateurs et génère, avec toute la gamme d'isolation en fibres de bois, un chiffre d'affaires annuel d'environ 135 millions d'euros : panneaux et fibres de bois à insuffler.</w:t>
      </w:r>
    </w:p>
    <w:p w14:paraId="7EC586B4" w14:textId="774820EA" w:rsidR="00ED15F9" w:rsidRPr="00386CDB" w:rsidRDefault="00704C20" w:rsidP="00ED15F9">
      <w:pPr>
        <w:rPr>
          <w:rStyle w:val="Hyperlink"/>
          <w:lang w:val="fr-CH"/>
        </w:rPr>
      </w:pPr>
      <w:r w:rsidRPr="00386CDB">
        <w:rPr>
          <w:lang w:val="fr-CH"/>
        </w:rPr>
        <w:t xml:space="preserve">Vous trouverez plus d'informations sur l'entreprise et les produits en ligne </w:t>
      </w:r>
      <w:r w:rsidR="00982C64">
        <w:rPr>
          <w:lang w:val="fr-CH"/>
        </w:rPr>
        <w:t>sur</w:t>
      </w:r>
      <w:r w:rsidR="00ED15F9" w:rsidRPr="00386CDB">
        <w:rPr>
          <w:lang w:val="fr-CH"/>
        </w:rPr>
        <w:t xml:space="preserve"> </w:t>
      </w:r>
      <w:hyperlink r:id="rId15" w:history="1">
        <w:r w:rsidR="004533EB">
          <w:rPr>
            <w:rStyle w:val="Hyperlink"/>
            <w:lang w:val="fr-CH"/>
          </w:rPr>
          <w:t>www.gutex.ch</w:t>
        </w:r>
      </w:hyperlink>
    </w:p>
    <w:p w14:paraId="0D5C0633" w14:textId="77777777" w:rsidR="00E658A0" w:rsidRPr="00386CDB" w:rsidRDefault="00E658A0" w:rsidP="00ED15F9">
      <w:pPr>
        <w:rPr>
          <w:lang w:val="fr-CH"/>
        </w:rPr>
      </w:pPr>
    </w:p>
    <w:p w14:paraId="1E669CA2" w14:textId="77777777" w:rsidR="003557E9" w:rsidRPr="00386CDB" w:rsidRDefault="003557E9" w:rsidP="00815174">
      <w:pPr>
        <w:rPr>
          <w:lang w:val="fr-CH"/>
        </w:rPr>
      </w:pPr>
    </w:p>
    <w:p w14:paraId="6193BEFA" w14:textId="071BE51A" w:rsidR="009F0939" w:rsidRPr="00386CDB" w:rsidRDefault="00704C20" w:rsidP="00E658A0">
      <w:pPr>
        <w:pStyle w:val="berschrift4"/>
        <w:rPr>
          <w:lang w:val="fr-CH"/>
        </w:rPr>
      </w:pPr>
      <w:r w:rsidRPr="00386CDB">
        <w:rPr>
          <w:lang w:val="fr-CH"/>
        </w:rPr>
        <w:t xml:space="preserve">Contact média </w:t>
      </w:r>
    </w:p>
    <w:p w14:paraId="7C126BA3" w14:textId="1223D712" w:rsidR="00216569" w:rsidRPr="00386CDB" w:rsidRDefault="009F0939" w:rsidP="00357AA3">
      <w:pPr>
        <w:pStyle w:val="Kontakt"/>
        <w:rPr>
          <w:lang w:val="fr-CH"/>
        </w:rPr>
      </w:pPr>
      <w:r w:rsidRPr="00386CDB">
        <w:rPr>
          <w:rFonts w:ascii="Lato Black" w:hAnsi="Lato Black"/>
          <w:b/>
          <w:lang w:val="fr-CH"/>
        </w:rPr>
        <w:t>GUTEX</w:t>
      </w:r>
      <w:r w:rsidRPr="00386CDB">
        <w:rPr>
          <w:rFonts w:ascii="Lato Black" w:hAnsi="Lato Black"/>
          <w:b/>
          <w:lang w:val="fr-CH"/>
        </w:rPr>
        <w:tab/>
      </w:r>
      <w:r w:rsidRPr="00386CDB">
        <w:rPr>
          <w:rFonts w:ascii="Lato Black" w:hAnsi="Lato Black"/>
          <w:b/>
          <w:lang w:val="fr-CH"/>
        </w:rPr>
        <w:tab/>
        <w:t>mai public relations</w:t>
      </w:r>
      <w:r w:rsidR="00357AA3" w:rsidRPr="00386CDB">
        <w:rPr>
          <w:rFonts w:ascii="Lato Black" w:hAnsi="Lato Black"/>
          <w:b/>
          <w:lang w:val="fr-CH"/>
        </w:rPr>
        <w:br/>
      </w:r>
      <w:r w:rsidR="00600B09" w:rsidRPr="00386CDB">
        <w:rPr>
          <w:lang w:val="fr-CH"/>
        </w:rPr>
        <w:t xml:space="preserve">Susanne </w:t>
      </w:r>
      <w:proofErr w:type="spellStart"/>
      <w:r w:rsidR="00600B09" w:rsidRPr="00386CDB">
        <w:rPr>
          <w:lang w:val="fr-CH"/>
        </w:rPr>
        <w:t>Hartwein</w:t>
      </w:r>
      <w:proofErr w:type="spellEnd"/>
      <w:r w:rsidRPr="00386CDB">
        <w:rPr>
          <w:lang w:val="fr-CH"/>
        </w:rPr>
        <w:tab/>
        <w:t xml:space="preserve">Julia </w:t>
      </w:r>
      <w:proofErr w:type="spellStart"/>
      <w:r w:rsidRPr="00386CDB">
        <w:rPr>
          <w:lang w:val="fr-CH"/>
        </w:rPr>
        <w:t>Wolter</w:t>
      </w:r>
      <w:proofErr w:type="spellEnd"/>
      <w:r w:rsidR="00357AA3" w:rsidRPr="00386CDB">
        <w:rPr>
          <w:lang w:val="fr-CH"/>
        </w:rPr>
        <w:br/>
      </w:r>
      <w:r w:rsidR="00704C20" w:rsidRPr="00386CDB">
        <w:rPr>
          <w:lang w:val="fr-CH"/>
        </w:rPr>
        <w:t>Communication d'entreprise</w:t>
      </w:r>
      <w:r w:rsidRPr="00386CDB">
        <w:rPr>
          <w:lang w:val="fr-CH"/>
        </w:rPr>
        <w:tab/>
      </w:r>
      <w:r w:rsidR="00704C20" w:rsidRPr="00386CDB">
        <w:rPr>
          <w:lang w:val="fr-CH"/>
        </w:rPr>
        <w:t>Conseils en RP</w:t>
      </w:r>
      <w:r w:rsidR="00357AA3" w:rsidRPr="00386CDB">
        <w:rPr>
          <w:lang w:val="fr-CH"/>
        </w:rPr>
        <w:br/>
      </w:r>
      <w:hyperlink r:id="rId16" w:history="1">
        <w:r w:rsidR="001D39B1" w:rsidRPr="00386CDB">
          <w:rPr>
            <w:rStyle w:val="Hyperlink"/>
            <w:lang w:val="fr-CH"/>
          </w:rPr>
          <w:t>susanne.hartwein@gutex.de</w:t>
        </w:r>
      </w:hyperlink>
      <w:r w:rsidRPr="00386CDB">
        <w:rPr>
          <w:lang w:val="fr-CH"/>
        </w:rPr>
        <w:tab/>
      </w:r>
      <w:hyperlink r:id="rId17" w:history="1">
        <w:r w:rsidR="00210F6B" w:rsidRPr="00ED77F7">
          <w:rPr>
            <w:rStyle w:val="Hyperlink"/>
          </w:rPr>
          <w:t>gutex@maipr.com</w:t>
        </w:r>
      </w:hyperlink>
      <w:r w:rsidR="00ED77F7" w:rsidRPr="00ED77F7">
        <w:rPr>
          <w:rStyle w:val="Hyperlink"/>
        </w:rPr>
        <w:t xml:space="preserve"> </w:t>
      </w:r>
      <w:r w:rsidR="00357AA3" w:rsidRPr="00386CDB">
        <w:rPr>
          <w:lang w:val="fr-CH"/>
        </w:rPr>
        <w:br/>
      </w:r>
      <w:r w:rsidR="008B5D41" w:rsidRPr="00386CDB">
        <w:rPr>
          <w:lang w:val="fr-CH"/>
        </w:rPr>
        <w:t>+</w:t>
      </w:r>
      <w:r w:rsidRPr="00386CDB">
        <w:rPr>
          <w:lang w:val="fr-CH"/>
        </w:rPr>
        <w:t>49 7741</w:t>
      </w:r>
      <w:r w:rsidR="00641463" w:rsidRPr="00386CDB">
        <w:rPr>
          <w:lang w:val="fr-CH"/>
        </w:rPr>
        <w:t xml:space="preserve"> </w:t>
      </w:r>
      <w:r w:rsidRPr="00386CDB">
        <w:rPr>
          <w:lang w:val="fr-CH"/>
        </w:rPr>
        <w:t>6099-</w:t>
      </w:r>
      <w:r w:rsidR="001D39B1" w:rsidRPr="00386CDB">
        <w:rPr>
          <w:lang w:val="fr-CH"/>
        </w:rPr>
        <w:t>361</w:t>
      </w:r>
      <w:r w:rsidRPr="00386CDB">
        <w:rPr>
          <w:lang w:val="fr-CH"/>
        </w:rPr>
        <w:tab/>
      </w:r>
      <w:r w:rsidR="008B5D41" w:rsidRPr="00386CDB">
        <w:rPr>
          <w:lang w:val="fr-CH"/>
        </w:rPr>
        <w:t>+</w:t>
      </w:r>
      <w:r w:rsidRPr="00386CDB">
        <w:rPr>
          <w:lang w:val="fr-CH"/>
        </w:rPr>
        <w:t>49 30</w:t>
      </w:r>
      <w:r w:rsidR="00641463" w:rsidRPr="00386CDB">
        <w:rPr>
          <w:lang w:val="fr-CH"/>
        </w:rPr>
        <w:t xml:space="preserve"> </w:t>
      </w:r>
      <w:r w:rsidRPr="00386CDB">
        <w:rPr>
          <w:lang w:val="fr-CH"/>
        </w:rPr>
        <w:t>664040-551</w:t>
      </w:r>
    </w:p>
    <w:p w14:paraId="69B83EDA" w14:textId="77777777" w:rsidR="004C53F2" w:rsidRPr="00386CDB" w:rsidRDefault="004C53F2" w:rsidP="003C1DC6">
      <w:pPr>
        <w:pStyle w:val="KeinLeerraum"/>
        <w:rPr>
          <w:lang w:val="fr-CH"/>
        </w:rPr>
      </w:pPr>
    </w:p>
    <w:p w14:paraId="5C502E19" w14:textId="6068A4D2" w:rsidR="004C53F2" w:rsidRPr="00D20602" w:rsidRDefault="00704C20" w:rsidP="003C1DC6">
      <w:pPr>
        <w:pStyle w:val="KeinLeerraum"/>
        <w:rPr>
          <w:lang w:val="de-CH"/>
        </w:rPr>
      </w:pPr>
      <w:r w:rsidRPr="00D20602">
        <w:rPr>
          <w:lang w:val="de-CH"/>
        </w:rPr>
        <w:t xml:space="preserve">Adresse du </w:t>
      </w:r>
      <w:proofErr w:type="spellStart"/>
      <w:proofErr w:type="gramStart"/>
      <w:r w:rsidRPr="00D20602">
        <w:rPr>
          <w:lang w:val="de-CH"/>
        </w:rPr>
        <w:t>fabricant</w:t>
      </w:r>
      <w:proofErr w:type="spellEnd"/>
      <w:r w:rsidRPr="00D20602">
        <w:rPr>
          <w:lang w:val="de-CH"/>
        </w:rPr>
        <w:t xml:space="preserve"> :</w:t>
      </w:r>
      <w:proofErr w:type="gramEnd"/>
    </w:p>
    <w:p w14:paraId="1888A168" w14:textId="77777777" w:rsidR="00130526" w:rsidRPr="00D20602" w:rsidRDefault="00130526" w:rsidP="003C1DC6">
      <w:pPr>
        <w:pStyle w:val="KeinLeerraum"/>
        <w:rPr>
          <w:lang w:val="de-CH"/>
        </w:rPr>
      </w:pPr>
      <w:r w:rsidRPr="00D20602">
        <w:rPr>
          <w:lang w:val="de-CH"/>
        </w:rPr>
        <w:t>GUTEX Holzfaserplattenwerk H. Henselmann GmbH &amp; Co. KG</w:t>
      </w:r>
    </w:p>
    <w:p w14:paraId="0B056D6C" w14:textId="390539D6" w:rsidR="003C1DC6" w:rsidRPr="00D20602" w:rsidRDefault="004C53F2" w:rsidP="003C1DC6">
      <w:pPr>
        <w:pStyle w:val="KeinLeerraum"/>
        <w:rPr>
          <w:lang w:val="de-CH"/>
        </w:rPr>
      </w:pPr>
      <w:r w:rsidRPr="00D20602">
        <w:rPr>
          <w:lang w:val="de-CH"/>
        </w:rPr>
        <w:t>Gutenburg 5 | D-79761 Waldshut-Tiengen</w:t>
      </w:r>
    </w:p>
    <w:p w14:paraId="6A4370C5" w14:textId="6EEEC8E0" w:rsidR="004C53F2" w:rsidRPr="00D20602" w:rsidRDefault="0044131D" w:rsidP="003C1DC6">
      <w:pPr>
        <w:pStyle w:val="KeinLeerraum"/>
        <w:rPr>
          <w:lang w:val="de-CH"/>
        </w:rPr>
      </w:pPr>
      <w:r w:rsidRPr="004D5269">
        <w:rPr>
          <w:lang w:val="fr-CH"/>
        </w:rPr>
        <w:t xml:space="preserve">Téléphone </w:t>
      </w:r>
      <w:r w:rsidRPr="00D20602">
        <w:rPr>
          <w:lang w:val="de-CH"/>
        </w:rPr>
        <w:t>:</w:t>
      </w:r>
      <w:r w:rsidR="004C53F2" w:rsidRPr="00D20602">
        <w:rPr>
          <w:lang w:val="de-CH"/>
        </w:rPr>
        <w:t xml:space="preserve"> + 49 7741</w:t>
      </w:r>
      <w:r w:rsidR="00641463" w:rsidRPr="00D20602">
        <w:rPr>
          <w:lang w:val="de-CH"/>
        </w:rPr>
        <w:t xml:space="preserve"> </w:t>
      </w:r>
      <w:r w:rsidR="004C53F2" w:rsidRPr="00D20602">
        <w:rPr>
          <w:lang w:val="de-CH"/>
        </w:rPr>
        <w:t xml:space="preserve">6099-0 | </w:t>
      </w:r>
      <w:hyperlink r:id="rId18" w:history="1">
        <w:r w:rsidR="00751653" w:rsidRPr="00D20602">
          <w:rPr>
            <w:lang w:val="de-CH"/>
          </w:rPr>
          <w:t>www.gutex.de</w:t>
        </w:r>
      </w:hyperlink>
      <w:r w:rsidR="004C53F2" w:rsidRPr="00D20602">
        <w:rPr>
          <w:lang w:val="de-CH"/>
        </w:rPr>
        <w:t xml:space="preserve"> | </w:t>
      </w:r>
      <w:hyperlink r:id="rId19" w:history="1">
        <w:r w:rsidR="00751653" w:rsidRPr="00D20602">
          <w:rPr>
            <w:lang w:val="de-CH"/>
          </w:rPr>
          <w:t>info@gutex.de</w:t>
        </w:r>
      </w:hyperlink>
    </w:p>
    <w:p w14:paraId="384A19AC" w14:textId="77777777" w:rsidR="004C53F2" w:rsidRPr="00D20602" w:rsidRDefault="004C53F2" w:rsidP="003C1DC6">
      <w:pPr>
        <w:pStyle w:val="KeinLeerraum"/>
        <w:rPr>
          <w:rStyle w:val="Hyperlink"/>
          <w:lang w:val="de-CH"/>
        </w:rPr>
      </w:pPr>
    </w:p>
    <w:p w14:paraId="6B5700B5" w14:textId="77777777" w:rsidR="008D649E" w:rsidRPr="0044131D" w:rsidRDefault="008D649E" w:rsidP="008D649E">
      <w:pPr>
        <w:pStyle w:val="KeinLeerraum"/>
        <w:rPr>
          <w:lang w:val="fr-CH"/>
        </w:rPr>
      </w:pPr>
      <w:r w:rsidRPr="0044131D">
        <w:rPr>
          <w:lang w:val="fr-CH"/>
        </w:rPr>
        <w:t>Reproduction gratuite</w:t>
      </w:r>
    </w:p>
    <w:p w14:paraId="03C30B21" w14:textId="254A0FF1" w:rsidR="008D649E" w:rsidRPr="0044131D" w:rsidRDefault="008D649E" w:rsidP="008D649E">
      <w:pPr>
        <w:pStyle w:val="KeinLeerraum"/>
        <w:rPr>
          <w:lang w:val="fr-CH"/>
        </w:rPr>
      </w:pPr>
      <w:r w:rsidRPr="0044131D">
        <w:rPr>
          <w:lang w:val="fr-CH"/>
        </w:rPr>
        <w:t xml:space="preserve">Nous vous prions de bien vouloir nous </w:t>
      </w:r>
      <w:r w:rsidR="001C6AA6" w:rsidRPr="0044131D">
        <w:rPr>
          <w:lang w:val="fr-CH"/>
        </w:rPr>
        <w:t>envoyer</w:t>
      </w:r>
      <w:r w:rsidRPr="0044131D">
        <w:rPr>
          <w:lang w:val="fr-CH"/>
        </w:rPr>
        <w:t xml:space="preserve"> </w:t>
      </w:r>
      <w:r w:rsidR="00982C64">
        <w:rPr>
          <w:lang w:val="fr-CH"/>
        </w:rPr>
        <w:t xml:space="preserve">une </w:t>
      </w:r>
      <w:r w:rsidR="00982C64" w:rsidRPr="0044131D">
        <w:rPr>
          <w:lang w:val="fr-CH"/>
        </w:rPr>
        <w:t>version électronique</w:t>
      </w:r>
      <w:r w:rsidRPr="0044131D">
        <w:rPr>
          <w:lang w:val="fr-CH"/>
        </w:rPr>
        <w:t xml:space="preserve"> de </w:t>
      </w:r>
      <w:r w:rsidR="00982C64">
        <w:rPr>
          <w:lang w:val="fr-CH"/>
        </w:rPr>
        <w:t xml:space="preserve">votre </w:t>
      </w:r>
      <w:r w:rsidRPr="0044131D">
        <w:rPr>
          <w:lang w:val="fr-CH"/>
        </w:rPr>
        <w:t>article.</w:t>
      </w:r>
    </w:p>
    <w:p w14:paraId="2237B46A" w14:textId="6C8EAFB3" w:rsidR="009B3A94" w:rsidRPr="0044131D" w:rsidRDefault="008D649E" w:rsidP="008D649E">
      <w:pPr>
        <w:pStyle w:val="KeinLeerraum"/>
        <w:rPr>
          <w:lang w:val="fr-CH"/>
        </w:rPr>
      </w:pPr>
      <w:r w:rsidRPr="0044131D">
        <w:rPr>
          <w:lang w:val="fr-CH"/>
        </w:rPr>
        <w:t>Vos suggestions et demandes sont toujours les bienvenues</w:t>
      </w:r>
    </w:p>
    <w:p w14:paraId="4E10FC28" w14:textId="77777777" w:rsidR="009B3A94" w:rsidRPr="0044131D" w:rsidRDefault="009B3A94" w:rsidP="003C1DC6">
      <w:pPr>
        <w:pStyle w:val="KeinLeerraum"/>
        <w:rPr>
          <w:lang w:val="fr-CH"/>
        </w:rPr>
      </w:pPr>
    </w:p>
    <w:p w14:paraId="7CA66677" w14:textId="524F7215" w:rsidR="009B3A94" w:rsidRPr="0044131D" w:rsidRDefault="008D649E" w:rsidP="003C1DC6">
      <w:pPr>
        <w:pStyle w:val="KeinLeerraum"/>
        <w:rPr>
          <w:lang w:val="fr-CH"/>
        </w:rPr>
      </w:pPr>
      <w:r w:rsidRPr="0044131D">
        <w:rPr>
          <w:lang w:val="fr-CH"/>
        </w:rPr>
        <w:t>Mentions légales</w:t>
      </w:r>
      <w:r w:rsidR="00926CEB" w:rsidRPr="0044131D">
        <w:rPr>
          <w:lang w:val="fr-CH"/>
        </w:rPr>
        <w:t xml:space="preserve"> </w:t>
      </w:r>
      <w:r w:rsidR="009B3A94" w:rsidRPr="0044131D">
        <w:rPr>
          <w:lang w:val="fr-CH"/>
        </w:rPr>
        <w:t>:</w:t>
      </w:r>
    </w:p>
    <w:p w14:paraId="5085187A" w14:textId="01ECB33C" w:rsidR="008D649E" w:rsidRPr="0044131D" w:rsidRDefault="008D649E" w:rsidP="008D649E">
      <w:pPr>
        <w:pStyle w:val="KeinLeerraum"/>
        <w:rPr>
          <w:lang w:val="fr-CH"/>
        </w:rPr>
      </w:pPr>
      <w:r w:rsidRPr="0044131D">
        <w:rPr>
          <w:lang w:val="fr-CH"/>
        </w:rPr>
        <w:t xml:space="preserve">Toute utilisation des images est </w:t>
      </w:r>
      <w:r w:rsidR="001C6AA6" w:rsidRPr="0044131D">
        <w:rPr>
          <w:lang w:val="fr-CH"/>
        </w:rPr>
        <w:t>réservée</w:t>
      </w:r>
      <w:r w:rsidRPr="0044131D">
        <w:rPr>
          <w:lang w:val="fr-CH"/>
        </w:rPr>
        <w:t xml:space="preserve"> à des reportages rédactionnels ayant un rapport avec le contenu de GUTEX.</w:t>
      </w:r>
    </w:p>
    <w:p w14:paraId="1D08ED6B" w14:textId="77777777" w:rsidR="008D649E" w:rsidRPr="0044131D" w:rsidRDefault="008D649E" w:rsidP="008D649E">
      <w:pPr>
        <w:pStyle w:val="KeinLeerraum"/>
        <w:rPr>
          <w:lang w:val="fr-CH"/>
        </w:rPr>
      </w:pPr>
      <w:r w:rsidRPr="0044131D">
        <w:rPr>
          <w:lang w:val="fr-CH"/>
        </w:rPr>
        <w:t>Les images peuvent être reproduites et publiées gratuitement à cette fin.</w:t>
      </w:r>
    </w:p>
    <w:p w14:paraId="7A88E754" w14:textId="14AE858A" w:rsidR="008D649E" w:rsidRPr="0044131D" w:rsidRDefault="008D649E" w:rsidP="008D649E">
      <w:pPr>
        <w:pStyle w:val="KeinLeerraum"/>
        <w:rPr>
          <w:lang w:val="fr-CH"/>
        </w:rPr>
      </w:pPr>
      <w:r w:rsidRPr="0044131D">
        <w:rPr>
          <w:lang w:val="fr-CH"/>
        </w:rPr>
        <w:t xml:space="preserve">Toute modification des images est interdite. Les réductions ou </w:t>
      </w:r>
      <w:r w:rsidR="00132BEE">
        <w:rPr>
          <w:lang w:val="fr-CH"/>
        </w:rPr>
        <w:t>les agrandissements</w:t>
      </w:r>
      <w:r w:rsidRPr="0044131D">
        <w:rPr>
          <w:lang w:val="fr-CH"/>
        </w:rPr>
        <w:t>, ainsi qu'un cadrage ne dénaturant pas le sens principal de l'image, sont autorisés.</w:t>
      </w:r>
    </w:p>
    <w:p w14:paraId="1012DB5F" w14:textId="302928E9" w:rsidR="00BE2D60" w:rsidRPr="0044131D" w:rsidRDefault="008D649E" w:rsidP="008D649E">
      <w:pPr>
        <w:pStyle w:val="KeinLeerraum"/>
        <w:rPr>
          <w:lang w:val="fr-CH"/>
        </w:rPr>
      </w:pPr>
      <w:r w:rsidRPr="0044131D">
        <w:rPr>
          <w:lang w:val="fr-CH"/>
        </w:rPr>
        <w:t xml:space="preserve">Afin de garantir les droits d'auteur cédés par les photographes, l'utilisation des photos n'est autorisée qu'avec la mention de la source </w:t>
      </w:r>
      <w:r w:rsidR="00132BEE">
        <w:rPr>
          <w:lang w:val="fr-CH"/>
        </w:rPr>
        <w:t>« </w:t>
      </w:r>
      <w:r w:rsidRPr="0044131D">
        <w:rPr>
          <w:lang w:val="fr-CH"/>
        </w:rPr>
        <w:t>GUTEX</w:t>
      </w:r>
      <w:r w:rsidR="00132BEE">
        <w:rPr>
          <w:lang w:val="fr-CH"/>
        </w:rPr>
        <w:t> »</w:t>
      </w:r>
      <w:r w:rsidRPr="0044131D">
        <w:rPr>
          <w:lang w:val="fr-CH"/>
        </w:rPr>
        <w:t xml:space="preserve"> ou du photographe.</w:t>
      </w:r>
    </w:p>
    <w:p w14:paraId="3E7696BD" w14:textId="77777777" w:rsidR="004C53F2" w:rsidRPr="0044131D" w:rsidRDefault="004C53F2" w:rsidP="003C1DC6">
      <w:pPr>
        <w:pStyle w:val="KeinLeerraum"/>
        <w:rPr>
          <w:lang w:val="fr-CH"/>
        </w:rPr>
      </w:pPr>
    </w:p>
    <w:p w14:paraId="6681B895" w14:textId="7AA25B30" w:rsidR="004C53F2" w:rsidRPr="0044131D" w:rsidRDefault="00926CEB" w:rsidP="008D49FD">
      <w:pPr>
        <w:rPr>
          <w:i/>
          <w:lang w:val="fr-CH"/>
        </w:rPr>
      </w:pPr>
      <w:r w:rsidRPr="0044131D">
        <w:rPr>
          <w:i/>
          <w:lang w:val="fr-CH"/>
        </w:rPr>
        <w:t>Photo</w:t>
      </w:r>
      <w:r w:rsidR="008D649E" w:rsidRPr="0044131D">
        <w:rPr>
          <w:i/>
          <w:lang w:val="fr-CH"/>
        </w:rPr>
        <w:t xml:space="preserve"> </w:t>
      </w:r>
      <w:r w:rsidR="004C53F2" w:rsidRPr="0044131D">
        <w:rPr>
          <w:i/>
          <w:lang w:val="fr-CH"/>
        </w:rPr>
        <w:t>: © GUTEX</w:t>
      </w:r>
    </w:p>
    <w:sectPr w:rsidR="004C53F2" w:rsidRPr="0044131D" w:rsidSect="008F7406">
      <w:footerReference w:type="default" r:id="rId20"/>
      <w:headerReference w:type="first" r:id="rId21"/>
      <w:footerReference w:type="first" r:id="rId22"/>
      <w:pgSz w:w="11900" w:h="16840"/>
      <w:pgMar w:top="1134" w:right="1531" w:bottom="1134" w:left="1531" w:header="0" w:footer="226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5DF793" w14:textId="77777777" w:rsidR="00A55D2E" w:rsidRDefault="00A55D2E" w:rsidP="009F0939">
      <w:r>
        <w:separator/>
      </w:r>
    </w:p>
  </w:endnote>
  <w:endnote w:type="continuationSeparator" w:id="0">
    <w:p w14:paraId="675E9554" w14:textId="77777777" w:rsidR="00A55D2E" w:rsidRDefault="00A55D2E" w:rsidP="009F09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ato">
    <w:panose1 w:val="020B0604020202020204"/>
    <w:charset w:val="00"/>
    <w:family w:val="swiss"/>
    <w:pitch w:val="variable"/>
    <w:sig w:usb0="E10002FF" w:usb1="5000ECFF" w:usb2="00000021" w:usb3="00000000" w:csb0="0000019F" w:csb1="00000000"/>
  </w:font>
  <w:font w:name="Times New Roman (Textkörper CS)">
    <w:altName w:val="Times New Roman"/>
    <w:panose1 w:val="020B0604020202020204"/>
    <w:charset w:val="00"/>
    <w:family w:val="roman"/>
    <w:pitch w:val="variable"/>
    <w:sig w:usb0="E0002AEF" w:usb1="C0007841" w:usb2="00000009" w:usb3="00000000" w:csb0="000001FF" w:csb1="00000000"/>
  </w:font>
  <w:font w:name="Times New Roman (Überschriften">
    <w:altName w:val="Times New Roman"/>
    <w:panose1 w:val="020B0604020202020204"/>
    <w:charset w:val="00"/>
    <w:family w:val="roman"/>
    <w:pitch w:val="variable"/>
    <w:sig w:usb0="E0002AEF" w:usb1="C0007841" w:usb2="00000009" w:usb3="00000000" w:csb0="000001FF" w:csb1="00000000"/>
  </w:font>
  <w:font w:name="Lato Black">
    <w:altName w:val="Segoe UI"/>
    <w:panose1 w:val="020B0604020202020204"/>
    <w:charset w:val="4D"/>
    <w:family w:val="swiss"/>
    <w:pitch w:val="variable"/>
    <w:sig w:usb0="A00000AF" w:usb1="5000604B" w:usb2="00000000" w:usb3="00000000" w:csb0="00000093" w:csb1="00000000"/>
  </w:font>
  <w:font w:name="MinionPro-Regular">
    <w:altName w:val="Minion Pro"/>
    <w:panose1 w:val="02040503050306020203"/>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5A626" w14:textId="6AE8FA33" w:rsidR="003557E9" w:rsidRDefault="004533EB">
    <w:pPr>
      <w:pStyle w:val="Fuzeile"/>
    </w:pPr>
    <w:r>
      <w:rPr>
        <w:noProof/>
      </w:rPr>
      <mc:AlternateContent>
        <mc:Choice Requires="wps">
          <w:drawing>
            <wp:anchor distT="0" distB="0" distL="114300" distR="114300" simplePos="0" relativeHeight="251666432" behindDoc="0" locked="0" layoutInCell="1" allowOverlap="1" wp14:anchorId="06D36008" wp14:editId="18706143">
              <wp:simplePos x="0" y="0"/>
              <wp:positionH relativeFrom="column">
                <wp:posOffset>0</wp:posOffset>
              </wp:positionH>
              <wp:positionV relativeFrom="paragraph">
                <wp:posOffset>671209</wp:posOffset>
              </wp:positionV>
              <wp:extent cx="1391055" cy="116732"/>
              <wp:effectExtent l="0" t="0" r="6350" b="0"/>
              <wp:wrapNone/>
              <wp:docPr id="4" name="Rechteck 4"/>
              <wp:cNvGraphicFramePr/>
              <a:graphic xmlns:a="http://schemas.openxmlformats.org/drawingml/2006/main">
                <a:graphicData uri="http://schemas.microsoft.com/office/word/2010/wordprocessingShape">
                  <wps:wsp>
                    <wps:cNvSpPr/>
                    <wps:spPr>
                      <a:xfrm>
                        <a:off x="0" y="0"/>
                        <a:ext cx="1391055" cy="1167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B0F353" id="Rechteck 4" o:spid="_x0000_s1026" style="position:absolute;margin-left:0;margin-top:52.85pt;width:109.55pt;height:9.2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" fillcolor="white [3212]" stroked="f" strokeweight="1pt"/>
          </w:pict>
        </mc:Fallback>
      </mc:AlternateContent>
    </w:r>
    <w:r w:rsidR="00A04900">
      <w:rPr>
        <w:noProof/>
      </w:rPr>
      <w:drawing>
        <wp:anchor distT="0" distB="0" distL="114300" distR="114300" simplePos="0" relativeHeight="251657214" behindDoc="0" locked="0" layoutInCell="1" allowOverlap="1" wp14:anchorId="2E8E4528" wp14:editId="60157D2D">
          <wp:simplePos x="0" y="0"/>
          <wp:positionH relativeFrom="column">
            <wp:posOffset>0</wp:posOffset>
          </wp:positionH>
          <wp:positionV relativeFrom="paragraph">
            <wp:posOffset>0</wp:posOffset>
          </wp:positionV>
          <wp:extent cx="5598000" cy="1756800"/>
          <wp:effectExtent l="0" t="0" r="3175" b="0"/>
          <wp:wrapNone/>
          <wp:docPr id="5" name="Bild 2" descr="Macintosh HD:Users:jw:Desktop:GUTEX_Footer_CH-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w:Desktop:GUTEX_Footer_CH-F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98000" cy="17568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E043A" w14:textId="310E22A1" w:rsidR="003557E9" w:rsidRDefault="004533EB">
    <w:pPr>
      <w:pStyle w:val="Fuzeile"/>
    </w:pPr>
    <w:r>
      <w:rPr>
        <w:noProof/>
      </w:rPr>
      <mc:AlternateContent>
        <mc:Choice Requires="wps">
          <w:drawing>
            <wp:anchor distT="0" distB="0" distL="114300" distR="114300" simplePos="0" relativeHeight="251664384" behindDoc="0" locked="0" layoutInCell="1" allowOverlap="1" wp14:anchorId="065341C0" wp14:editId="096D6D2B">
              <wp:simplePos x="0" y="0"/>
              <wp:positionH relativeFrom="column">
                <wp:posOffset>10309</wp:posOffset>
              </wp:positionH>
              <wp:positionV relativeFrom="paragraph">
                <wp:posOffset>679531</wp:posOffset>
              </wp:positionV>
              <wp:extent cx="1391055" cy="116732"/>
              <wp:effectExtent l="0" t="0" r="6350" b="0"/>
              <wp:wrapNone/>
              <wp:docPr id="3" name="Rechteck 3"/>
              <wp:cNvGraphicFramePr/>
              <a:graphic xmlns:a="http://schemas.openxmlformats.org/drawingml/2006/main">
                <a:graphicData uri="http://schemas.microsoft.com/office/word/2010/wordprocessingShape">
                  <wps:wsp>
                    <wps:cNvSpPr/>
                    <wps:spPr>
                      <a:xfrm>
                        <a:off x="0" y="0"/>
                        <a:ext cx="1391055" cy="11673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B26AF60" id="Rechteck 3" o:spid="_x0000_s1026" style="position:absolute;margin-left:.8pt;margin-top:53.5pt;width:109.55pt;height:9.2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" fillcolor="white [3212]" stroked="f" strokeweight="1pt"/>
          </w:pict>
        </mc:Fallback>
      </mc:AlternateContent>
    </w:r>
    <w:r w:rsidR="00A04900">
      <w:rPr>
        <w:noProof/>
      </w:rPr>
      <w:drawing>
        <wp:anchor distT="0" distB="0" distL="114300" distR="114300" simplePos="0" relativeHeight="251658239" behindDoc="0" locked="0" layoutInCell="1" allowOverlap="1" wp14:anchorId="2823545B" wp14:editId="27315090">
          <wp:simplePos x="0" y="0"/>
          <wp:positionH relativeFrom="column">
            <wp:posOffset>9259</wp:posOffset>
          </wp:positionH>
          <wp:positionV relativeFrom="paragraph">
            <wp:posOffset>4814</wp:posOffset>
          </wp:positionV>
          <wp:extent cx="5598000" cy="1756800"/>
          <wp:effectExtent l="0" t="0" r="3175" b="0"/>
          <wp:wrapNone/>
          <wp:docPr id="2" name="Bild 2" descr="Macintosh HD:Users:jw:Desktop:GUTEX_Footer_CH-F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w:Desktop:GUTEX_Footer_CH-FR.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98000" cy="17568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9522DE" w14:textId="77777777" w:rsidR="00A55D2E" w:rsidRDefault="00A55D2E" w:rsidP="009F0939">
      <w:r>
        <w:separator/>
      </w:r>
    </w:p>
  </w:footnote>
  <w:footnote w:type="continuationSeparator" w:id="0">
    <w:p w14:paraId="0E0D3F02" w14:textId="77777777" w:rsidR="00A55D2E" w:rsidRDefault="00A55D2E" w:rsidP="009F09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5AC938" w14:textId="7C3F97CB" w:rsidR="003557E9" w:rsidRDefault="00A04900">
    <w:pPr>
      <w:pStyle w:val="Kopfzeile"/>
    </w:pPr>
    <w:r>
      <w:rPr>
        <w:noProof/>
      </w:rPr>
      <w:drawing>
        <wp:anchor distT="180340" distB="90170" distL="114300" distR="114300" simplePos="0" relativeHeight="251663360" behindDoc="1" locked="1" layoutInCell="1" allowOverlap="1" wp14:anchorId="2EAF502A" wp14:editId="3D150D01">
          <wp:simplePos x="0" y="0"/>
          <wp:positionH relativeFrom="page">
            <wp:posOffset>302260</wp:posOffset>
          </wp:positionH>
          <wp:positionV relativeFrom="page">
            <wp:posOffset>20955</wp:posOffset>
          </wp:positionV>
          <wp:extent cx="6943725" cy="2504440"/>
          <wp:effectExtent l="0" t="0" r="3175" b="0"/>
          <wp:wrapTopAndBottom/>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UTEX_Image_194x74.jpg"/>
                  <pic:cNvPicPr/>
                </pic:nvPicPr>
                <pic:blipFill>
                  <a:blip r:embed="rId1">
                    <a:extLst>
                      <a:ext uri="{28A0092B-C50C-407E-A947-70E740481C1C}">
                        <a14:useLocalDpi xmlns:a14="http://schemas.microsoft.com/office/drawing/2010/main" val="0"/>
                      </a:ext>
                    </a:extLst>
                  </a:blip>
                  <a:stretch>
                    <a:fillRect/>
                  </a:stretch>
                </pic:blipFill>
                <pic:spPr bwMode="auto">
                  <a:xfrm>
                    <a:off x="0" y="0"/>
                    <a:ext cx="6943725" cy="250444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964950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06704C1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A30A200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7850290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8CA0715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DE21C3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74EDA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CAFD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D8844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1FA56BE"/>
    <w:lvl w:ilvl="0">
      <w:start w:val="1"/>
      <w:numFmt w:val="bullet"/>
      <w:pStyle w:val="Aufzhlungszeichen"/>
      <w:lvlText w:val=""/>
      <w:lvlJc w:val="left"/>
      <w:pPr>
        <w:tabs>
          <w:tab w:val="num" w:pos="227"/>
        </w:tabs>
        <w:ind w:left="227" w:hanging="227"/>
      </w:pPr>
      <w:rPr>
        <w:rFonts w:ascii="Symbol" w:hAnsi="Symbol" w:hint="default"/>
        <w:color w:val="E64637"/>
      </w:rPr>
    </w:lvl>
  </w:abstractNum>
  <w:num w:numId="1" w16cid:durableId="1777485805">
    <w:abstractNumId w:val="0"/>
  </w:num>
  <w:num w:numId="2" w16cid:durableId="924343066">
    <w:abstractNumId w:val="1"/>
  </w:num>
  <w:num w:numId="3" w16cid:durableId="624117192">
    <w:abstractNumId w:val="2"/>
  </w:num>
  <w:num w:numId="4" w16cid:durableId="458648279">
    <w:abstractNumId w:val="3"/>
  </w:num>
  <w:num w:numId="5" w16cid:durableId="2113549601">
    <w:abstractNumId w:val="8"/>
  </w:num>
  <w:num w:numId="6" w16cid:durableId="171918802">
    <w:abstractNumId w:val="4"/>
  </w:num>
  <w:num w:numId="7" w16cid:durableId="480004842">
    <w:abstractNumId w:val="5"/>
  </w:num>
  <w:num w:numId="8" w16cid:durableId="960040860">
    <w:abstractNumId w:val="6"/>
  </w:num>
  <w:num w:numId="9" w16cid:durableId="181359023">
    <w:abstractNumId w:val="7"/>
  </w:num>
  <w:num w:numId="10" w16cid:durableId="18854106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17B6B"/>
    <w:rsid w:val="000200E2"/>
    <w:rsid w:val="00032EF7"/>
    <w:rsid w:val="000537A8"/>
    <w:rsid w:val="00060C41"/>
    <w:rsid w:val="000777BB"/>
    <w:rsid w:val="000B480E"/>
    <w:rsid w:val="000B7B78"/>
    <w:rsid w:val="000C1176"/>
    <w:rsid w:val="000C2ABC"/>
    <w:rsid w:val="000C4C50"/>
    <w:rsid w:val="000D2DA7"/>
    <w:rsid w:val="000D4037"/>
    <w:rsid w:val="000E0897"/>
    <w:rsid w:val="000E6D13"/>
    <w:rsid w:val="00110A91"/>
    <w:rsid w:val="00124327"/>
    <w:rsid w:val="001259D9"/>
    <w:rsid w:val="00130526"/>
    <w:rsid w:val="001317B9"/>
    <w:rsid w:val="001328FB"/>
    <w:rsid w:val="00132BEE"/>
    <w:rsid w:val="00150261"/>
    <w:rsid w:val="00152E2B"/>
    <w:rsid w:val="001537F1"/>
    <w:rsid w:val="00155C98"/>
    <w:rsid w:val="00160890"/>
    <w:rsid w:val="00167410"/>
    <w:rsid w:val="0017099D"/>
    <w:rsid w:val="0017455C"/>
    <w:rsid w:val="00175269"/>
    <w:rsid w:val="00177482"/>
    <w:rsid w:val="001C071F"/>
    <w:rsid w:val="001C6AA6"/>
    <w:rsid w:val="001C6FBC"/>
    <w:rsid w:val="001D39B1"/>
    <w:rsid w:val="001E2EA8"/>
    <w:rsid w:val="001E50C7"/>
    <w:rsid w:val="001F4B0F"/>
    <w:rsid w:val="00206D38"/>
    <w:rsid w:val="00207299"/>
    <w:rsid w:val="00210F6B"/>
    <w:rsid w:val="00216569"/>
    <w:rsid w:val="00217021"/>
    <w:rsid w:val="0021713B"/>
    <w:rsid w:val="00232578"/>
    <w:rsid w:val="0023653C"/>
    <w:rsid w:val="00240E8C"/>
    <w:rsid w:val="00247B58"/>
    <w:rsid w:val="00250DEF"/>
    <w:rsid w:val="00252201"/>
    <w:rsid w:val="002541F5"/>
    <w:rsid w:val="00280A36"/>
    <w:rsid w:val="00296331"/>
    <w:rsid w:val="002967BA"/>
    <w:rsid w:val="00297109"/>
    <w:rsid w:val="002A282C"/>
    <w:rsid w:val="002A5007"/>
    <w:rsid w:val="002A6CB5"/>
    <w:rsid w:val="002B5650"/>
    <w:rsid w:val="002C0D60"/>
    <w:rsid w:val="002D1BDD"/>
    <w:rsid w:val="002D5694"/>
    <w:rsid w:val="002D618C"/>
    <w:rsid w:val="002D6343"/>
    <w:rsid w:val="002F0800"/>
    <w:rsid w:val="002F4E26"/>
    <w:rsid w:val="00302FA4"/>
    <w:rsid w:val="00303649"/>
    <w:rsid w:val="00305EDD"/>
    <w:rsid w:val="0030621F"/>
    <w:rsid w:val="0030698E"/>
    <w:rsid w:val="00310E29"/>
    <w:rsid w:val="00313CE7"/>
    <w:rsid w:val="00317B6B"/>
    <w:rsid w:val="003303A9"/>
    <w:rsid w:val="00330812"/>
    <w:rsid w:val="003356FD"/>
    <w:rsid w:val="00341D3E"/>
    <w:rsid w:val="003557E9"/>
    <w:rsid w:val="00357AA3"/>
    <w:rsid w:val="00361742"/>
    <w:rsid w:val="00365911"/>
    <w:rsid w:val="00371FD3"/>
    <w:rsid w:val="00382263"/>
    <w:rsid w:val="00386CDB"/>
    <w:rsid w:val="00397B7A"/>
    <w:rsid w:val="003B2AC8"/>
    <w:rsid w:val="003B4A87"/>
    <w:rsid w:val="003B6F45"/>
    <w:rsid w:val="003C1DC6"/>
    <w:rsid w:val="003C30E3"/>
    <w:rsid w:val="003C775D"/>
    <w:rsid w:val="003E57DF"/>
    <w:rsid w:val="004011EC"/>
    <w:rsid w:val="0041218F"/>
    <w:rsid w:val="004221D3"/>
    <w:rsid w:val="00431448"/>
    <w:rsid w:val="004326B1"/>
    <w:rsid w:val="0044131D"/>
    <w:rsid w:val="004533EB"/>
    <w:rsid w:val="00456515"/>
    <w:rsid w:val="0046751D"/>
    <w:rsid w:val="00474DEF"/>
    <w:rsid w:val="004A5967"/>
    <w:rsid w:val="004A74B9"/>
    <w:rsid w:val="004A7F65"/>
    <w:rsid w:val="004B03D2"/>
    <w:rsid w:val="004B15EC"/>
    <w:rsid w:val="004B4F11"/>
    <w:rsid w:val="004B6C0B"/>
    <w:rsid w:val="004C53F2"/>
    <w:rsid w:val="004C70B5"/>
    <w:rsid w:val="004D5269"/>
    <w:rsid w:val="004E04AA"/>
    <w:rsid w:val="004F00B6"/>
    <w:rsid w:val="00503519"/>
    <w:rsid w:val="0050602A"/>
    <w:rsid w:val="00515ACE"/>
    <w:rsid w:val="00522B4D"/>
    <w:rsid w:val="005247AA"/>
    <w:rsid w:val="00532E8A"/>
    <w:rsid w:val="00541667"/>
    <w:rsid w:val="005752B4"/>
    <w:rsid w:val="005752B9"/>
    <w:rsid w:val="00580008"/>
    <w:rsid w:val="00580AE8"/>
    <w:rsid w:val="00585019"/>
    <w:rsid w:val="005937F7"/>
    <w:rsid w:val="00594C10"/>
    <w:rsid w:val="005A3380"/>
    <w:rsid w:val="005B2608"/>
    <w:rsid w:val="005F1CF2"/>
    <w:rsid w:val="005F3A67"/>
    <w:rsid w:val="00600B09"/>
    <w:rsid w:val="006054D6"/>
    <w:rsid w:val="00641463"/>
    <w:rsid w:val="00643910"/>
    <w:rsid w:val="006467E0"/>
    <w:rsid w:val="00660EF6"/>
    <w:rsid w:val="00664C72"/>
    <w:rsid w:val="0066674B"/>
    <w:rsid w:val="006709AF"/>
    <w:rsid w:val="006778FE"/>
    <w:rsid w:val="00684B82"/>
    <w:rsid w:val="00687890"/>
    <w:rsid w:val="006A568C"/>
    <w:rsid w:val="006A68CF"/>
    <w:rsid w:val="006A78B3"/>
    <w:rsid w:val="006B1CA4"/>
    <w:rsid w:val="006B41CE"/>
    <w:rsid w:val="006B77F8"/>
    <w:rsid w:val="006C7D34"/>
    <w:rsid w:val="006C7DA2"/>
    <w:rsid w:val="006D5A16"/>
    <w:rsid w:val="006E0154"/>
    <w:rsid w:val="006E6A5F"/>
    <w:rsid w:val="00704C20"/>
    <w:rsid w:val="00706DEA"/>
    <w:rsid w:val="007104EF"/>
    <w:rsid w:val="00712E57"/>
    <w:rsid w:val="00714C1B"/>
    <w:rsid w:val="00721B4B"/>
    <w:rsid w:val="00722E8C"/>
    <w:rsid w:val="00737536"/>
    <w:rsid w:val="00740CBD"/>
    <w:rsid w:val="00740E03"/>
    <w:rsid w:val="0074241E"/>
    <w:rsid w:val="00751653"/>
    <w:rsid w:val="007549B3"/>
    <w:rsid w:val="0075555A"/>
    <w:rsid w:val="0075741C"/>
    <w:rsid w:val="00764699"/>
    <w:rsid w:val="00764DAE"/>
    <w:rsid w:val="0079716D"/>
    <w:rsid w:val="007B020C"/>
    <w:rsid w:val="007B0DEB"/>
    <w:rsid w:val="007B794E"/>
    <w:rsid w:val="007C1661"/>
    <w:rsid w:val="007D0C0E"/>
    <w:rsid w:val="007D3BFD"/>
    <w:rsid w:val="007D7E3D"/>
    <w:rsid w:val="00815174"/>
    <w:rsid w:val="008234F0"/>
    <w:rsid w:val="00824D7C"/>
    <w:rsid w:val="0082640C"/>
    <w:rsid w:val="008317DD"/>
    <w:rsid w:val="008324A9"/>
    <w:rsid w:val="00837940"/>
    <w:rsid w:val="00840CDC"/>
    <w:rsid w:val="00867D0B"/>
    <w:rsid w:val="0087089A"/>
    <w:rsid w:val="0088268C"/>
    <w:rsid w:val="008A5DA4"/>
    <w:rsid w:val="008B474B"/>
    <w:rsid w:val="008B5D41"/>
    <w:rsid w:val="008D49FD"/>
    <w:rsid w:val="008D649E"/>
    <w:rsid w:val="008E2DC6"/>
    <w:rsid w:val="008F098A"/>
    <w:rsid w:val="008F35EE"/>
    <w:rsid w:val="008F7406"/>
    <w:rsid w:val="00902F5A"/>
    <w:rsid w:val="009051C5"/>
    <w:rsid w:val="00906331"/>
    <w:rsid w:val="009119D0"/>
    <w:rsid w:val="00925FBB"/>
    <w:rsid w:val="00926CEB"/>
    <w:rsid w:val="0093372B"/>
    <w:rsid w:val="0093610A"/>
    <w:rsid w:val="00955AB5"/>
    <w:rsid w:val="00957034"/>
    <w:rsid w:val="009701FD"/>
    <w:rsid w:val="00975E6A"/>
    <w:rsid w:val="0098149C"/>
    <w:rsid w:val="00981BF2"/>
    <w:rsid w:val="00982C64"/>
    <w:rsid w:val="00982DBA"/>
    <w:rsid w:val="0099082A"/>
    <w:rsid w:val="009949C1"/>
    <w:rsid w:val="009B203C"/>
    <w:rsid w:val="009B3A94"/>
    <w:rsid w:val="009B61B1"/>
    <w:rsid w:val="009C34F1"/>
    <w:rsid w:val="009D3DBE"/>
    <w:rsid w:val="009D4393"/>
    <w:rsid w:val="009F0939"/>
    <w:rsid w:val="009F3C6F"/>
    <w:rsid w:val="00A04563"/>
    <w:rsid w:val="00A04900"/>
    <w:rsid w:val="00A1653C"/>
    <w:rsid w:val="00A26568"/>
    <w:rsid w:val="00A41FCB"/>
    <w:rsid w:val="00A50DB6"/>
    <w:rsid w:val="00A51B0D"/>
    <w:rsid w:val="00A55D2E"/>
    <w:rsid w:val="00A65295"/>
    <w:rsid w:val="00A657D0"/>
    <w:rsid w:val="00A65FE6"/>
    <w:rsid w:val="00A745AE"/>
    <w:rsid w:val="00A83492"/>
    <w:rsid w:val="00A85011"/>
    <w:rsid w:val="00A942F5"/>
    <w:rsid w:val="00AB08D3"/>
    <w:rsid w:val="00AB4F7C"/>
    <w:rsid w:val="00AB74C1"/>
    <w:rsid w:val="00AC2860"/>
    <w:rsid w:val="00AC34D7"/>
    <w:rsid w:val="00AC6370"/>
    <w:rsid w:val="00AD4E16"/>
    <w:rsid w:val="00AE1106"/>
    <w:rsid w:val="00AE798D"/>
    <w:rsid w:val="00B0279D"/>
    <w:rsid w:val="00B17503"/>
    <w:rsid w:val="00B2772D"/>
    <w:rsid w:val="00B2783B"/>
    <w:rsid w:val="00B32C4C"/>
    <w:rsid w:val="00B437E3"/>
    <w:rsid w:val="00B47FE7"/>
    <w:rsid w:val="00B63F7F"/>
    <w:rsid w:val="00B64A29"/>
    <w:rsid w:val="00B71BB1"/>
    <w:rsid w:val="00B855F8"/>
    <w:rsid w:val="00B87237"/>
    <w:rsid w:val="00B9729F"/>
    <w:rsid w:val="00BB2E53"/>
    <w:rsid w:val="00BB7EF9"/>
    <w:rsid w:val="00BC1D07"/>
    <w:rsid w:val="00BD4AC3"/>
    <w:rsid w:val="00BD5F6E"/>
    <w:rsid w:val="00BE2D60"/>
    <w:rsid w:val="00BF30F0"/>
    <w:rsid w:val="00C10AB3"/>
    <w:rsid w:val="00C11C7F"/>
    <w:rsid w:val="00C150E0"/>
    <w:rsid w:val="00C15935"/>
    <w:rsid w:val="00C2244E"/>
    <w:rsid w:val="00C34195"/>
    <w:rsid w:val="00C344B5"/>
    <w:rsid w:val="00C61C70"/>
    <w:rsid w:val="00C65ACF"/>
    <w:rsid w:val="00C65C16"/>
    <w:rsid w:val="00C66C23"/>
    <w:rsid w:val="00C674FF"/>
    <w:rsid w:val="00C7013B"/>
    <w:rsid w:val="00C74BE9"/>
    <w:rsid w:val="00C76A0C"/>
    <w:rsid w:val="00C82147"/>
    <w:rsid w:val="00C96F01"/>
    <w:rsid w:val="00CA354A"/>
    <w:rsid w:val="00CA45FA"/>
    <w:rsid w:val="00CC29D1"/>
    <w:rsid w:val="00CD39F4"/>
    <w:rsid w:val="00CD625E"/>
    <w:rsid w:val="00CD6911"/>
    <w:rsid w:val="00CE00C3"/>
    <w:rsid w:val="00D01800"/>
    <w:rsid w:val="00D04F0D"/>
    <w:rsid w:val="00D05E15"/>
    <w:rsid w:val="00D073B2"/>
    <w:rsid w:val="00D0742D"/>
    <w:rsid w:val="00D20602"/>
    <w:rsid w:val="00D24C4C"/>
    <w:rsid w:val="00D24EF1"/>
    <w:rsid w:val="00D32BF1"/>
    <w:rsid w:val="00D34DD8"/>
    <w:rsid w:val="00D42352"/>
    <w:rsid w:val="00D45A0F"/>
    <w:rsid w:val="00D45BC4"/>
    <w:rsid w:val="00D479F0"/>
    <w:rsid w:val="00D53CBF"/>
    <w:rsid w:val="00D60081"/>
    <w:rsid w:val="00D644DC"/>
    <w:rsid w:val="00D653EB"/>
    <w:rsid w:val="00D66D60"/>
    <w:rsid w:val="00D72FDB"/>
    <w:rsid w:val="00D80592"/>
    <w:rsid w:val="00DA1FFB"/>
    <w:rsid w:val="00DA33BF"/>
    <w:rsid w:val="00DA4170"/>
    <w:rsid w:val="00DB58DE"/>
    <w:rsid w:val="00DB6AD2"/>
    <w:rsid w:val="00DB74BC"/>
    <w:rsid w:val="00DD5CCB"/>
    <w:rsid w:val="00DE1AFE"/>
    <w:rsid w:val="00DE778D"/>
    <w:rsid w:val="00DF23D7"/>
    <w:rsid w:val="00DF56E0"/>
    <w:rsid w:val="00DF7F4F"/>
    <w:rsid w:val="00E461CA"/>
    <w:rsid w:val="00E658A0"/>
    <w:rsid w:val="00E67907"/>
    <w:rsid w:val="00E728A6"/>
    <w:rsid w:val="00EA138B"/>
    <w:rsid w:val="00EB011E"/>
    <w:rsid w:val="00ED0FF6"/>
    <w:rsid w:val="00ED15F9"/>
    <w:rsid w:val="00ED77F7"/>
    <w:rsid w:val="00EE0498"/>
    <w:rsid w:val="00EE09E3"/>
    <w:rsid w:val="00EF3359"/>
    <w:rsid w:val="00F0575D"/>
    <w:rsid w:val="00F0676B"/>
    <w:rsid w:val="00F21B1D"/>
    <w:rsid w:val="00F24ADC"/>
    <w:rsid w:val="00F31D8E"/>
    <w:rsid w:val="00F3699D"/>
    <w:rsid w:val="00F42DA2"/>
    <w:rsid w:val="00F4541E"/>
    <w:rsid w:val="00F467F2"/>
    <w:rsid w:val="00F53857"/>
    <w:rsid w:val="00F6151B"/>
    <w:rsid w:val="00F766B6"/>
    <w:rsid w:val="00F76F9A"/>
    <w:rsid w:val="00F91064"/>
    <w:rsid w:val="00F95C1D"/>
    <w:rsid w:val="00F97EAD"/>
    <w:rsid w:val="00FA3714"/>
    <w:rsid w:val="00FA4D35"/>
    <w:rsid w:val="00FB198E"/>
    <w:rsid w:val="00FC3711"/>
    <w:rsid w:val="00FC51E2"/>
    <w:rsid w:val="00FC636D"/>
    <w:rsid w:val="00FC6540"/>
    <w:rsid w:val="00FE30EA"/>
    <w:rsid w:val="00FE3FB1"/>
    <w:rsid w:val="00FF13E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3002A5"/>
  <w15:chartTrackingRefBased/>
  <w15:docId w15:val="{CC5A6FFC-BD6E-2945-946F-B5EDD5967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B3A94"/>
    <w:pPr>
      <w:spacing w:after="120" w:line="300" w:lineRule="exact"/>
      <w:jc w:val="both"/>
    </w:pPr>
    <w:rPr>
      <w:rFonts w:ascii="Lato" w:hAnsi="Lato" w:cs="Times New Roman (Textkörper CS)"/>
      <w:color w:val="5F504B"/>
      <w:sz w:val="20"/>
    </w:rPr>
  </w:style>
  <w:style w:type="paragraph" w:styleId="berschrift1">
    <w:name w:val="heading 1"/>
    <w:aliases w:val="Headline (Kopfzeile)"/>
    <w:next w:val="Standard"/>
    <w:link w:val="berschrift1Zchn"/>
    <w:uiPriority w:val="9"/>
    <w:qFormat/>
    <w:rsid w:val="0082640C"/>
    <w:pPr>
      <w:keepNext/>
      <w:keepLines/>
      <w:snapToGrid w:val="0"/>
      <w:outlineLvl w:val="0"/>
    </w:pPr>
    <w:rPr>
      <w:rFonts w:ascii="Lato" w:eastAsiaTheme="majorEastAsia" w:hAnsi="Lato" w:cstheme="majorBidi"/>
      <w:b/>
      <w:color w:val="FFFFFF" w:themeColor="background1"/>
      <w:sz w:val="60"/>
      <w:szCs w:val="32"/>
    </w:rPr>
  </w:style>
  <w:style w:type="paragraph" w:styleId="berschrift2">
    <w:name w:val="heading 2"/>
    <w:aliases w:val="Subline (Kopfzeile)"/>
    <w:next w:val="Standard"/>
    <w:link w:val="berschrift2Zchn"/>
    <w:uiPriority w:val="9"/>
    <w:unhideWhenUsed/>
    <w:qFormat/>
    <w:rsid w:val="00431448"/>
    <w:pPr>
      <w:snapToGrid w:val="0"/>
      <w:outlineLvl w:val="1"/>
    </w:pPr>
    <w:rPr>
      <w:rFonts w:ascii="Lato" w:eastAsiaTheme="majorEastAsia" w:hAnsi="Lato" w:cs="Times New Roman (Überschriften"/>
      <w:b/>
      <w:color w:val="E64637"/>
      <w:spacing w:val="20"/>
      <w:szCs w:val="26"/>
    </w:rPr>
  </w:style>
  <w:style w:type="paragraph" w:styleId="berschrift3">
    <w:name w:val="heading 3"/>
    <w:aliases w:val="Headline"/>
    <w:basedOn w:val="Standard"/>
    <w:next w:val="berschrift4"/>
    <w:link w:val="berschrift3Zchn"/>
    <w:autoRedefine/>
    <w:uiPriority w:val="9"/>
    <w:unhideWhenUsed/>
    <w:qFormat/>
    <w:rsid w:val="00ED77F7"/>
    <w:pPr>
      <w:keepNext/>
      <w:keepLines/>
      <w:spacing w:after="240" w:line="520" w:lineRule="exact"/>
      <w:jc w:val="left"/>
      <w:outlineLvl w:val="2"/>
    </w:pPr>
    <w:rPr>
      <w:rFonts w:eastAsiaTheme="majorEastAsia" w:cs="Times New Roman (Überschriften"/>
      <w:b/>
      <w:color w:val="E64637"/>
      <w:spacing w:val="-22"/>
      <w:sz w:val="40"/>
      <w:lang w:val="fr-CH"/>
    </w:rPr>
  </w:style>
  <w:style w:type="paragraph" w:styleId="berschrift4">
    <w:name w:val="heading 4"/>
    <w:aliases w:val="Subheadline"/>
    <w:basedOn w:val="Standard"/>
    <w:next w:val="Standard"/>
    <w:link w:val="berschrift4Zchn"/>
    <w:uiPriority w:val="9"/>
    <w:unhideWhenUsed/>
    <w:qFormat/>
    <w:rsid w:val="008B5D41"/>
    <w:pPr>
      <w:spacing w:after="240" w:line="340" w:lineRule="exact"/>
      <w:jc w:val="left"/>
      <w:outlineLvl w:val="3"/>
    </w:pPr>
    <w:rPr>
      <w:rFonts w:eastAsiaTheme="majorEastAsia" w:cstheme="majorBidi"/>
      <w:b/>
      <w:iCs/>
      <w:sz w:val="30"/>
    </w:rPr>
  </w:style>
  <w:style w:type="paragraph" w:styleId="berschrift5">
    <w:name w:val="heading 5"/>
    <w:aliases w:val="Zwischenüberschrift"/>
    <w:basedOn w:val="Standard"/>
    <w:next w:val="Standard"/>
    <w:link w:val="berschrift5Zchn"/>
    <w:uiPriority w:val="9"/>
    <w:unhideWhenUsed/>
    <w:qFormat/>
    <w:rsid w:val="00F21B1D"/>
    <w:pPr>
      <w:keepNext/>
      <w:spacing w:after="0"/>
      <w:jc w:val="left"/>
      <w:outlineLvl w:val="4"/>
    </w:pPr>
    <w:rPr>
      <w:rFonts w:ascii="Lato Black" w:eastAsiaTheme="majorEastAsia" w:hAnsi="Lato Black" w:cstheme="majorBidi"/>
      <w: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F0939"/>
    <w:pPr>
      <w:tabs>
        <w:tab w:val="center" w:pos="4536"/>
        <w:tab w:val="right" w:pos="9072"/>
      </w:tabs>
    </w:pPr>
  </w:style>
  <w:style w:type="character" w:customStyle="1" w:styleId="KopfzeileZchn">
    <w:name w:val="Kopfzeile Zchn"/>
    <w:basedOn w:val="Absatz-Standardschriftart"/>
    <w:link w:val="Kopfzeile"/>
    <w:uiPriority w:val="99"/>
    <w:rsid w:val="009F0939"/>
  </w:style>
  <w:style w:type="paragraph" w:styleId="Fuzeile">
    <w:name w:val="footer"/>
    <w:basedOn w:val="Standard"/>
    <w:next w:val="Standard"/>
    <w:link w:val="FuzeileZchn"/>
    <w:autoRedefine/>
    <w:uiPriority w:val="99"/>
    <w:unhideWhenUsed/>
    <w:qFormat/>
    <w:rsid w:val="00CA354A"/>
    <w:pPr>
      <w:tabs>
        <w:tab w:val="left" w:pos="944"/>
        <w:tab w:val="right" w:pos="9469"/>
      </w:tabs>
      <w:spacing w:before="240"/>
      <w:jc w:val="left"/>
    </w:pPr>
    <w:rPr>
      <w:b/>
      <w:i/>
      <w:sz w:val="16"/>
    </w:rPr>
  </w:style>
  <w:style w:type="character" w:customStyle="1" w:styleId="FuzeileZchn">
    <w:name w:val="Fußzeile Zchn"/>
    <w:basedOn w:val="Absatz-Standardschriftart"/>
    <w:link w:val="Fuzeile"/>
    <w:uiPriority w:val="99"/>
    <w:rsid w:val="00CA354A"/>
    <w:rPr>
      <w:rFonts w:ascii="Lato" w:hAnsi="Lato" w:cs="Times New Roman (Textkörper CS)"/>
      <w:b/>
      <w:i/>
      <w:color w:val="5F504B"/>
      <w:sz w:val="16"/>
    </w:rPr>
  </w:style>
  <w:style w:type="paragraph" w:customStyle="1" w:styleId="EinfacherAbsatz">
    <w:name w:val="[Einfacher Absatz]"/>
    <w:basedOn w:val="Standard"/>
    <w:uiPriority w:val="99"/>
    <w:rsid w:val="009F0939"/>
    <w:pPr>
      <w:widowControl w:val="0"/>
      <w:autoSpaceDE w:val="0"/>
      <w:autoSpaceDN w:val="0"/>
      <w:adjustRightInd w:val="0"/>
      <w:spacing w:line="288" w:lineRule="auto"/>
      <w:textAlignment w:val="center"/>
    </w:pPr>
    <w:rPr>
      <w:rFonts w:ascii="MinionPro-Regular" w:eastAsia="MS Mincho" w:hAnsi="MinionPro-Regular" w:cs="MinionPro-Regular"/>
      <w:color w:val="000000"/>
      <w:lang w:val="fr-FR" w:eastAsia="fr-FR" w:bidi="fr-FR"/>
    </w:rPr>
  </w:style>
  <w:style w:type="character" w:styleId="Hyperlink">
    <w:name w:val="Hyperlink"/>
    <w:basedOn w:val="Absatz-Standardschriftart"/>
    <w:uiPriority w:val="99"/>
    <w:unhideWhenUsed/>
    <w:qFormat/>
    <w:rsid w:val="009F0939"/>
    <w:rPr>
      <w:rFonts w:ascii="Lato" w:hAnsi="Lato"/>
      <w:color w:val="E64637"/>
      <w:sz w:val="20"/>
      <w:u w:val="single"/>
    </w:rPr>
  </w:style>
  <w:style w:type="character" w:styleId="BesuchterLink">
    <w:name w:val="FollowedHyperlink"/>
    <w:basedOn w:val="Absatz-Standardschriftart"/>
    <w:uiPriority w:val="99"/>
    <w:semiHidden/>
    <w:unhideWhenUsed/>
    <w:qFormat/>
    <w:rsid w:val="009F0939"/>
    <w:rPr>
      <w:color w:val="A19996"/>
      <w:u w:val="single"/>
    </w:rPr>
  </w:style>
  <w:style w:type="character" w:customStyle="1" w:styleId="berschrift1Zchn">
    <w:name w:val="Überschrift 1 Zchn"/>
    <w:aliases w:val="Headline (Kopfzeile) Zchn"/>
    <w:basedOn w:val="Absatz-Standardschriftart"/>
    <w:link w:val="berschrift1"/>
    <w:uiPriority w:val="9"/>
    <w:rsid w:val="0082640C"/>
    <w:rPr>
      <w:rFonts w:ascii="Lato" w:eastAsiaTheme="majorEastAsia" w:hAnsi="Lato" w:cstheme="majorBidi"/>
      <w:b/>
      <w:color w:val="FFFFFF" w:themeColor="background1"/>
      <w:sz w:val="60"/>
      <w:szCs w:val="32"/>
    </w:rPr>
  </w:style>
  <w:style w:type="character" w:customStyle="1" w:styleId="berschrift2Zchn">
    <w:name w:val="Überschrift 2 Zchn"/>
    <w:aliases w:val="Subline (Kopfzeile) Zchn"/>
    <w:basedOn w:val="Absatz-Standardschriftart"/>
    <w:link w:val="berschrift2"/>
    <w:uiPriority w:val="9"/>
    <w:rsid w:val="00431448"/>
    <w:rPr>
      <w:rFonts w:ascii="Lato" w:eastAsiaTheme="majorEastAsia" w:hAnsi="Lato" w:cs="Times New Roman (Überschriften"/>
      <w:b/>
      <w:color w:val="E64637"/>
      <w:spacing w:val="20"/>
      <w:szCs w:val="26"/>
    </w:rPr>
  </w:style>
  <w:style w:type="character" w:customStyle="1" w:styleId="berschrift3Zchn">
    <w:name w:val="Überschrift 3 Zchn"/>
    <w:aliases w:val="Headline Zchn"/>
    <w:basedOn w:val="Absatz-Standardschriftart"/>
    <w:link w:val="berschrift3"/>
    <w:uiPriority w:val="9"/>
    <w:rsid w:val="00ED77F7"/>
    <w:rPr>
      <w:rFonts w:ascii="Lato" w:eastAsiaTheme="majorEastAsia" w:hAnsi="Lato" w:cs="Times New Roman (Überschriften"/>
      <w:b/>
      <w:color w:val="E64637"/>
      <w:spacing w:val="-22"/>
      <w:sz w:val="40"/>
      <w:lang w:val="fr-CH"/>
    </w:rPr>
  </w:style>
  <w:style w:type="character" w:customStyle="1" w:styleId="berschrift5Zchn">
    <w:name w:val="Überschrift 5 Zchn"/>
    <w:aliases w:val="Zwischenüberschrift Zchn"/>
    <w:basedOn w:val="Absatz-Standardschriftart"/>
    <w:link w:val="berschrift5"/>
    <w:uiPriority w:val="9"/>
    <w:rsid w:val="00F21B1D"/>
    <w:rPr>
      <w:rFonts w:ascii="Lato Black" w:eastAsiaTheme="majorEastAsia" w:hAnsi="Lato Black" w:cstheme="majorBidi"/>
      <w:b/>
      <w:color w:val="5F504B"/>
      <w:sz w:val="20"/>
    </w:rPr>
  </w:style>
  <w:style w:type="character" w:customStyle="1" w:styleId="berschrift4Zchn">
    <w:name w:val="Überschrift 4 Zchn"/>
    <w:aliases w:val="Subheadline Zchn"/>
    <w:basedOn w:val="Absatz-Standardschriftart"/>
    <w:link w:val="berschrift4"/>
    <w:uiPriority w:val="9"/>
    <w:rsid w:val="008B5D41"/>
    <w:rPr>
      <w:rFonts w:ascii="Lato" w:eastAsiaTheme="majorEastAsia" w:hAnsi="Lato" w:cstheme="majorBidi"/>
      <w:b/>
      <w:iCs/>
      <w:color w:val="5F504B"/>
      <w:sz w:val="30"/>
    </w:rPr>
  </w:style>
  <w:style w:type="paragraph" w:customStyle="1" w:styleId="Kontakt">
    <w:name w:val="Kontakt"/>
    <w:basedOn w:val="Standard"/>
    <w:next w:val="Standard"/>
    <w:qFormat/>
    <w:rsid w:val="00815174"/>
    <w:pPr>
      <w:keepLines/>
      <w:tabs>
        <w:tab w:val="left" w:pos="5103"/>
      </w:tabs>
      <w:spacing w:after="0"/>
      <w:jc w:val="left"/>
    </w:pPr>
  </w:style>
  <w:style w:type="character" w:styleId="NichtaufgelsteErwhnung">
    <w:name w:val="Unresolved Mention"/>
    <w:basedOn w:val="Absatz-Standardschriftart"/>
    <w:uiPriority w:val="99"/>
    <w:semiHidden/>
    <w:unhideWhenUsed/>
    <w:rsid w:val="00210F6B"/>
    <w:rPr>
      <w:color w:val="605E5C"/>
      <w:shd w:val="clear" w:color="auto" w:fill="E1DFDD"/>
    </w:rPr>
  </w:style>
  <w:style w:type="paragraph" w:customStyle="1" w:styleId="Einleitung">
    <w:name w:val="Einleitung"/>
    <w:basedOn w:val="Standard"/>
    <w:qFormat/>
    <w:rsid w:val="00815174"/>
    <w:pPr>
      <w:spacing w:after="240"/>
    </w:pPr>
    <w:rPr>
      <w:b/>
      <w:i/>
    </w:rPr>
  </w:style>
  <w:style w:type="paragraph" w:customStyle="1" w:styleId="KeinAbsatzformat">
    <w:name w:val="[Kein Absatzformat]"/>
    <w:rsid w:val="00712E57"/>
    <w:pPr>
      <w:autoSpaceDE w:val="0"/>
      <w:autoSpaceDN w:val="0"/>
      <w:adjustRightInd w:val="0"/>
      <w:spacing w:line="288" w:lineRule="auto"/>
      <w:textAlignment w:val="center"/>
    </w:pPr>
    <w:rPr>
      <w:rFonts w:ascii="MinionPro-Regular" w:hAnsi="MinionPro-Regular" w:cs="MinionPro-Regular"/>
      <w:color w:val="000000"/>
    </w:rPr>
  </w:style>
  <w:style w:type="paragraph" w:styleId="Sprechblasentext">
    <w:name w:val="Balloon Text"/>
    <w:basedOn w:val="Standard"/>
    <w:link w:val="SprechblasentextZchn"/>
    <w:uiPriority w:val="99"/>
    <w:semiHidden/>
    <w:unhideWhenUsed/>
    <w:rsid w:val="00AD4E16"/>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AD4E16"/>
    <w:rPr>
      <w:rFonts w:ascii="Times New Roman" w:hAnsi="Times New Roman" w:cs="Times New Roman"/>
      <w:color w:val="5F504B"/>
      <w:sz w:val="18"/>
      <w:szCs w:val="18"/>
    </w:rPr>
  </w:style>
  <w:style w:type="paragraph" w:styleId="Aufzhlungszeichen">
    <w:name w:val="List Bullet"/>
    <w:basedOn w:val="Standard"/>
    <w:uiPriority w:val="99"/>
    <w:unhideWhenUsed/>
    <w:rsid w:val="00150261"/>
    <w:pPr>
      <w:numPr>
        <w:numId w:val="10"/>
      </w:numPr>
      <w:contextualSpacing/>
    </w:pPr>
  </w:style>
  <w:style w:type="paragraph" w:styleId="Datum">
    <w:name w:val="Date"/>
    <w:basedOn w:val="Standard"/>
    <w:next w:val="Standard"/>
    <w:link w:val="DatumZchn"/>
    <w:uiPriority w:val="99"/>
    <w:unhideWhenUsed/>
    <w:rsid w:val="00155C98"/>
    <w:pPr>
      <w:spacing w:before="120" w:after="240"/>
    </w:pPr>
    <w:rPr>
      <w:i/>
      <w:color w:val="A19996"/>
      <w:sz w:val="18"/>
    </w:rPr>
  </w:style>
  <w:style w:type="character" w:customStyle="1" w:styleId="DatumZchn">
    <w:name w:val="Datum Zchn"/>
    <w:basedOn w:val="Absatz-Standardschriftart"/>
    <w:link w:val="Datum"/>
    <w:uiPriority w:val="99"/>
    <w:rsid w:val="00155C98"/>
    <w:rPr>
      <w:rFonts w:ascii="Lato" w:hAnsi="Lato" w:cs="Times New Roman (Textkörper CS)"/>
      <w:i/>
      <w:color w:val="A19996"/>
      <w:sz w:val="18"/>
    </w:rPr>
  </w:style>
  <w:style w:type="paragraph" w:styleId="KeinLeerraum">
    <w:name w:val="No Spacing"/>
    <w:basedOn w:val="Standard"/>
    <w:uiPriority w:val="1"/>
    <w:qFormat/>
    <w:rsid w:val="003C1DC6"/>
    <w:pPr>
      <w:spacing w:after="0"/>
    </w:pPr>
  </w:style>
  <w:style w:type="character" w:styleId="Kommentarzeichen">
    <w:name w:val="annotation reference"/>
    <w:basedOn w:val="Absatz-Standardschriftart"/>
    <w:uiPriority w:val="99"/>
    <w:semiHidden/>
    <w:unhideWhenUsed/>
    <w:rsid w:val="00D20602"/>
    <w:rPr>
      <w:sz w:val="16"/>
      <w:szCs w:val="16"/>
    </w:rPr>
  </w:style>
  <w:style w:type="paragraph" w:styleId="Kommentartext">
    <w:name w:val="annotation text"/>
    <w:basedOn w:val="Standard"/>
    <w:link w:val="KommentartextZchn"/>
    <w:uiPriority w:val="99"/>
    <w:unhideWhenUsed/>
    <w:rsid w:val="00D20602"/>
    <w:pPr>
      <w:spacing w:line="240" w:lineRule="auto"/>
    </w:pPr>
    <w:rPr>
      <w:szCs w:val="20"/>
    </w:rPr>
  </w:style>
  <w:style w:type="character" w:customStyle="1" w:styleId="KommentartextZchn">
    <w:name w:val="Kommentartext Zchn"/>
    <w:basedOn w:val="Absatz-Standardschriftart"/>
    <w:link w:val="Kommentartext"/>
    <w:uiPriority w:val="99"/>
    <w:rsid w:val="00D20602"/>
    <w:rPr>
      <w:rFonts w:ascii="Lato" w:hAnsi="Lato" w:cs="Times New Roman (Textkörper CS)"/>
      <w:color w:val="5F504B"/>
      <w:sz w:val="20"/>
      <w:szCs w:val="20"/>
    </w:rPr>
  </w:style>
  <w:style w:type="paragraph" w:styleId="Kommentarthema">
    <w:name w:val="annotation subject"/>
    <w:basedOn w:val="Kommentartext"/>
    <w:next w:val="Kommentartext"/>
    <w:link w:val="KommentarthemaZchn"/>
    <w:uiPriority w:val="99"/>
    <w:semiHidden/>
    <w:unhideWhenUsed/>
    <w:rsid w:val="00D20602"/>
    <w:rPr>
      <w:b/>
      <w:bCs/>
    </w:rPr>
  </w:style>
  <w:style w:type="character" w:customStyle="1" w:styleId="KommentarthemaZchn">
    <w:name w:val="Kommentarthema Zchn"/>
    <w:basedOn w:val="KommentartextZchn"/>
    <w:link w:val="Kommentarthema"/>
    <w:uiPriority w:val="99"/>
    <w:semiHidden/>
    <w:rsid w:val="00D20602"/>
    <w:rPr>
      <w:rFonts w:ascii="Lato" w:hAnsi="Lato" w:cs="Times New Roman (Textkörper CS)"/>
      <w:b/>
      <w:bCs/>
      <w:color w:val="5F504B"/>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yperlink" Target="http://gutex.de/home/"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hyperlink" Target="mailto:gutex@maipr.com" TargetMode="External"/><Relationship Id="rId2" Type="http://schemas.openxmlformats.org/officeDocument/2006/relationships/customXml" Target="../customXml/item2.xml"/><Relationship Id="rId16" Type="http://schemas.openxmlformats.org/officeDocument/2006/relationships/hyperlink" Target="mailto:susanne.hartwein@gutex.d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gutex.ch/fr/home/"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mailto:info@gutex.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2D99605-8A68-4757-BD39-13AB12EAC1CA}">
  <we:reference id="wa104381727" version="1.0.0.9" store="fr-FR" storeType="OMEX"/>
  <we:alternateReferences>
    <we:reference id="wa104381727" version="1.0.0.9" store="fr-FR"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D8331497727E9E4A97DB651751239633" ma:contentTypeVersion="16" ma:contentTypeDescription="Ein neues Dokument erstellen." ma:contentTypeScope="" ma:versionID="68c4a4d3f186763c9b2b5f76696d4783">
  <xsd:schema xmlns:xsd="http://www.w3.org/2001/XMLSchema" xmlns:xs="http://www.w3.org/2001/XMLSchema" xmlns:p="http://schemas.microsoft.com/office/2006/metadata/properties" xmlns:ns2="3f9875bf-8e1c-4443-b74f-f0ffcb6746ce" xmlns:ns3="e86239ad-d9c0-46df-9423-f97c3657f9db" targetNamespace="http://schemas.microsoft.com/office/2006/metadata/properties" ma:root="true" ma:fieldsID="6728b90d748a4b8719fa8f2cc00e4245" ns2:_="" ns3:_="">
    <xsd:import namespace="3f9875bf-8e1c-4443-b74f-f0ffcb6746ce"/>
    <xsd:import namespace="e86239ad-d9c0-46df-9423-f97c3657f9d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9875bf-8e1c-4443-b74f-f0ffcb6746c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6a533f13-a72b-4109-b9c6-1fceff0b7a80"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86239ad-d9c0-46df-9423-f97c3657f9db"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8fe76a25-7e03-4ce9-ad03-6430d5620225}" ma:internalName="TaxCatchAll" ma:showField="CatchAllData" ma:web="e86239ad-d9c0-46df-9423-f97c3657f9d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3f9875bf-8e1c-4443-b74f-f0ffcb6746ce">
      <Terms xmlns="http://schemas.microsoft.com/office/infopath/2007/PartnerControls"/>
    </lcf76f155ced4ddcb4097134ff3c332f>
    <TaxCatchAll xmlns="e86239ad-d9c0-46df-9423-f97c3657f9db" xsi:nil="true"/>
  </documentManagement>
</p:properties>
</file>

<file path=customXml/itemProps1.xml><?xml version="1.0" encoding="utf-8"?>
<ds:datastoreItem xmlns:ds="http://schemas.openxmlformats.org/officeDocument/2006/customXml" ds:itemID="{BB02A8EF-315F-F449-9B28-7D0604C7CC66}">
  <ds:schemaRefs>
    <ds:schemaRef ds:uri="http://schemas.openxmlformats.org/officeDocument/2006/bibliography"/>
  </ds:schemaRefs>
</ds:datastoreItem>
</file>

<file path=customXml/itemProps2.xml><?xml version="1.0" encoding="utf-8"?>
<ds:datastoreItem xmlns:ds="http://schemas.openxmlformats.org/officeDocument/2006/customXml" ds:itemID="{7F3BF4FF-4B4F-4EC7-A68F-A7AD3CE841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9875bf-8e1c-4443-b74f-f0ffcb6746ce"/>
    <ds:schemaRef ds:uri="e86239ad-d9c0-46df-9423-f97c3657f9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8A24667-101D-4204-A4AE-A0694CDE0114}">
  <ds:schemaRefs>
    <ds:schemaRef ds:uri="http://schemas.microsoft.com/sharepoint/v3/contenttype/forms"/>
  </ds:schemaRefs>
</ds:datastoreItem>
</file>

<file path=customXml/itemProps4.xml><?xml version="1.0" encoding="utf-8"?>
<ds:datastoreItem xmlns:ds="http://schemas.openxmlformats.org/officeDocument/2006/customXml" ds:itemID="{384E3FE7-35BF-4DF8-AC7D-91036BC901C5}">
  <ds:schemaRefs>
    <ds:schemaRef ds:uri="http://schemas.microsoft.com/office/2006/metadata/properties"/>
    <ds:schemaRef ds:uri="http://schemas.microsoft.com/office/infopath/2007/PartnerControls"/>
    <ds:schemaRef ds:uri="3f9875bf-8e1c-4443-b74f-f0ffcb6746ce"/>
    <ds:schemaRef ds:uri="e86239ad-d9c0-46df-9423-f97c3657f9d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661</Words>
  <Characters>4927</Characters>
  <Application>Microsoft Office Word</Application>
  <DocSecurity>0</DocSecurity>
  <Lines>87</Lines>
  <Paragraphs>33</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5555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Office Konto HB2019</cp:lastModifiedBy>
  <cp:revision>5</cp:revision>
  <cp:lastPrinted>2023-02-07T15:30:00Z</cp:lastPrinted>
  <dcterms:created xsi:type="dcterms:W3CDTF">2023-02-07T15:25:00Z</dcterms:created>
  <dcterms:modified xsi:type="dcterms:W3CDTF">2023-02-20T20:06:00Z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0x010100D8331497727E9E4A97DB651751239633</vt:lpwstr>
  </property>
</Properties>
</file>