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7F4783" w14:textId="6E837E1F" w:rsidR="00155C98" w:rsidRPr="00155C98" w:rsidRDefault="00155C98" w:rsidP="00155C98">
      <w:pPr>
        <w:pStyle w:val="Datum"/>
      </w:pPr>
      <w:r w:rsidRPr="00CA4166">
        <w:t xml:space="preserve">Waldshut-Tiengen, </w:t>
      </w:r>
      <w:r w:rsidR="005A753C">
        <w:t>16</w:t>
      </w:r>
      <w:r w:rsidR="00CD554E">
        <w:t>.</w:t>
      </w:r>
      <w:r w:rsidR="00B2617C">
        <w:t xml:space="preserve"> </w:t>
      </w:r>
      <w:r w:rsidR="005A753C">
        <w:t xml:space="preserve">Juni </w:t>
      </w:r>
      <w:r w:rsidR="39B3849D" w:rsidRPr="00CA4166">
        <w:t>202</w:t>
      </w:r>
      <w:r w:rsidR="00CD554E">
        <w:t>2</w:t>
      </w:r>
    </w:p>
    <w:p w14:paraId="677246C5" w14:textId="5E4EB80C" w:rsidR="005A753C" w:rsidRPr="00A65ACB" w:rsidRDefault="005A753C" w:rsidP="005A753C">
      <w:pPr>
        <w:pStyle w:val="berschrift4"/>
        <w:spacing w:after="120" w:line="360" w:lineRule="exact"/>
        <w:jc w:val="both"/>
        <w:rPr>
          <w:rFonts w:ascii="Lato Black" w:hAnsi="Lato Black" w:cs="Times New Roman (Überschriften"/>
          <w:color w:val="E64637"/>
          <w:spacing w:val="-2"/>
          <w:sz w:val="35"/>
          <w:szCs w:val="35"/>
        </w:rPr>
      </w:pPr>
      <w:r w:rsidRPr="00A65ACB">
        <w:rPr>
          <w:rFonts w:ascii="Lato Black" w:hAnsi="Lato Black" w:cs="Times New Roman (Überschriften"/>
          <w:color w:val="E64637"/>
          <w:spacing w:val="-2"/>
          <w:sz w:val="35"/>
          <w:szCs w:val="35"/>
        </w:rPr>
        <w:t>Prototypen für die Zukunft: Solar Decathlon Europe</w:t>
      </w:r>
      <w:r>
        <w:rPr>
          <w:rFonts w:ascii="Lato Black" w:hAnsi="Lato Black" w:cs="Times New Roman (Überschriften"/>
          <w:color w:val="E64637"/>
          <w:spacing w:val="-2"/>
          <w:sz w:val="35"/>
          <w:szCs w:val="35"/>
        </w:rPr>
        <w:t xml:space="preserve"> </w:t>
      </w:r>
      <w:r>
        <w:rPr>
          <w:rFonts w:ascii="Lato Black" w:hAnsi="Lato Black" w:cs="Times New Roman (Überschriften"/>
          <w:color w:val="E64637"/>
          <w:spacing w:val="-2"/>
          <w:sz w:val="35"/>
          <w:szCs w:val="35"/>
        </w:rPr>
        <w:t>2022</w:t>
      </w:r>
    </w:p>
    <w:p w14:paraId="2FE010FE" w14:textId="77777777" w:rsidR="005A753C" w:rsidRDefault="005A753C" w:rsidP="005A753C">
      <w:pPr>
        <w:pStyle w:val="Kommentartext"/>
        <w:spacing w:line="360" w:lineRule="exact"/>
        <w:rPr>
          <w:rFonts w:eastAsia="Times New Roman" w:cs="Times New Roman"/>
          <w:b/>
          <w:bCs/>
          <w:iCs/>
          <w:sz w:val="30"/>
          <w:szCs w:val="24"/>
          <w:lang w:eastAsia="de-DE"/>
        </w:rPr>
      </w:pPr>
      <w:r w:rsidRPr="005A753C">
        <w:rPr>
          <w:rFonts w:eastAsia="Times New Roman" w:cs="Times New Roman"/>
          <w:b/>
          <w:bCs/>
          <w:iCs/>
          <w:sz w:val="30"/>
          <w:szCs w:val="24"/>
          <w:lang w:eastAsia="de-DE"/>
        </w:rPr>
        <w:t xml:space="preserve">GUTEX unterstützt die Teams der Hochschulen Biberach und Düsseldorf mit ökologischer Holzfaserdämmung </w:t>
      </w:r>
    </w:p>
    <w:p w14:paraId="68FF1694" w14:textId="54677DC9" w:rsidR="00B529EF" w:rsidRDefault="005A753C" w:rsidP="00B529EF">
      <w:pPr>
        <w:pStyle w:val="Kommentartext"/>
        <w:spacing w:afterLines="80" w:after="192" w:line="300" w:lineRule="exact"/>
        <w:rPr>
          <w:rFonts w:eastAsia="Times New Roman" w:cs="Times New Roman"/>
          <w:b/>
          <w:bCs/>
          <w:spacing w:val="4"/>
          <w:lang w:eastAsia="de-DE"/>
        </w:rPr>
      </w:pPr>
      <w:r w:rsidRPr="005A753C">
        <w:rPr>
          <w:rFonts w:eastAsia="Times New Roman" w:cs="Times New Roman"/>
          <w:b/>
          <w:bCs/>
          <w:spacing w:val="4"/>
          <w:lang w:eastAsia="de-DE"/>
        </w:rPr>
        <w:t>Die Zukunft liegt im nachhaltigen Bauen – der weltweit größte universitäre Wettbewerb „Solar Decathlon“ bietet unter diesem Leitgedanken innovativen Architekturprojekten bereits seit 20 Jahren eine Bühne. 2022 wird der Wettbewerb erstmals in Deutschland ausgetragen: Auf dem Solar Campus in Wuppertal präsentieren noch bis zum 26. Juni achtzehn Hochschulteams aus insgesamt elf Ländern ihre Beiträge. Mit dabei die Teams X4S und MIMO der Hochschulen Biberach und Düsseldorf, die ihre Wohnungsbau-Prototypen mit Holzfaserdämmstoffen von GUTEX nachhaltig gedämmt haben.</w:t>
      </w:r>
    </w:p>
    <w:p w14:paraId="66769058" w14:textId="2675C003" w:rsidR="005A753C" w:rsidRDefault="00B529EF" w:rsidP="00B529EF">
      <w:pPr>
        <w:pStyle w:val="Kommentartext"/>
        <w:spacing w:after="0"/>
        <w:rPr>
          <w:rFonts w:eastAsia="Times New Roman" w:cs="Times New Roman"/>
          <w:b/>
          <w:bCs/>
          <w:lang w:eastAsia="de-DE"/>
        </w:rPr>
      </w:pPr>
      <w:r>
        <w:rPr>
          <w:rFonts w:eastAsia="Times New Roman" w:cs="Times New Roman"/>
          <w:b/>
          <w:bCs/>
          <w:noProof/>
          <w:lang w:eastAsia="de-DE"/>
        </w:rPr>
        <w:drawing>
          <wp:inline distT="0" distB="0" distL="0" distR="0" wp14:anchorId="34174FB3" wp14:editId="56F5A8F6">
            <wp:extent cx="5562600" cy="2032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1" cstate="screen">
                      <a:extLst>
                        <a:ext uri="{28A0092B-C50C-407E-A947-70E740481C1C}">
                          <a14:useLocalDpi xmlns:a14="http://schemas.microsoft.com/office/drawing/2010/main"/>
                        </a:ext>
                      </a:extLst>
                    </a:blip>
                    <a:stretch>
                      <a:fillRect/>
                    </a:stretch>
                  </pic:blipFill>
                  <pic:spPr>
                    <a:xfrm>
                      <a:off x="0" y="0"/>
                      <a:ext cx="5562600" cy="2032000"/>
                    </a:xfrm>
                    <a:prstGeom prst="rect">
                      <a:avLst/>
                    </a:prstGeom>
                  </pic:spPr>
                </pic:pic>
              </a:graphicData>
            </a:graphic>
          </wp:inline>
        </w:drawing>
      </w:r>
    </w:p>
    <w:p w14:paraId="45E341C7" w14:textId="77777777" w:rsidR="00B529EF" w:rsidRPr="004551CF" w:rsidRDefault="00B529EF" w:rsidP="00B529EF">
      <w:pPr>
        <w:pStyle w:val="Kommentartext"/>
        <w:spacing w:after="0"/>
        <w:rPr>
          <w:rFonts w:eastAsia="Times New Roman" w:cs="Times New Roman"/>
          <w:i/>
          <w:iCs/>
          <w:spacing w:val="4"/>
          <w:lang w:eastAsia="de-DE"/>
        </w:rPr>
      </w:pPr>
      <w:r w:rsidRPr="004551CF">
        <w:rPr>
          <w:rFonts w:eastAsia="Times New Roman" w:cs="Times New Roman"/>
          <w:i/>
          <w:iCs/>
          <w:spacing w:val="4"/>
          <w:lang w:eastAsia="de-DE"/>
        </w:rPr>
        <w:t>T</w:t>
      </w:r>
      <w:r>
        <w:rPr>
          <w:rFonts w:eastAsia="Times New Roman" w:cs="Times New Roman"/>
          <w:i/>
          <w:iCs/>
          <w:spacing w:val="4"/>
          <w:lang w:eastAsia="de-DE"/>
        </w:rPr>
        <w:t>eam</w:t>
      </w:r>
      <w:r w:rsidRPr="004551CF">
        <w:rPr>
          <w:rFonts w:eastAsia="Times New Roman" w:cs="Times New Roman"/>
          <w:i/>
          <w:iCs/>
          <w:noProof/>
          <w:lang w:eastAsia="de-DE"/>
        </w:rPr>
        <w:t xml:space="preserve"> </w:t>
      </w:r>
      <w:r w:rsidRPr="0086285C">
        <w:rPr>
          <w:rFonts w:eastAsia="Times New Roman" w:cs="Times New Roman"/>
          <w:i/>
          <w:iCs/>
          <w:noProof/>
          <w:lang w:eastAsia="de-DE"/>
        </w:rPr>
        <w:t>X4S</w:t>
      </w:r>
      <w:r>
        <w:rPr>
          <w:rFonts w:eastAsia="Times New Roman" w:cs="Times New Roman"/>
          <w:i/>
          <w:iCs/>
          <w:noProof/>
          <w:lang w:eastAsia="de-DE"/>
        </w:rPr>
        <w:t xml:space="preserve"> der Hochschule </w:t>
      </w:r>
      <w:r w:rsidRPr="004551CF">
        <w:rPr>
          <w:rFonts w:eastAsia="Times New Roman" w:cs="Times New Roman"/>
          <w:i/>
          <w:iCs/>
          <w:noProof/>
          <w:lang w:eastAsia="de-DE"/>
        </w:rPr>
        <w:t>Biberach</w:t>
      </w:r>
      <w:r>
        <w:rPr>
          <w:rFonts w:eastAsia="Times New Roman" w:cs="Times New Roman"/>
          <w:i/>
          <w:iCs/>
          <w:noProof/>
          <w:lang w:eastAsia="de-DE"/>
        </w:rPr>
        <w:t xml:space="preserve"> (links) und Team </w:t>
      </w:r>
      <w:r w:rsidRPr="0086285C">
        <w:rPr>
          <w:rFonts w:eastAsia="Times New Roman" w:cs="Times New Roman"/>
          <w:i/>
          <w:iCs/>
          <w:noProof/>
          <w:lang w:eastAsia="de-DE"/>
        </w:rPr>
        <w:t>MIMO</w:t>
      </w:r>
      <w:r>
        <w:rPr>
          <w:rFonts w:eastAsia="Times New Roman" w:cs="Times New Roman"/>
          <w:i/>
          <w:iCs/>
          <w:noProof/>
          <w:lang w:eastAsia="de-DE"/>
        </w:rPr>
        <w:t xml:space="preserve"> der Hochschule Düsseldorf (rechts) haben die 1:1 Prototypen für eine </w:t>
      </w:r>
      <w:r w:rsidRPr="008E4CF6">
        <w:rPr>
          <w:rFonts w:eastAsia="Times New Roman" w:cs="Times New Roman"/>
          <w:i/>
          <w:iCs/>
          <w:noProof/>
          <w:lang w:eastAsia="de-DE"/>
        </w:rPr>
        <w:t>nachhaltige</w:t>
      </w:r>
      <w:r>
        <w:rPr>
          <w:rFonts w:eastAsia="Times New Roman" w:cs="Times New Roman"/>
          <w:i/>
          <w:iCs/>
          <w:noProof/>
          <w:lang w:eastAsia="de-DE"/>
        </w:rPr>
        <w:t xml:space="preserve"> urbane Verdichtung in </w:t>
      </w:r>
      <w:r w:rsidRPr="008E4CF6">
        <w:rPr>
          <w:rFonts w:eastAsia="Times New Roman" w:cs="Times New Roman"/>
          <w:i/>
          <w:iCs/>
          <w:noProof/>
          <w:lang w:eastAsia="de-DE"/>
        </w:rPr>
        <w:t>modularer Holzbauweise</w:t>
      </w:r>
      <w:r>
        <w:rPr>
          <w:rFonts w:eastAsia="Times New Roman" w:cs="Times New Roman"/>
          <w:i/>
          <w:iCs/>
          <w:noProof/>
          <w:lang w:eastAsia="de-DE"/>
        </w:rPr>
        <w:t xml:space="preserve"> mit GUTEX Dämmung gebaut. Fotos: </w:t>
      </w:r>
      <w:r w:rsidRPr="008E4CF6">
        <w:rPr>
          <w:rFonts w:eastAsia="Times New Roman" w:cs="Times New Roman"/>
          <w:i/>
          <w:iCs/>
          <w:noProof/>
          <w:lang w:eastAsia="de-DE"/>
        </w:rPr>
        <w:t>Team X4S</w:t>
      </w:r>
      <w:r>
        <w:rPr>
          <w:rFonts w:eastAsia="Times New Roman" w:cs="Times New Roman"/>
          <w:i/>
          <w:iCs/>
          <w:noProof/>
          <w:lang w:eastAsia="de-DE"/>
        </w:rPr>
        <w:t xml:space="preserve"> bzw. Team </w:t>
      </w:r>
      <w:r w:rsidRPr="0086285C">
        <w:rPr>
          <w:rFonts w:eastAsia="Times New Roman" w:cs="Times New Roman"/>
          <w:i/>
          <w:iCs/>
          <w:noProof/>
          <w:lang w:eastAsia="de-DE"/>
        </w:rPr>
        <w:t>MIMO</w:t>
      </w:r>
      <w:r>
        <w:rPr>
          <w:rFonts w:eastAsia="Times New Roman" w:cs="Times New Roman"/>
          <w:i/>
          <w:iCs/>
          <w:noProof/>
          <w:lang w:eastAsia="de-DE"/>
        </w:rPr>
        <w:t xml:space="preserve"> </w:t>
      </w:r>
    </w:p>
    <w:p w14:paraId="0E53F4CE" w14:textId="77777777" w:rsidR="00B529EF" w:rsidRPr="009C2F2E" w:rsidRDefault="00B529EF" w:rsidP="00B529EF">
      <w:pPr>
        <w:pStyle w:val="Kommentartext"/>
        <w:rPr>
          <w:rFonts w:eastAsia="Times New Roman" w:cs="Times New Roman"/>
          <w:b/>
          <w:bCs/>
          <w:lang w:eastAsia="de-DE"/>
        </w:rPr>
      </w:pPr>
    </w:p>
    <w:p w14:paraId="75E0C39A" w14:textId="77777777" w:rsidR="005A753C" w:rsidRPr="005A753C" w:rsidRDefault="005A753C" w:rsidP="005A753C">
      <w:pPr>
        <w:pStyle w:val="Kommentartext"/>
        <w:spacing w:line="300" w:lineRule="exact"/>
        <w:rPr>
          <w:rFonts w:eastAsia="Times New Roman" w:cs="Times New Roman"/>
          <w:lang w:eastAsia="de-DE"/>
        </w:rPr>
      </w:pPr>
      <w:r w:rsidRPr="005A753C">
        <w:rPr>
          <w:rFonts w:eastAsia="Times New Roman" w:cs="Times New Roman"/>
          <w:lang w:eastAsia="de-DE"/>
        </w:rPr>
        <w:t xml:space="preserve">„Der Solar Decathlon steht wie GUTEX für nachhaltiges Bauen und die interdisziplinäre Verknüpfung architektonisch und gesellschaftlich relevanter Themen. Wir freuen uns, gleich zwei Hochschulteams </w:t>
      </w:r>
      <w:r w:rsidRPr="005A753C">
        <w:rPr>
          <w:rFonts w:eastAsia="Times New Roman" w:cs="Times New Roman"/>
          <w:lang w:eastAsia="de-DE"/>
        </w:rPr>
        <w:lastRenderedPageBreak/>
        <w:t xml:space="preserve">mit unseren ökologischen Dämmstoffen unterstützen zu können und drücken beiden fest die Daumen“, erklärt Rainer Blum, Leiter Anwendungstechnik bei GUTEX. </w:t>
      </w:r>
    </w:p>
    <w:p w14:paraId="4ABCD651" w14:textId="6C6138FF" w:rsidR="005A753C" w:rsidRDefault="005A753C" w:rsidP="005A753C">
      <w:pPr>
        <w:pStyle w:val="Kommentartext"/>
        <w:spacing w:line="300" w:lineRule="exact"/>
        <w:rPr>
          <w:rFonts w:eastAsia="Times New Roman" w:cs="Times New Roman"/>
          <w:lang w:eastAsia="de-DE"/>
        </w:rPr>
      </w:pPr>
      <w:r w:rsidRPr="005A753C">
        <w:rPr>
          <w:rFonts w:eastAsia="Times New Roman" w:cs="Times New Roman"/>
          <w:lang w:eastAsia="de-DE"/>
        </w:rPr>
        <w:t>Die Bauaufgabe, die beide Teams aus einer Auswahl konkreter urbaner Herausforderung wählten, zeigt auf, welche Chancen in Zeiten der „Verstädterung“ und des fortschreitenden Klimawandels in der Weiterentwicklung des Bestands liegen. Ein ehemaliges Wuppertaler Lagerhaus mit Luft nach oben – im wörtlichen wie übertragenen Sinn – soll mittels Aufstockung städtebaulich aufgewertet werden und Platz für neuen Wohnraum über dem Bestandscafé bieten. Die beiden Teams haben hier interessante unterschiedliche Lösungsansätze gefunden.</w:t>
      </w:r>
    </w:p>
    <w:p w14:paraId="68D483BF" w14:textId="77777777" w:rsidR="005A753C" w:rsidRPr="005A753C" w:rsidRDefault="005A753C" w:rsidP="005A753C">
      <w:pPr>
        <w:pStyle w:val="Kommentartext"/>
        <w:spacing w:line="300" w:lineRule="exact"/>
        <w:rPr>
          <w:rFonts w:eastAsia="Times New Roman" w:cs="Times New Roman"/>
          <w:lang w:eastAsia="de-DE"/>
        </w:rPr>
      </w:pPr>
    </w:p>
    <w:p w14:paraId="4976C681" w14:textId="77777777" w:rsidR="005A753C" w:rsidRPr="005A753C" w:rsidRDefault="005A753C" w:rsidP="005A753C">
      <w:pPr>
        <w:pStyle w:val="Kommentartext"/>
        <w:spacing w:line="300" w:lineRule="exact"/>
        <w:rPr>
          <w:rFonts w:eastAsia="Times New Roman" w:cs="Times New Roman"/>
          <w:b/>
          <w:bCs/>
          <w:lang w:eastAsia="de-DE"/>
        </w:rPr>
      </w:pPr>
      <w:r w:rsidRPr="005A753C">
        <w:rPr>
          <w:rFonts w:eastAsia="Times New Roman" w:cs="Times New Roman"/>
          <w:b/>
          <w:bCs/>
          <w:lang w:eastAsia="de-DE"/>
        </w:rPr>
        <w:t xml:space="preserve">Team X4S: CO2-Emissionen reduzieren, Gemeinschaft fördern </w:t>
      </w:r>
    </w:p>
    <w:p w14:paraId="57C4565A" w14:textId="7C8A4A10" w:rsidR="005A753C" w:rsidRDefault="005A753C" w:rsidP="005A753C">
      <w:pPr>
        <w:pStyle w:val="Kommentartext"/>
        <w:spacing w:line="300" w:lineRule="exact"/>
        <w:rPr>
          <w:rFonts w:eastAsia="Times New Roman" w:cs="Times New Roman"/>
          <w:lang w:eastAsia="de-DE"/>
        </w:rPr>
      </w:pPr>
      <w:r w:rsidRPr="005A753C">
        <w:rPr>
          <w:rFonts w:eastAsia="Times New Roman" w:cs="Times New Roman"/>
          <w:lang w:eastAsia="de-DE"/>
        </w:rPr>
        <w:t xml:space="preserve">Das Team der Hochschule Biberach stockt den Altbau mit einer Massivholzkonstruktion um vier Wohn- und Arbeitsgeschosse auf. Der Entwurf zeichnet sich durch großzügige Gemeinschaftsräume mit flexiblen Nutzungen aus, die die begrenzten privaten Wohnflächen zeitgemäß ergänzen und die Gemeinschaft fördern. Dank der sortenreintrenn- und wiederverwendbaren Baustoffe werden CO2-Emissionen reduziert und die Umwelt geschont. „Des </w:t>
      </w:r>
      <w:proofErr w:type="spellStart"/>
      <w:r w:rsidRPr="005A753C">
        <w:rPr>
          <w:rFonts w:eastAsia="Times New Roman" w:cs="Times New Roman"/>
          <w:lang w:eastAsia="de-DE"/>
        </w:rPr>
        <w:t>Weiteren</w:t>
      </w:r>
      <w:proofErr w:type="spellEnd"/>
      <w:r w:rsidRPr="005A753C">
        <w:rPr>
          <w:rFonts w:eastAsia="Times New Roman" w:cs="Times New Roman"/>
          <w:lang w:eastAsia="de-DE"/>
        </w:rPr>
        <w:t xml:space="preserve"> bietet der Massivholzbau einen hohen Brand- und Schallschutz, was bei mehrgeschossigen Gebäudeaufstockungen wichtig ist“, so die Studierenden aus Biberach. </w:t>
      </w:r>
    </w:p>
    <w:p w14:paraId="38D05864" w14:textId="77777777" w:rsidR="005A753C" w:rsidRPr="005A753C" w:rsidRDefault="005A753C" w:rsidP="005A753C">
      <w:pPr>
        <w:pStyle w:val="Kommentartext"/>
        <w:spacing w:line="300" w:lineRule="exact"/>
        <w:rPr>
          <w:rFonts w:eastAsia="Times New Roman" w:cs="Times New Roman"/>
          <w:lang w:eastAsia="de-DE"/>
        </w:rPr>
      </w:pPr>
      <w:r w:rsidRPr="005A753C">
        <w:rPr>
          <w:rFonts w:eastAsia="Times New Roman" w:cs="Times New Roman"/>
          <w:lang w:eastAsia="de-DE"/>
        </w:rPr>
        <w:t xml:space="preserve">Für den Wand- und Deckenaufbau kam die breite Produktpalette an GUTEX Dämmstoffen aus natürlichen Holzfasern zum Einsatz. Während in der Wand GUTEX </w:t>
      </w:r>
      <w:proofErr w:type="spellStart"/>
      <w:r w:rsidRPr="005A753C">
        <w:rPr>
          <w:rFonts w:eastAsia="Times New Roman" w:cs="Times New Roman"/>
          <w:lang w:eastAsia="de-DE"/>
        </w:rPr>
        <w:t>Thermofibre</w:t>
      </w:r>
      <w:proofErr w:type="spellEnd"/>
      <w:r w:rsidRPr="005A753C">
        <w:rPr>
          <w:rFonts w:eastAsia="Times New Roman" w:cs="Times New Roman"/>
          <w:lang w:eastAsia="de-DE"/>
        </w:rPr>
        <w:t xml:space="preserve"> Einblasdämmung und die feuchteabweisende Dämmplatte GUTEX Multitherm dämmen, kam im Bodenaufbau 120 Millimeter GUTEX Thermosafe NF als Trittschalldämmung zur Anwendung. Auch hinter der Außenfassade, die mit integrierten Photovoltaik-Modulen ebenso wie das Dach aktiv zur Erzeugung von Wärme und Strom beiträgt, schützt die regensichere Unterdeckplatte GUTEX Ultratherm mit ihrem hohen Dämmwert vor Wärmeverlusten im Winter und übermäßiges Aufheizen im Sommer. </w:t>
      </w:r>
    </w:p>
    <w:p w14:paraId="2BDBCD32" w14:textId="77777777" w:rsidR="005A753C" w:rsidRPr="005A753C" w:rsidRDefault="005A753C" w:rsidP="005A753C">
      <w:pPr>
        <w:pStyle w:val="Kommentartext"/>
        <w:spacing w:line="300" w:lineRule="exact"/>
        <w:rPr>
          <w:rFonts w:eastAsia="Times New Roman" w:cs="Times New Roman"/>
          <w:lang w:eastAsia="de-DE"/>
        </w:rPr>
      </w:pPr>
    </w:p>
    <w:p w14:paraId="2A5BBAFA" w14:textId="77777777" w:rsidR="005A753C" w:rsidRPr="005A753C" w:rsidRDefault="005A753C" w:rsidP="005A753C">
      <w:pPr>
        <w:pStyle w:val="Kommentartext"/>
        <w:spacing w:line="300" w:lineRule="exact"/>
        <w:rPr>
          <w:rFonts w:eastAsia="Times New Roman" w:cs="Times New Roman"/>
          <w:b/>
          <w:bCs/>
          <w:lang w:eastAsia="de-DE"/>
        </w:rPr>
      </w:pPr>
      <w:r w:rsidRPr="005A753C">
        <w:rPr>
          <w:rFonts w:eastAsia="Times New Roman" w:cs="Times New Roman"/>
          <w:b/>
          <w:bCs/>
          <w:lang w:eastAsia="de-DE"/>
        </w:rPr>
        <w:t>Team MIMO: Vollholzmodule mit Klimahülle</w:t>
      </w:r>
    </w:p>
    <w:p w14:paraId="1C20CB0F" w14:textId="77777777" w:rsidR="005A753C" w:rsidRPr="005A753C" w:rsidRDefault="005A753C" w:rsidP="005A753C">
      <w:pPr>
        <w:pStyle w:val="Kommentartext"/>
        <w:spacing w:line="300" w:lineRule="exact"/>
        <w:rPr>
          <w:rFonts w:eastAsia="Times New Roman" w:cs="Times New Roman"/>
          <w:lang w:eastAsia="de-DE"/>
        </w:rPr>
      </w:pPr>
      <w:r w:rsidRPr="005A753C">
        <w:rPr>
          <w:rFonts w:eastAsia="Times New Roman" w:cs="Times New Roman"/>
          <w:lang w:eastAsia="de-DE"/>
        </w:rPr>
        <w:t xml:space="preserve">Die Düsseldorfer Studierenden stapeln auf dem zweigeschossigen Bestandsbau 15 individuelle Vollholz-Wohnmodule mit einer Länge von bis zu 14 Meter übereinander. So entstehen auf vier neuen Ebenen vielfältige Wohnvarianten mit Gemeinschaftsräumen, ‹Urban </w:t>
      </w:r>
      <w:proofErr w:type="spellStart"/>
      <w:r w:rsidRPr="005A753C">
        <w:rPr>
          <w:rFonts w:eastAsia="Times New Roman" w:cs="Times New Roman"/>
          <w:lang w:eastAsia="de-DE"/>
        </w:rPr>
        <w:t>Gardening</w:t>
      </w:r>
      <w:proofErr w:type="spellEnd"/>
      <w:r w:rsidRPr="005A753C">
        <w:rPr>
          <w:rFonts w:eastAsia="Times New Roman" w:cs="Times New Roman"/>
          <w:lang w:eastAsia="de-DE"/>
        </w:rPr>
        <w:t xml:space="preserve">› und einer Dachterrasse. Das Energiekonzept sieht einen sogenannten </w:t>
      </w:r>
      <w:proofErr w:type="spellStart"/>
      <w:r w:rsidRPr="005A753C">
        <w:rPr>
          <w:rFonts w:eastAsia="Times New Roman" w:cs="Times New Roman"/>
          <w:lang w:eastAsia="de-DE"/>
        </w:rPr>
        <w:t>energiBUS</w:t>
      </w:r>
      <w:proofErr w:type="spellEnd"/>
      <w:r w:rsidRPr="005A753C">
        <w:rPr>
          <w:rFonts w:eastAsia="Times New Roman" w:cs="Times New Roman"/>
          <w:lang w:eastAsia="de-DE"/>
        </w:rPr>
        <w:t xml:space="preserve"> vor, der die Photovoltaikanlage mit einer Wärmepumpe, einem Kälte- und Wärmespeicher sowie den größeren Haushaltsgeräten im Gebäude koppelt. </w:t>
      </w:r>
    </w:p>
    <w:p w14:paraId="67606C4C" w14:textId="3159C327" w:rsidR="005A753C" w:rsidRDefault="005A753C" w:rsidP="005A753C">
      <w:pPr>
        <w:pStyle w:val="Kommentartext"/>
        <w:spacing w:line="300" w:lineRule="exact"/>
        <w:rPr>
          <w:rFonts w:eastAsia="Times New Roman" w:cs="Times New Roman"/>
          <w:lang w:eastAsia="de-DE"/>
        </w:rPr>
      </w:pPr>
      <w:r w:rsidRPr="005A753C">
        <w:rPr>
          <w:rFonts w:eastAsia="Times New Roman" w:cs="Times New Roman"/>
          <w:lang w:eastAsia="de-DE"/>
        </w:rPr>
        <w:t xml:space="preserve">Der Entwurf sieht an drei Seiten horizontal öffenbare, halbtransparente Glaslamellen mit Photovoltaikzellen vor, die den Fassadenaufbau großflächig in der Funktion einer Klimahülle umschließen. Die geschlossenen Fassadenbereiche sind als vorgehängte hinterlüftete Fassade mit GUTEX Multitherm als feuchteabweisende Holfaserdämmplatte und GUTEX Ultratherm ausgebildet. Im Wand- und Bodenaufbau dämmen zudem die Innendämmplatte GUTEX Thermosafe und die Trittschalldämmung GUTEX </w:t>
      </w:r>
      <w:proofErr w:type="spellStart"/>
      <w:r w:rsidRPr="005A753C">
        <w:rPr>
          <w:rFonts w:eastAsia="Times New Roman" w:cs="Times New Roman"/>
          <w:lang w:eastAsia="de-DE"/>
        </w:rPr>
        <w:t>Thermofloor</w:t>
      </w:r>
      <w:proofErr w:type="spellEnd"/>
      <w:r w:rsidRPr="005A753C">
        <w:rPr>
          <w:rFonts w:eastAsia="Times New Roman" w:cs="Times New Roman"/>
          <w:lang w:eastAsia="de-DE"/>
        </w:rPr>
        <w:t>.</w:t>
      </w:r>
    </w:p>
    <w:p w14:paraId="268E2EF2" w14:textId="77777777" w:rsidR="005A753C" w:rsidRPr="005A753C" w:rsidRDefault="005A753C" w:rsidP="005A753C">
      <w:pPr>
        <w:pStyle w:val="Kommentartext"/>
        <w:spacing w:line="300" w:lineRule="exact"/>
        <w:rPr>
          <w:rFonts w:eastAsia="Times New Roman" w:cs="Times New Roman"/>
          <w:b/>
          <w:bCs/>
          <w:lang w:eastAsia="de-DE"/>
        </w:rPr>
      </w:pPr>
      <w:r w:rsidRPr="005A753C">
        <w:rPr>
          <w:rFonts w:eastAsia="Times New Roman" w:cs="Times New Roman"/>
          <w:b/>
          <w:bCs/>
          <w:lang w:eastAsia="de-DE"/>
        </w:rPr>
        <w:lastRenderedPageBreak/>
        <w:t>Öffentlich begehbare Forschungs- und Ausstellungsobjekte</w:t>
      </w:r>
    </w:p>
    <w:p w14:paraId="37ABBDE0" w14:textId="77777777" w:rsidR="005A753C" w:rsidRPr="005A753C" w:rsidRDefault="005A753C" w:rsidP="005A753C">
      <w:pPr>
        <w:pStyle w:val="Kommentartext"/>
        <w:spacing w:line="300" w:lineRule="exact"/>
        <w:rPr>
          <w:rFonts w:eastAsia="Times New Roman" w:cs="Times New Roman"/>
          <w:lang w:eastAsia="de-DE"/>
        </w:rPr>
      </w:pPr>
      <w:r w:rsidRPr="005A753C">
        <w:rPr>
          <w:rFonts w:eastAsia="Times New Roman" w:cs="Times New Roman"/>
          <w:lang w:eastAsia="de-DE"/>
        </w:rPr>
        <w:t xml:space="preserve">Bis zum 24.06.2022 bewertet eine namhafte Jury die Teams und Prototypen in zehn Wettbewerbsdisziplinen die die fünf Kerndisziplinen von Architektur, Kommunikation, Komfort, Nachhaltigkeit und Energieperformance um die der urbanen Herausforderungen bezüglich Gebäudetechnik &amp; Bauphysik, Urbane Mobilität, Funktion, Innovation sowie Realisierbarkeit &amp; Sozial-ökonomischer Kontext ergänzt. </w:t>
      </w:r>
    </w:p>
    <w:p w14:paraId="52A00A8C" w14:textId="77777777" w:rsidR="005A753C" w:rsidRPr="005A753C" w:rsidRDefault="005A753C" w:rsidP="005A753C">
      <w:pPr>
        <w:pStyle w:val="Kommentartext"/>
        <w:spacing w:line="300" w:lineRule="exact"/>
        <w:rPr>
          <w:rFonts w:eastAsia="Times New Roman" w:cs="Times New Roman"/>
          <w:lang w:eastAsia="de-DE"/>
        </w:rPr>
      </w:pPr>
      <w:r w:rsidRPr="005A753C">
        <w:rPr>
          <w:rFonts w:eastAsia="Times New Roman" w:cs="Times New Roman"/>
          <w:lang w:eastAsia="de-DE"/>
        </w:rPr>
        <w:t>Die ausgezeichneten Prototypen des Solar Decathlon Europe 2022 werden im Anschluss an das Finale in das ‹Living Lab. NRW› überführt und damit Teil der zentralen Forschungs- und Bildungseinrichtung des Landes NRW für klimaneutrales Bauen und nachhaltiges Wohnen in der Stadt der Zukunft.</w:t>
      </w:r>
    </w:p>
    <w:p w14:paraId="60C18455" w14:textId="77777777" w:rsidR="005A753C" w:rsidRPr="005A753C" w:rsidRDefault="005A753C" w:rsidP="005A753C">
      <w:pPr>
        <w:pStyle w:val="Kommentartext"/>
        <w:spacing w:line="300" w:lineRule="exact"/>
        <w:rPr>
          <w:rFonts w:eastAsia="Times New Roman" w:cs="Times New Roman"/>
          <w:lang w:eastAsia="de-DE"/>
        </w:rPr>
      </w:pPr>
    </w:p>
    <w:p w14:paraId="7AFEAB29" w14:textId="2E8572E4" w:rsidR="005A753C" w:rsidRPr="005A753C" w:rsidRDefault="005A753C" w:rsidP="005A753C">
      <w:pPr>
        <w:pStyle w:val="Kommentartext"/>
        <w:spacing w:line="300" w:lineRule="exact"/>
        <w:rPr>
          <w:rFonts w:eastAsia="Times New Roman" w:cs="Times New Roman"/>
          <w:lang w:eastAsia="de-DE"/>
        </w:rPr>
      </w:pPr>
      <w:r w:rsidRPr="005A753C">
        <w:rPr>
          <w:rFonts w:eastAsia="Times New Roman" w:cs="Times New Roman"/>
          <w:lang w:eastAsia="de-DE"/>
        </w:rPr>
        <w:t xml:space="preserve">Weitere Informationen zum Solar Decathlon Europe 2022 sind hier zu finden: </w:t>
      </w:r>
      <w:hyperlink r:id="rId12" w:history="1">
        <w:r w:rsidRPr="00E775BF">
          <w:rPr>
            <w:rStyle w:val="Hyperlink"/>
            <w:rFonts w:eastAsia="Times New Roman" w:cs="Times New Roman"/>
            <w:lang w:eastAsia="de-DE"/>
          </w:rPr>
          <w:t>https://sde21.eu/de/</w:t>
        </w:r>
      </w:hyperlink>
      <w:r>
        <w:rPr>
          <w:rFonts w:eastAsia="Times New Roman" w:cs="Times New Roman"/>
          <w:lang w:eastAsia="de-DE"/>
        </w:rPr>
        <w:t>.</w:t>
      </w:r>
      <w:r w:rsidRPr="005A753C">
        <w:rPr>
          <w:rFonts w:eastAsia="Times New Roman" w:cs="Times New Roman"/>
          <w:lang w:eastAsia="de-DE"/>
        </w:rPr>
        <w:t xml:space="preserve"> </w:t>
      </w:r>
    </w:p>
    <w:p w14:paraId="35ED0BDF" w14:textId="0C622EB9" w:rsidR="0054794E" w:rsidRDefault="005A753C" w:rsidP="005A753C">
      <w:pPr>
        <w:pStyle w:val="Kommentartext"/>
        <w:spacing w:line="300" w:lineRule="exact"/>
        <w:rPr>
          <w:rFonts w:eastAsia="Times New Roman" w:cs="Times New Roman"/>
          <w:lang w:eastAsia="de-DE"/>
        </w:rPr>
      </w:pPr>
      <w:r w:rsidRPr="005A753C">
        <w:rPr>
          <w:rFonts w:eastAsia="Times New Roman" w:cs="Times New Roman"/>
          <w:lang w:eastAsia="de-DE"/>
        </w:rPr>
        <w:t xml:space="preserve">Weitere Informationen zu den verwendeten Holzfaserdämmstoffen von GUTEX gibt es hier: </w:t>
      </w:r>
      <w:hyperlink r:id="rId13" w:history="1">
        <w:r w:rsidRPr="00E775BF">
          <w:rPr>
            <w:rStyle w:val="Hyperlink"/>
            <w:rFonts w:eastAsia="Times New Roman" w:cs="Times New Roman"/>
            <w:lang w:eastAsia="de-DE"/>
          </w:rPr>
          <w:t>www.gutex.de</w:t>
        </w:r>
      </w:hyperlink>
      <w:r>
        <w:rPr>
          <w:rFonts w:eastAsia="Times New Roman" w:cs="Times New Roman"/>
          <w:lang w:eastAsia="de-DE"/>
        </w:rPr>
        <w:t xml:space="preserve"> </w:t>
      </w:r>
    </w:p>
    <w:p w14:paraId="2DA72F0C" w14:textId="77777777" w:rsidR="005A753C" w:rsidRPr="005A753C" w:rsidRDefault="005A753C" w:rsidP="005A753C">
      <w:pPr>
        <w:pStyle w:val="Kommentartext"/>
        <w:spacing w:line="300" w:lineRule="exact"/>
        <w:rPr>
          <w:rFonts w:eastAsia="Times New Roman" w:cs="Times New Roman"/>
          <w:lang w:eastAsia="de-DE"/>
        </w:rPr>
      </w:pPr>
    </w:p>
    <w:p w14:paraId="50E736F7" w14:textId="2D6ADC3D" w:rsidR="006F652A" w:rsidRPr="00734462" w:rsidRDefault="00334E59" w:rsidP="0054794E">
      <w:pPr>
        <w:rPr>
          <w:rFonts w:eastAsia="Times New Roman" w:cs="Times New Roman"/>
          <w:b/>
          <w:bCs/>
          <w:lang w:eastAsia="de-DE"/>
        </w:rPr>
      </w:pPr>
      <w:r w:rsidRPr="00734462">
        <w:rPr>
          <w:rFonts w:eastAsia="Times New Roman" w:cs="Times New Roman"/>
          <w:b/>
          <w:bCs/>
          <w:lang w:eastAsia="de-DE"/>
        </w:rPr>
        <w:t>Abbildung:</w:t>
      </w:r>
    </w:p>
    <w:p w14:paraId="793A5E84" w14:textId="77777777" w:rsidR="00B529EF" w:rsidRDefault="00B529EF" w:rsidP="00B529EF">
      <w:pPr>
        <w:pStyle w:val="Kommentartext"/>
        <w:spacing w:after="0"/>
        <w:rPr>
          <w:rFonts w:eastAsia="Times New Roman" w:cs="Times New Roman"/>
          <w:lang w:eastAsia="de-DE"/>
        </w:rPr>
      </w:pPr>
      <w:r>
        <w:rPr>
          <w:rFonts w:eastAsia="Times New Roman" w:cs="Times New Roman"/>
          <w:noProof/>
          <w:lang w:eastAsia="de-DE"/>
        </w:rPr>
        <w:drawing>
          <wp:inline distT="0" distB="0" distL="0" distR="0" wp14:anchorId="3D9192EF" wp14:editId="14BEB3FE">
            <wp:extent cx="1399540" cy="1663430"/>
            <wp:effectExtent l="0" t="0" r="0" b="63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rotWithShape="1">
                    <a:blip r:embed="rId14" cstate="screen">
                      <a:extLst>
                        <a:ext uri="{28A0092B-C50C-407E-A947-70E740481C1C}">
                          <a14:useLocalDpi xmlns:a14="http://schemas.microsoft.com/office/drawing/2010/main"/>
                        </a:ext>
                      </a:extLst>
                    </a:blip>
                    <a:srcRect/>
                    <a:stretch/>
                  </pic:blipFill>
                  <pic:spPr bwMode="auto">
                    <a:xfrm>
                      <a:off x="0" y="0"/>
                      <a:ext cx="1433817" cy="1704170"/>
                    </a:xfrm>
                    <a:prstGeom prst="rect">
                      <a:avLst/>
                    </a:prstGeom>
                    <a:ln>
                      <a:noFill/>
                    </a:ln>
                    <a:extLst>
                      <a:ext uri="{53640926-AAD7-44D8-BBD7-CCE9431645EC}">
                        <a14:shadowObscured xmlns:a14="http://schemas.microsoft.com/office/drawing/2010/main"/>
                      </a:ext>
                    </a:extLst>
                  </pic:spPr>
                </pic:pic>
              </a:graphicData>
            </a:graphic>
          </wp:inline>
        </w:drawing>
      </w:r>
      <w:r>
        <w:rPr>
          <w:rFonts w:eastAsia="Times New Roman" w:cs="Times New Roman"/>
          <w:lang w:eastAsia="de-DE"/>
        </w:rPr>
        <w:t xml:space="preserve">   </w:t>
      </w:r>
      <w:r>
        <w:rPr>
          <w:rFonts w:eastAsia="Times New Roman" w:cs="Times New Roman"/>
          <w:noProof/>
          <w:lang w:eastAsia="de-DE"/>
        </w:rPr>
        <w:drawing>
          <wp:inline distT="0" distB="0" distL="0" distR="0" wp14:anchorId="730BD097" wp14:editId="274E2F56">
            <wp:extent cx="1665328" cy="1243330"/>
            <wp:effectExtent l="0" t="508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rotWithShape="1">
                    <a:blip r:embed="rId15" cstate="screen">
                      <a:extLst>
                        <a:ext uri="{28A0092B-C50C-407E-A947-70E740481C1C}">
                          <a14:useLocalDpi xmlns:a14="http://schemas.microsoft.com/office/drawing/2010/main"/>
                        </a:ext>
                      </a:extLst>
                    </a:blip>
                    <a:srcRect/>
                    <a:stretch/>
                  </pic:blipFill>
                  <pic:spPr bwMode="auto">
                    <a:xfrm rot="16200000">
                      <a:off x="0" y="0"/>
                      <a:ext cx="1708524" cy="1275580"/>
                    </a:xfrm>
                    <a:prstGeom prst="rect">
                      <a:avLst/>
                    </a:prstGeom>
                    <a:ln>
                      <a:noFill/>
                    </a:ln>
                    <a:extLst>
                      <a:ext uri="{53640926-AAD7-44D8-BBD7-CCE9431645EC}">
                        <a14:shadowObscured xmlns:a14="http://schemas.microsoft.com/office/drawing/2010/main"/>
                      </a:ext>
                    </a:extLst>
                  </pic:spPr>
                </pic:pic>
              </a:graphicData>
            </a:graphic>
          </wp:inline>
        </w:drawing>
      </w:r>
      <w:r>
        <w:rPr>
          <w:rFonts w:eastAsia="Times New Roman" w:cs="Times New Roman"/>
          <w:lang w:eastAsia="de-DE"/>
        </w:rPr>
        <w:t xml:space="preserve">   </w:t>
      </w:r>
      <w:r>
        <w:rPr>
          <w:rFonts w:eastAsia="Times New Roman" w:cs="Times New Roman"/>
          <w:noProof/>
          <w:lang w:eastAsia="de-DE"/>
        </w:rPr>
        <w:drawing>
          <wp:inline distT="0" distB="0" distL="0" distR="0" wp14:anchorId="7D7AC118" wp14:editId="694EA12A">
            <wp:extent cx="2771775" cy="1666076"/>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16" cstate="screen">
                      <a:extLst>
                        <a:ext uri="{28A0092B-C50C-407E-A947-70E740481C1C}">
                          <a14:useLocalDpi xmlns:a14="http://schemas.microsoft.com/office/drawing/2010/main"/>
                        </a:ext>
                      </a:extLst>
                    </a:blip>
                    <a:srcRect/>
                    <a:stretch/>
                  </pic:blipFill>
                  <pic:spPr bwMode="auto">
                    <a:xfrm>
                      <a:off x="0" y="0"/>
                      <a:ext cx="2820385" cy="1695295"/>
                    </a:xfrm>
                    <a:prstGeom prst="rect">
                      <a:avLst/>
                    </a:prstGeom>
                    <a:ln>
                      <a:noFill/>
                    </a:ln>
                    <a:extLst>
                      <a:ext uri="{53640926-AAD7-44D8-BBD7-CCE9431645EC}">
                        <a14:shadowObscured xmlns:a14="http://schemas.microsoft.com/office/drawing/2010/main"/>
                      </a:ext>
                    </a:extLst>
                  </pic:spPr>
                </pic:pic>
              </a:graphicData>
            </a:graphic>
          </wp:inline>
        </w:drawing>
      </w:r>
      <w:r>
        <w:rPr>
          <w:rFonts w:eastAsia="Times New Roman" w:cs="Times New Roman"/>
          <w:lang w:eastAsia="de-DE"/>
        </w:rPr>
        <w:t xml:space="preserve">  </w:t>
      </w:r>
    </w:p>
    <w:p w14:paraId="0DD5A357" w14:textId="6908ABFD" w:rsidR="0054794E" w:rsidRDefault="00B529EF" w:rsidP="00B529EF">
      <w:pPr>
        <w:pStyle w:val="Kommentartext"/>
        <w:spacing w:after="0"/>
        <w:rPr>
          <w:rFonts w:eastAsia="Times New Roman" w:cs="Times New Roman"/>
          <w:i/>
          <w:iCs/>
          <w:noProof/>
          <w:lang w:eastAsia="de-DE"/>
        </w:rPr>
      </w:pPr>
      <w:r w:rsidRPr="00F2497C">
        <w:rPr>
          <w:rFonts w:eastAsia="Times New Roman" w:cs="Times New Roman"/>
          <w:i/>
          <w:iCs/>
          <w:noProof/>
          <w:lang w:eastAsia="de-DE"/>
        </w:rPr>
        <w:t xml:space="preserve">X4S </w:t>
      </w:r>
      <w:r>
        <w:rPr>
          <w:rFonts w:eastAsia="Times New Roman" w:cs="Times New Roman"/>
          <w:i/>
          <w:iCs/>
          <w:noProof/>
          <w:lang w:eastAsia="de-DE"/>
        </w:rPr>
        <w:t xml:space="preserve">– </w:t>
      </w:r>
      <w:r w:rsidRPr="00F2497C">
        <w:rPr>
          <w:rFonts w:eastAsia="Times New Roman" w:cs="Times New Roman"/>
          <w:i/>
          <w:iCs/>
          <w:noProof/>
          <w:lang w:eastAsia="de-DE"/>
        </w:rPr>
        <w:t>Extension for Sustainability</w:t>
      </w:r>
      <w:r>
        <w:rPr>
          <w:rFonts w:eastAsia="Times New Roman" w:cs="Times New Roman"/>
          <w:i/>
          <w:iCs/>
          <w:noProof/>
          <w:lang w:eastAsia="de-DE"/>
        </w:rPr>
        <w:t>, das Team der Hochschule</w:t>
      </w:r>
      <w:r w:rsidRPr="0078029F">
        <w:rPr>
          <w:rFonts w:eastAsia="Times New Roman" w:cs="Times New Roman"/>
          <w:i/>
          <w:iCs/>
          <w:noProof/>
          <w:lang w:eastAsia="de-DE"/>
        </w:rPr>
        <w:t xml:space="preserve"> </w:t>
      </w:r>
      <w:r w:rsidRPr="004551CF">
        <w:rPr>
          <w:rFonts w:eastAsia="Times New Roman" w:cs="Times New Roman"/>
          <w:i/>
          <w:iCs/>
          <w:noProof/>
          <w:lang w:eastAsia="de-DE"/>
        </w:rPr>
        <w:t>Biberach</w:t>
      </w:r>
      <w:r>
        <w:rPr>
          <w:rFonts w:eastAsia="Times New Roman" w:cs="Times New Roman"/>
          <w:i/>
          <w:iCs/>
          <w:noProof/>
          <w:lang w:eastAsia="de-DE"/>
        </w:rPr>
        <w:t xml:space="preserve"> setzt auf Holzfaserdämmung. </w:t>
      </w:r>
      <w:r w:rsidRPr="00386505">
        <w:rPr>
          <w:rFonts w:eastAsia="Times New Roman" w:cs="Times New Roman"/>
          <w:i/>
          <w:iCs/>
          <w:noProof/>
          <w:lang w:eastAsia="de-DE"/>
        </w:rPr>
        <w:t>D</w:t>
      </w:r>
      <w:r>
        <w:rPr>
          <w:rFonts w:eastAsia="Times New Roman" w:cs="Times New Roman"/>
          <w:i/>
          <w:iCs/>
          <w:noProof/>
          <w:lang w:eastAsia="de-DE"/>
        </w:rPr>
        <w:t>ank der</w:t>
      </w:r>
      <w:r w:rsidRPr="00386505">
        <w:rPr>
          <w:rFonts w:eastAsia="Times New Roman" w:cs="Times New Roman"/>
          <w:i/>
          <w:iCs/>
          <w:noProof/>
          <w:lang w:eastAsia="de-DE"/>
        </w:rPr>
        <w:t xml:space="preserve"> moderne</w:t>
      </w:r>
      <w:r>
        <w:rPr>
          <w:rFonts w:eastAsia="Times New Roman" w:cs="Times New Roman"/>
          <w:i/>
          <w:iCs/>
          <w:noProof/>
          <w:lang w:eastAsia="de-DE"/>
        </w:rPr>
        <w:t>n</w:t>
      </w:r>
      <w:r w:rsidRPr="00386505">
        <w:rPr>
          <w:rFonts w:eastAsia="Times New Roman" w:cs="Times New Roman"/>
          <w:i/>
          <w:iCs/>
          <w:noProof/>
          <w:lang w:eastAsia="de-DE"/>
        </w:rPr>
        <w:t xml:space="preserve"> Holzbauweise </w:t>
      </w:r>
      <w:r>
        <w:rPr>
          <w:rFonts w:eastAsia="Times New Roman" w:cs="Times New Roman"/>
          <w:i/>
          <w:iCs/>
          <w:noProof/>
          <w:lang w:eastAsia="de-DE"/>
        </w:rPr>
        <w:t xml:space="preserve">mit </w:t>
      </w:r>
      <w:r w:rsidRPr="00386505">
        <w:rPr>
          <w:rFonts w:eastAsia="Times New Roman" w:cs="Times New Roman"/>
          <w:i/>
          <w:iCs/>
          <w:noProof/>
          <w:lang w:eastAsia="de-DE"/>
        </w:rPr>
        <w:t>hohe</w:t>
      </w:r>
      <w:r>
        <w:rPr>
          <w:rFonts w:eastAsia="Times New Roman" w:cs="Times New Roman"/>
          <w:i/>
          <w:iCs/>
          <w:noProof/>
          <w:lang w:eastAsia="de-DE"/>
        </w:rPr>
        <w:t>m</w:t>
      </w:r>
      <w:r w:rsidRPr="00386505">
        <w:rPr>
          <w:rFonts w:eastAsia="Times New Roman" w:cs="Times New Roman"/>
          <w:i/>
          <w:iCs/>
          <w:noProof/>
          <w:lang w:eastAsia="de-DE"/>
        </w:rPr>
        <w:t xml:space="preserve"> Vorfertigungsgrad</w:t>
      </w:r>
      <w:r>
        <w:rPr>
          <w:rFonts w:eastAsia="Times New Roman" w:cs="Times New Roman"/>
          <w:i/>
          <w:iCs/>
          <w:noProof/>
          <w:lang w:eastAsia="de-DE"/>
        </w:rPr>
        <w:t xml:space="preserve"> und </w:t>
      </w:r>
      <w:r w:rsidRPr="00386505">
        <w:rPr>
          <w:rFonts w:eastAsia="Times New Roman" w:cs="Times New Roman"/>
          <w:i/>
          <w:iCs/>
          <w:noProof/>
          <w:lang w:eastAsia="de-DE"/>
        </w:rPr>
        <w:t>kurzen Bauzeiten vor Ort</w:t>
      </w:r>
      <w:r>
        <w:rPr>
          <w:rFonts w:eastAsia="Times New Roman" w:cs="Times New Roman"/>
          <w:i/>
          <w:iCs/>
          <w:noProof/>
          <w:lang w:eastAsia="de-DE"/>
        </w:rPr>
        <w:t xml:space="preserve">, war der Prototyp in wenigen Tagen aufgestellt. Fotos Team </w:t>
      </w:r>
      <w:r w:rsidRPr="00386505">
        <w:rPr>
          <w:rFonts w:eastAsia="Times New Roman" w:cs="Times New Roman"/>
          <w:i/>
          <w:iCs/>
          <w:noProof/>
          <w:lang w:eastAsia="de-DE"/>
        </w:rPr>
        <w:t>X4S</w:t>
      </w:r>
    </w:p>
    <w:p w14:paraId="0CBAEBE5" w14:textId="77777777" w:rsidR="00B529EF" w:rsidRDefault="00B529EF" w:rsidP="00B529EF">
      <w:pPr>
        <w:pStyle w:val="Kommentartext"/>
        <w:spacing w:after="0"/>
        <w:rPr>
          <w:rFonts w:eastAsia="Times New Roman" w:cs="Times New Roman"/>
          <w:lang w:eastAsia="de-DE"/>
        </w:rPr>
      </w:pPr>
    </w:p>
    <w:p w14:paraId="0AA9E3C5" w14:textId="77777777" w:rsidR="00B529EF" w:rsidRDefault="00B529EF" w:rsidP="00B529EF">
      <w:pPr>
        <w:pStyle w:val="Kommentartext"/>
        <w:spacing w:after="0"/>
        <w:rPr>
          <w:rFonts w:eastAsia="Times New Roman" w:cs="Times New Roman"/>
          <w:lang w:eastAsia="de-DE"/>
        </w:rPr>
      </w:pPr>
      <w:r>
        <w:rPr>
          <w:rFonts w:eastAsia="Times New Roman" w:cs="Times New Roman"/>
          <w:noProof/>
          <w:lang w:eastAsia="de-DE"/>
        </w:rPr>
        <w:drawing>
          <wp:inline distT="0" distB="0" distL="0" distR="0" wp14:anchorId="6933EC61" wp14:editId="08002B72">
            <wp:extent cx="2856919" cy="1734960"/>
            <wp:effectExtent l="0" t="0" r="635" b="508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2901072" cy="1761773"/>
                    </a:xfrm>
                    <a:prstGeom prst="rect">
                      <a:avLst/>
                    </a:prstGeom>
                    <a:ln>
                      <a:noFill/>
                    </a:ln>
                    <a:extLst>
                      <a:ext uri="{53640926-AAD7-44D8-BBD7-CCE9431645EC}">
                        <a14:shadowObscured xmlns:a14="http://schemas.microsoft.com/office/drawing/2010/main"/>
                      </a:ext>
                    </a:extLst>
                  </pic:spPr>
                </pic:pic>
              </a:graphicData>
            </a:graphic>
          </wp:inline>
        </w:drawing>
      </w:r>
      <w:r>
        <w:rPr>
          <w:rFonts w:eastAsia="Times New Roman" w:cs="Times New Roman"/>
          <w:lang w:eastAsia="de-DE"/>
        </w:rPr>
        <w:t xml:space="preserve">   </w:t>
      </w:r>
      <w:r>
        <w:rPr>
          <w:rFonts w:eastAsia="Times New Roman" w:cs="Times New Roman"/>
          <w:noProof/>
          <w:lang w:eastAsia="de-DE"/>
        </w:rPr>
        <w:drawing>
          <wp:inline distT="0" distB="0" distL="0" distR="0" wp14:anchorId="098F5E9A" wp14:editId="5C2CF789">
            <wp:extent cx="2587557" cy="1722415"/>
            <wp:effectExtent l="0" t="0" r="3810" b="508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8" cstate="screen">
                      <a:extLst>
                        <a:ext uri="{28A0092B-C50C-407E-A947-70E740481C1C}">
                          <a14:useLocalDpi xmlns:a14="http://schemas.microsoft.com/office/drawing/2010/main"/>
                        </a:ext>
                      </a:extLst>
                    </a:blip>
                    <a:stretch>
                      <a:fillRect/>
                    </a:stretch>
                  </pic:blipFill>
                  <pic:spPr>
                    <a:xfrm>
                      <a:off x="0" y="0"/>
                      <a:ext cx="2626264" cy="1748181"/>
                    </a:xfrm>
                    <a:prstGeom prst="rect">
                      <a:avLst/>
                    </a:prstGeom>
                  </pic:spPr>
                </pic:pic>
              </a:graphicData>
            </a:graphic>
          </wp:inline>
        </w:drawing>
      </w:r>
      <w:r>
        <w:rPr>
          <w:rFonts w:eastAsia="Times New Roman" w:cs="Times New Roman"/>
          <w:lang w:eastAsia="de-DE"/>
        </w:rPr>
        <w:t xml:space="preserve"> </w:t>
      </w:r>
    </w:p>
    <w:p w14:paraId="3293BFDA" w14:textId="77777777" w:rsidR="00B529EF" w:rsidRDefault="00B529EF" w:rsidP="00B529EF">
      <w:pPr>
        <w:pStyle w:val="Kommentartext"/>
        <w:spacing w:after="0"/>
        <w:rPr>
          <w:rFonts w:eastAsia="Times New Roman" w:cs="Times New Roman"/>
          <w:i/>
          <w:iCs/>
          <w:noProof/>
          <w:lang w:eastAsia="de-DE"/>
        </w:rPr>
      </w:pPr>
      <w:r w:rsidRPr="0078029F">
        <w:rPr>
          <w:rFonts w:eastAsia="Times New Roman" w:cs="Times New Roman"/>
          <w:i/>
          <w:iCs/>
          <w:noProof/>
          <w:lang w:eastAsia="de-DE"/>
        </w:rPr>
        <w:t>MIMO</w:t>
      </w:r>
      <w:r>
        <w:rPr>
          <w:rFonts w:eastAsia="Times New Roman" w:cs="Times New Roman"/>
          <w:i/>
          <w:iCs/>
          <w:noProof/>
          <w:lang w:eastAsia="de-DE"/>
        </w:rPr>
        <w:t xml:space="preserve"> – </w:t>
      </w:r>
      <w:r w:rsidRPr="0078029F">
        <w:rPr>
          <w:rFonts w:eastAsia="Times New Roman" w:cs="Times New Roman"/>
          <w:i/>
          <w:iCs/>
          <w:noProof/>
          <w:lang w:eastAsia="de-DE"/>
        </w:rPr>
        <w:t>Minimal Impact – Maximum Output</w:t>
      </w:r>
      <w:r>
        <w:rPr>
          <w:rFonts w:eastAsia="Times New Roman" w:cs="Times New Roman"/>
          <w:i/>
          <w:iCs/>
          <w:noProof/>
          <w:lang w:eastAsia="de-DE"/>
        </w:rPr>
        <w:t xml:space="preserve"> setzt auf </w:t>
      </w:r>
      <w:r w:rsidRPr="0078029F">
        <w:rPr>
          <w:rFonts w:eastAsia="Times New Roman" w:cs="Times New Roman"/>
          <w:i/>
          <w:iCs/>
          <w:noProof/>
          <w:lang w:eastAsia="de-DE"/>
        </w:rPr>
        <w:t>funktionale Architektur</w:t>
      </w:r>
      <w:r>
        <w:rPr>
          <w:rFonts w:eastAsia="Times New Roman" w:cs="Times New Roman"/>
          <w:i/>
          <w:iCs/>
          <w:noProof/>
          <w:lang w:eastAsia="de-DE"/>
        </w:rPr>
        <w:t xml:space="preserve"> und</w:t>
      </w:r>
      <w:r w:rsidRPr="0078029F">
        <w:rPr>
          <w:rFonts w:eastAsia="Times New Roman" w:cs="Times New Roman"/>
          <w:i/>
          <w:iCs/>
          <w:noProof/>
          <w:lang w:eastAsia="de-DE"/>
        </w:rPr>
        <w:t xml:space="preserve"> ressourcenschonende</w:t>
      </w:r>
      <w:r>
        <w:rPr>
          <w:rFonts w:eastAsia="Times New Roman" w:cs="Times New Roman"/>
          <w:i/>
          <w:iCs/>
          <w:noProof/>
          <w:lang w:eastAsia="de-DE"/>
        </w:rPr>
        <w:t>n</w:t>
      </w:r>
      <w:r w:rsidRPr="0078029F">
        <w:rPr>
          <w:rFonts w:eastAsia="Times New Roman" w:cs="Times New Roman"/>
          <w:i/>
          <w:iCs/>
          <w:noProof/>
          <w:lang w:eastAsia="de-DE"/>
        </w:rPr>
        <w:t xml:space="preserve"> Materialeinsat</w:t>
      </w:r>
      <w:r>
        <w:rPr>
          <w:rFonts w:eastAsia="Times New Roman" w:cs="Times New Roman"/>
          <w:i/>
          <w:iCs/>
          <w:noProof/>
          <w:lang w:eastAsia="de-DE"/>
        </w:rPr>
        <w:t xml:space="preserve">z. Fotos Team </w:t>
      </w:r>
      <w:r w:rsidRPr="0078029F">
        <w:rPr>
          <w:rFonts w:eastAsia="Times New Roman" w:cs="Times New Roman"/>
          <w:i/>
          <w:iCs/>
          <w:noProof/>
          <w:lang w:eastAsia="de-DE"/>
        </w:rPr>
        <w:t>MIMO</w:t>
      </w:r>
    </w:p>
    <w:p w14:paraId="2BD5484E" w14:textId="2F601D61" w:rsidR="0054794E" w:rsidRDefault="0054794E" w:rsidP="0054794E">
      <w:pPr>
        <w:rPr>
          <w:rFonts w:eastAsia="Times New Roman" w:cs="Times New Roman"/>
          <w:lang w:eastAsia="de-DE"/>
        </w:rPr>
      </w:pPr>
    </w:p>
    <w:p w14:paraId="33512386" w14:textId="77777777" w:rsidR="009F0939" w:rsidRPr="009F0939" w:rsidRDefault="009F0939" w:rsidP="008B5D41">
      <w:pPr>
        <w:pStyle w:val="berschrift5"/>
      </w:pPr>
      <w:r w:rsidRPr="008B5D41">
        <w:lastRenderedPageBreak/>
        <w:t>Unternehmensprofil</w:t>
      </w:r>
    </w:p>
    <w:p w14:paraId="3B6AF1EB" w14:textId="61D4AFA1" w:rsidR="00E043B1" w:rsidRDefault="001B05E5" w:rsidP="00AC5AC4">
      <w:pPr>
        <w:spacing w:after="0"/>
      </w:pPr>
      <w:r w:rsidRPr="001B05E5">
        <w:t xml:space="preserve">GUTEX gilt als Pionier der ökologischen Dämmung in Europa. Das Schwarzwälder Familienunternehmen mit Sitz in der Nähe des Dreiländerecks Deutschland, Schweiz, Frankreich begann bereits 1932 mit der Produktion von Dämmstoffen aus Holz. Holz, das aus nachhaltig bewirtschafteten Wäldern in unmittelbarer Nähe des GUTEX Werkes stammt. Während sich an der Herkunft des Rohstoffes nichts geändert hat, werden die Produkte laufend bauphysikalisch und verarbeitungstechnisch optimiert. GUTEX bietet heute ausgereifte Dämmlösungen für Dach, Fassade und Ausbau. Sie überzeugen durch nachhaltige Qualität, gesundes Raumklima und energetische Effizienz. Das bestätigen auch das anerkannte Wohngesundheits-Gütesiegel </w:t>
      </w:r>
      <w:proofErr w:type="spellStart"/>
      <w:r w:rsidRPr="001B05E5">
        <w:t>natureplus</w:t>
      </w:r>
      <w:proofErr w:type="spellEnd"/>
      <w:r w:rsidRPr="009F0607">
        <w:rPr>
          <w:vertAlign w:val="superscript"/>
        </w:rPr>
        <w:t>®</w:t>
      </w:r>
      <w:r w:rsidRPr="001B05E5">
        <w:t xml:space="preserve"> und das europäische Produktqualitätszeichen KEYMARK sowie die EMAS-Zertifizierung für vorbildliches Umweltmanagement und das PEFC Zertifikat für nachhaltige Forstwirtschaft.</w:t>
      </w:r>
    </w:p>
    <w:p w14:paraId="37629532" w14:textId="77777777" w:rsidR="001B05E5" w:rsidRDefault="001B05E5" w:rsidP="00AC5AC4">
      <w:pPr>
        <w:spacing w:after="0"/>
      </w:pPr>
    </w:p>
    <w:p w14:paraId="7A528A0C" w14:textId="24D93111" w:rsidR="00E043B1" w:rsidRDefault="00BB7C63" w:rsidP="007961BE">
      <w:pPr>
        <w:spacing w:after="0"/>
      </w:pPr>
      <w:hyperlink r:id="rId19" w:history="1">
        <w:r w:rsidR="007961BE">
          <w:rPr>
            <w:rStyle w:val="Hyperlink"/>
          </w:rPr>
          <w:t>Diese Pressemitteilung finden Sie hier zum Download.</w:t>
        </w:r>
      </w:hyperlink>
      <w:r w:rsidR="007961BE" w:rsidRPr="007961BE">
        <w:t xml:space="preserve"> </w:t>
      </w:r>
    </w:p>
    <w:p w14:paraId="77C50980" w14:textId="4B86E412" w:rsidR="00150261" w:rsidRDefault="007961BE" w:rsidP="007961BE">
      <w:pPr>
        <w:spacing w:after="0"/>
      </w:pPr>
      <w:r w:rsidRPr="009F0939">
        <w:t xml:space="preserve">Weitere Informationen zum Unternehmen und zu den Produkten finden sich im Internet: </w:t>
      </w:r>
      <w:hyperlink r:id="rId20" w:history="1">
        <w:r w:rsidRPr="00751653">
          <w:rPr>
            <w:rStyle w:val="Hyperlink"/>
          </w:rPr>
          <w:t>www.gutex.de</w:t>
        </w:r>
      </w:hyperlink>
    </w:p>
    <w:p w14:paraId="48C6CC49" w14:textId="77777777" w:rsidR="00B529EF" w:rsidRPr="00B529EF" w:rsidRDefault="00B529EF" w:rsidP="00B529EF">
      <w:pPr>
        <w:spacing w:after="200"/>
        <w:rPr>
          <w:sz w:val="28"/>
          <w:szCs w:val="28"/>
        </w:rPr>
      </w:pPr>
    </w:p>
    <w:p w14:paraId="749B36FF" w14:textId="77777777" w:rsidR="00302960" w:rsidRPr="00F04D01" w:rsidRDefault="00302960" w:rsidP="00302960">
      <w:pPr>
        <w:pStyle w:val="berschrift4"/>
        <w:spacing w:after="60" w:line="300" w:lineRule="exact"/>
      </w:pPr>
      <w:r w:rsidRPr="008B5D41">
        <w:t xml:space="preserve">Bei Rückfragen der </w:t>
      </w:r>
      <w:r w:rsidRPr="00210F6B">
        <w:t>Presse</w:t>
      </w:r>
    </w:p>
    <w:p w14:paraId="0199BAFE" w14:textId="77777777" w:rsidR="00302960" w:rsidRDefault="00302960" w:rsidP="00302960">
      <w:pPr>
        <w:pStyle w:val="Kontakt"/>
        <w:spacing w:after="60"/>
      </w:pPr>
      <w:r w:rsidRPr="00815174">
        <w:rPr>
          <w:rFonts w:ascii="Lato Black" w:hAnsi="Lato Black"/>
          <w:b/>
        </w:rPr>
        <w:t>GUTEX</w:t>
      </w:r>
      <w:r w:rsidRPr="00815174">
        <w:rPr>
          <w:rFonts w:ascii="Lato Black" w:hAnsi="Lato Black"/>
          <w:b/>
        </w:rPr>
        <w:tab/>
      </w:r>
      <w:r w:rsidRPr="00815174">
        <w:rPr>
          <w:rFonts w:ascii="Lato Black" w:hAnsi="Lato Black"/>
          <w:b/>
        </w:rPr>
        <w:tab/>
      </w:r>
      <w:proofErr w:type="spellStart"/>
      <w:r w:rsidRPr="00815174">
        <w:rPr>
          <w:rFonts w:ascii="Lato Black" w:hAnsi="Lato Black"/>
          <w:b/>
        </w:rPr>
        <w:t>mai</w:t>
      </w:r>
      <w:proofErr w:type="spellEnd"/>
      <w:r w:rsidRPr="00815174">
        <w:rPr>
          <w:rFonts w:ascii="Lato Black" w:hAnsi="Lato Black"/>
          <w:b/>
        </w:rPr>
        <w:t xml:space="preserve"> </w:t>
      </w:r>
      <w:proofErr w:type="spellStart"/>
      <w:r w:rsidRPr="00815174">
        <w:rPr>
          <w:rFonts w:ascii="Lato Black" w:hAnsi="Lato Black"/>
          <w:b/>
        </w:rPr>
        <w:t>public</w:t>
      </w:r>
      <w:proofErr w:type="spellEnd"/>
      <w:r w:rsidRPr="00815174">
        <w:rPr>
          <w:rFonts w:ascii="Lato Black" w:hAnsi="Lato Black"/>
          <w:b/>
        </w:rPr>
        <w:t xml:space="preserve"> </w:t>
      </w:r>
      <w:proofErr w:type="spellStart"/>
      <w:r w:rsidRPr="00815174">
        <w:rPr>
          <w:rFonts w:ascii="Lato Black" w:hAnsi="Lato Black"/>
          <w:b/>
        </w:rPr>
        <w:t>relations</w:t>
      </w:r>
      <w:proofErr w:type="spellEnd"/>
      <w:r>
        <w:rPr>
          <w:rFonts w:ascii="Lato Black" w:hAnsi="Lato Black"/>
          <w:b/>
        </w:rPr>
        <w:br/>
      </w:r>
      <w:r w:rsidRPr="009B3A94">
        <w:t>Heike Granacher</w:t>
      </w:r>
      <w:r w:rsidRPr="009B3A94">
        <w:tab/>
        <w:t>Julia Wolter</w:t>
      </w:r>
      <w:r>
        <w:br/>
      </w:r>
      <w:r w:rsidRPr="009B3A94">
        <w:t>Marke</w:t>
      </w:r>
      <w:r>
        <w:t>ting</w:t>
      </w:r>
      <w:r>
        <w:tab/>
        <w:t xml:space="preserve">PR-Beratung </w:t>
      </w:r>
      <w:r>
        <w:br/>
      </w:r>
      <w:hyperlink r:id="rId21" w:history="1">
        <w:r w:rsidRPr="009B3A94">
          <w:t>granacher@gutex.de</w:t>
        </w:r>
      </w:hyperlink>
      <w:r w:rsidRPr="009B3A94">
        <w:tab/>
      </w:r>
      <w:hyperlink r:id="rId22" w:history="1">
        <w:r w:rsidRPr="009B3A94">
          <w:t>gutex@maipr.com</w:t>
        </w:r>
      </w:hyperlink>
      <w:r>
        <w:br/>
      </w:r>
      <w:r w:rsidRPr="009B3A94">
        <w:t>+49 7741/60 99-68</w:t>
      </w:r>
      <w:r w:rsidRPr="009B3A94">
        <w:tab/>
        <w:t>+49 30/66 40 40-551</w:t>
      </w:r>
    </w:p>
    <w:p w14:paraId="01A75A8C" w14:textId="77777777" w:rsidR="00302960" w:rsidRPr="00302960" w:rsidRDefault="00302960" w:rsidP="00302960">
      <w:pPr>
        <w:spacing w:after="0"/>
        <w:rPr>
          <w:sz w:val="10"/>
          <w:szCs w:val="10"/>
        </w:rPr>
      </w:pPr>
    </w:p>
    <w:p w14:paraId="0C497026" w14:textId="77777777" w:rsidR="00302960" w:rsidRPr="004C53F2" w:rsidRDefault="00302960" w:rsidP="004528DB">
      <w:pPr>
        <w:spacing w:line="240" w:lineRule="auto"/>
      </w:pPr>
      <w:r w:rsidRPr="004C53F2">
        <w:t>Herstelleradresse:</w:t>
      </w:r>
    </w:p>
    <w:p w14:paraId="7860251F" w14:textId="2BD11D90" w:rsidR="00302960" w:rsidRPr="004C53F2" w:rsidRDefault="00302960" w:rsidP="004528DB">
      <w:pPr>
        <w:spacing w:line="240" w:lineRule="auto"/>
        <w:jc w:val="left"/>
      </w:pPr>
      <w:r w:rsidRPr="004C53F2">
        <w:t>GUTEX Holzfaserplattenwerk | Gutenburg 5 | D-79761 Waldshut-Tiengen</w:t>
      </w:r>
      <w:r>
        <w:br/>
      </w:r>
      <w:r w:rsidRPr="004C53F2">
        <w:t xml:space="preserve">Telefon: + 49 7741/6099-0 | </w:t>
      </w:r>
      <w:hyperlink r:id="rId23" w:history="1">
        <w:r w:rsidR="005C7FCC">
          <w:t>www.gutex.de</w:t>
        </w:r>
      </w:hyperlink>
      <w:r w:rsidRPr="004C53F2">
        <w:t xml:space="preserve"> | </w:t>
      </w:r>
      <w:hyperlink r:id="rId24" w:history="1">
        <w:r w:rsidR="005C7FCC">
          <w:t>info@gutex.de</w:t>
        </w:r>
      </w:hyperlink>
    </w:p>
    <w:p w14:paraId="1B7D1A7C" w14:textId="77777777" w:rsidR="00302960" w:rsidRDefault="00302960" w:rsidP="004528DB">
      <w:pPr>
        <w:spacing w:line="240" w:lineRule="auto"/>
        <w:rPr>
          <w:rStyle w:val="Hyperlink"/>
        </w:rPr>
      </w:pPr>
    </w:p>
    <w:p w14:paraId="296DCA1C" w14:textId="77777777" w:rsidR="00302960" w:rsidRDefault="00302960" w:rsidP="004528DB">
      <w:pPr>
        <w:spacing w:line="240" w:lineRule="auto"/>
      </w:pPr>
      <w:r>
        <w:t>Abdruck kostenlos.</w:t>
      </w:r>
    </w:p>
    <w:p w14:paraId="73EF5D73" w14:textId="77777777" w:rsidR="00302960" w:rsidRPr="00D1116A" w:rsidRDefault="00302960" w:rsidP="004528DB">
      <w:pPr>
        <w:spacing w:line="240" w:lineRule="auto"/>
      </w:pPr>
      <w:r w:rsidRPr="00D1116A">
        <w:rPr>
          <w:rFonts w:eastAsiaTheme="minorEastAsia"/>
          <w:szCs w:val="20"/>
        </w:rPr>
        <w:t>Über die Zusendung von Belegexemplaren (gerne als Daten) freuen wir uns.</w:t>
      </w:r>
    </w:p>
    <w:p w14:paraId="40E0F758" w14:textId="77777777" w:rsidR="00302960" w:rsidRPr="00D1116A" w:rsidRDefault="00302960" w:rsidP="004528DB">
      <w:pPr>
        <w:spacing w:line="240" w:lineRule="auto"/>
      </w:pPr>
      <w:r w:rsidRPr="00D1116A">
        <w:rPr>
          <w:rFonts w:eastAsiaTheme="minorEastAsia"/>
          <w:szCs w:val="20"/>
        </w:rPr>
        <w:t>Anregungen und Anfragen sind jederzeit willkommen.</w:t>
      </w:r>
    </w:p>
    <w:p w14:paraId="117DBA79" w14:textId="77777777" w:rsidR="00302960" w:rsidRDefault="00302960" w:rsidP="004528DB">
      <w:pPr>
        <w:spacing w:line="240" w:lineRule="auto"/>
      </w:pPr>
    </w:p>
    <w:p w14:paraId="1F675CB8" w14:textId="77777777" w:rsidR="00302960" w:rsidRDefault="00302960" w:rsidP="004528DB">
      <w:pPr>
        <w:spacing w:line="240" w:lineRule="auto"/>
      </w:pPr>
      <w:r>
        <w:t>Rechtliches:</w:t>
      </w:r>
    </w:p>
    <w:p w14:paraId="5B5CD17D" w14:textId="77777777" w:rsidR="00302960" w:rsidRDefault="00302960" w:rsidP="004528DB">
      <w:pPr>
        <w:spacing w:line="240" w:lineRule="auto"/>
      </w:pPr>
      <w:r>
        <w:t>Die Verwendung der Bilder ist ausschließlich im Rahmen redaktioneller Berichterstattung mit inhaltlichen Bezügen zu GUTEX erlaubt.</w:t>
      </w:r>
    </w:p>
    <w:p w14:paraId="12DD8FAA" w14:textId="77777777" w:rsidR="00302960" w:rsidRDefault="00302960" w:rsidP="004528DB">
      <w:pPr>
        <w:spacing w:line="240" w:lineRule="auto"/>
      </w:pPr>
      <w:r>
        <w:t>Die Bilder können zu diesem Zweck vervielfältigt und kostenlos veröffentlicht werden.</w:t>
      </w:r>
    </w:p>
    <w:p w14:paraId="58DD2BC5" w14:textId="77777777" w:rsidR="00302960" w:rsidRDefault="00302960" w:rsidP="004528DB">
      <w:pPr>
        <w:spacing w:line="240" w:lineRule="auto"/>
      </w:pPr>
      <w:r>
        <w:t>Die Bearbeitung der Bilder ist nicht erlaubt. Verkleinerungen oder Vergrößerungen, sowie eine den zentralen Sinn des Bildes nicht entstellende Ausschnittwahl sind zulässig.</w:t>
      </w:r>
    </w:p>
    <w:p w14:paraId="6B5EDB25" w14:textId="6C68B7D6" w:rsidR="00AC5AC4" w:rsidRPr="004528DB" w:rsidRDefault="00302960" w:rsidP="004528DB">
      <w:pPr>
        <w:spacing w:line="240" w:lineRule="auto"/>
      </w:pPr>
      <w:r>
        <w:t>Zur Sicherung der uns seitens der Fotografen ü</w:t>
      </w:r>
      <w:r>
        <w:rPr>
          <w:rFonts w:ascii="Lato Medium" w:hAnsi="Lato Medium" w:cs="Lato Medium"/>
        </w:rPr>
        <w:t>b</w:t>
      </w:r>
      <w:r>
        <w:t>erlassenen Urheberrechte ist die Bildnutzung nur unter Angabe der Fotoquelle „GUTEX“ bzw. des Fotografen zulässig.</w:t>
      </w:r>
    </w:p>
    <w:p w14:paraId="3109FC00" w14:textId="77777777" w:rsidR="004C53F2" w:rsidRPr="004C53F2" w:rsidRDefault="00302960" w:rsidP="004528DB">
      <w:pPr>
        <w:spacing w:line="240" w:lineRule="auto"/>
        <w:rPr>
          <w:i/>
        </w:rPr>
      </w:pPr>
      <w:r w:rsidRPr="00596F36">
        <w:rPr>
          <w:i/>
        </w:rPr>
        <w:t xml:space="preserve">Bild: © </w:t>
      </w:r>
      <w:r>
        <w:rPr>
          <w:i/>
        </w:rPr>
        <w:t>GUTEX</w:t>
      </w:r>
    </w:p>
    <w:sectPr w:rsidR="004C53F2" w:rsidRPr="004C53F2" w:rsidSect="008F7406">
      <w:headerReference w:type="default" r:id="rId25"/>
      <w:footerReference w:type="default" r:id="rId26"/>
      <w:headerReference w:type="first" r:id="rId27"/>
      <w:footerReference w:type="first" r:id="rId28"/>
      <w:pgSz w:w="11900" w:h="16840"/>
      <w:pgMar w:top="1134" w:right="1531" w:bottom="1134" w:left="1531" w:header="0"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DBDB1C" w14:textId="77777777" w:rsidR="00BB7C63" w:rsidRDefault="00BB7C63" w:rsidP="009F0939">
      <w:r>
        <w:separator/>
      </w:r>
    </w:p>
  </w:endnote>
  <w:endnote w:type="continuationSeparator" w:id="0">
    <w:p w14:paraId="6535CEBB" w14:textId="77777777" w:rsidR="00BB7C63" w:rsidRDefault="00BB7C63" w:rsidP="009F0939">
      <w:r>
        <w:continuationSeparator/>
      </w:r>
    </w:p>
  </w:endnote>
  <w:endnote w:type="continuationNotice" w:id="1">
    <w:p w14:paraId="7209BE32" w14:textId="77777777" w:rsidR="00BB7C63" w:rsidRDefault="00BB7C6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Lato">
    <w:altName w:val="Calibri"/>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00000000"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20B0604020202020204"/>
    <w:charset w:val="00"/>
    <w:family w:val="roman"/>
    <w:pitch w:val="variable"/>
    <w:sig w:usb0="00000000" w:usb1="C0007841" w:usb2="00000009" w:usb3="00000000" w:csb0="000001FF" w:csb1="00000000"/>
  </w:font>
  <w:font w:name="Lato Black">
    <w:panose1 w:val="020B0604020202020204"/>
    <w:charset w:val="00"/>
    <w:family w:val="swiss"/>
    <w:pitch w:val="variable"/>
    <w:sig w:usb0="E10002FF" w:usb1="5000ECFF" w:usb2="00000021" w:usb3="00000000" w:csb0="0000019F" w:csb1="00000000"/>
  </w:font>
  <w:font w:name="Calibri Light">
    <w:panose1 w:val="020F0302020204030204"/>
    <w:charset w:val="00"/>
    <w:family w:val="swiss"/>
    <w:pitch w:val="variable"/>
    <w:sig w:usb0="E0002AFF" w:usb1="C000247B" w:usb2="00000009" w:usb3="00000000" w:csb0="000001FF" w:csb1="00000000"/>
  </w:font>
  <w:font w:name="MinionPro-Regular">
    <w:altName w:val="Minion Pro"/>
    <w:panose1 w:val="02040503050306020203"/>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Yu Mincho">
    <w:panose1 w:val="02020400000000000000"/>
    <w:charset w:val="80"/>
    <w:family w:val="roman"/>
    <w:pitch w:val="variable"/>
    <w:sig w:usb0="800002E7" w:usb1="2AC7FCFF" w:usb2="00000012" w:usb3="00000000" w:csb0="0002009F" w:csb1="00000000"/>
  </w:font>
  <w:font w:name="Lato Medium">
    <w:panose1 w:val="020B0604020202020204"/>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014F0" w14:textId="77777777" w:rsidR="00E845BB" w:rsidRDefault="00E845BB">
    <w:pPr>
      <w:pStyle w:val="Fuzeile"/>
    </w:pPr>
    <w:r>
      <w:rPr>
        <w:noProof/>
        <w:color w:val="2B579A"/>
        <w:shd w:val="clear" w:color="auto" w:fill="E6E6E6"/>
        <w:lang w:eastAsia="de-DE"/>
      </w:rPr>
      <w:drawing>
        <wp:anchor distT="0" distB="0" distL="114300" distR="114300" simplePos="0" relativeHeight="251658241" behindDoc="0" locked="0" layoutInCell="1" allowOverlap="1" wp14:anchorId="5A20C492" wp14:editId="36220DC0">
          <wp:simplePos x="0" y="0"/>
          <wp:positionH relativeFrom="column">
            <wp:posOffset>0</wp:posOffset>
          </wp:positionH>
          <wp:positionV relativeFrom="paragraph">
            <wp:posOffset>0</wp:posOffset>
          </wp:positionV>
          <wp:extent cx="5612400" cy="1756800"/>
          <wp:effectExtent l="0" t="0" r="127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1240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98056" w14:textId="77777777" w:rsidR="00E845BB" w:rsidRDefault="00E845BB">
    <w:pPr>
      <w:pStyle w:val="Fuzeile"/>
    </w:pPr>
    <w:r>
      <w:rPr>
        <w:noProof/>
        <w:color w:val="2B579A"/>
        <w:shd w:val="clear" w:color="auto" w:fill="E6E6E6"/>
        <w:lang w:eastAsia="de-DE"/>
      </w:rPr>
      <w:drawing>
        <wp:anchor distT="0" distB="0" distL="114300" distR="114300" simplePos="0" relativeHeight="251658240" behindDoc="0" locked="0" layoutInCell="1" allowOverlap="1" wp14:anchorId="25BAC189" wp14:editId="089F776B">
          <wp:simplePos x="0" y="0"/>
          <wp:positionH relativeFrom="column">
            <wp:posOffset>0</wp:posOffset>
          </wp:positionH>
          <wp:positionV relativeFrom="paragraph">
            <wp:posOffset>0</wp:posOffset>
          </wp:positionV>
          <wp:extent cx="5612400" cy="1756800"/>
          <wp:effectExtent l="0" t="0" r="127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1240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B42174" w14:textId="77777777" w:rsidR="00BB7C63" w:rsidRDefault="00BB7C63" w:rsidP="009F0939">
      <w:r>
        <w:separator/>
      </w:r>
    </w:p>
  </w:footnote>
  <w:footnote w:type="continuationSeparator" w:id="0">
    <w:p w14:paraId="468FD44E" w14:textId="77777777" w:rsidR="00BB7C63" w:rsidRDefault="00BB7C63" w:rsidP="009F0939">
      <w:r>
        <w:continuationSeparator/>
      </w:r>
    </w:p>
  </w:footnote>
  <w:footnote w:type="continuationNotice" w:id="1">
    <w:p w14:paraId="5AD6DB6A" w14:textId="77777777" w:rsidR="00BB7C63" w:rsidRDefault="00BB7C6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526DB" w14:textId="77777777" w:rsidR="00EF4055" w:rsidRDefault="00EF405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94DC3" w14:textId="77777777" w:rsidR="00E845BB" w:rsidRDefault="00E845BB">
    <w:pPr>
      <w:pStyle w:val="Kopfzeile"/>
    </w:pPr>
    <w:r w:rsidRPr="003557E9">
      <w:rPr>
        <w:noProof/>
        <w:color w:val="2B579A"/>
        <w:shd w:val="clear" w:color="auto" w:fill="E6E6E6"/>
        <w:lang w:eastAsia="de-DE"/>
      </w:rPr>
      <w:drawing>
        <wp:anchor distT="180340" distB="90170" distL="114300" distR="114300" simplePos="0" relativeHeight="251658242" behindDoc="1" locked="1" layoutInCell="1" allowOverlap="1" wp14:anchorId="53764A21" wp14:editId="7C06A37C">
          <wp:simplePos x="0" y="0"/>
          <wp:positionH relativeFrom="page">
            <wp:posOffset>289560</wp:posOffset>
          </wp:positionH>
          <wp:positionV relativeFrom="page">
            <wp:posOffset>0</wp:posOffset>
          </wp:positionV>
          <wp:extent cx="6944400" cy="2505600"/>
          <wp:effectExtent l="0" t="0" r="2540" b="0"/>
          <wp:wrapTopAndBottom/>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4400" cy="250560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964950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06704C1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30A20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850290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CA0715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DE21C3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74EDA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CAFD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D88444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1FA56BE"/>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16cid:durableId="1627157870">
    <w:abstractNumId w:val="0"/>
  </w:num>
  <w:num w:numId="2" w16cid:durableId="504827692">
    <w:abstractNumId w:val="1"/>
  </w:num>
  <w:num w:numId="3" w16cid:durableId="2037071972">
    <w:abstractNumId w:val="2"/>
  </w:num>
  <w:num w:numId="4" w16cid:durableId="1002470714">
    <w:abstractNumId w:val="3"/>
  </w:num>
  <w:num w:numId="5" w16cid:durableId="988947231">
    <w:abstractNumId w:val="8"/>
  </w:num>
  <w:num w:numId="6" w16cid:durableId="1860729784">
    <w:abstractNumId w:val="4"/>
  </w:num>
  <w:num w:numId="7" w16cid:durableId="27460396">
    <w:abstractNumId w:val="5"/>
  </w:num>
  <w:num w:numId="8" w16cid:durableId="800073080">
    <w:abstractNumId w:val="6"/>
  </w:num>
  <w:num w:numId="9" w16cid:durableId="1588617294">
    <w:abstractNumId w:val="7"/>
  </w:num>
  <w:num w:numId="10" w16cid:durableId="141979101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32DD"/>
    <w:rsid w:val="0002023A"/>
    <w:rsid w:val="00060C41"/>
    <w:rsid w:val="0007778E"/>
    <w:rsid w:val="0008136B"/>
    <w:rsid w:val="00096240"/>
    <w:rsid w:val="000B075C"/>
    <w:rsid w:val="000B0ACE"/>
    <w:rsid w:val="000C4CC6"/>
    <w:rsid w:val="000E2784"/>
    <w:rsid w:val="000E2A90"/>
    <w:rsid w:val="000E3F81"/>
    <w:rsid w:val="000E6D13"/>
    <w:rsid w:val="000E7916"/>
    <w:rsid w:val="00101ACC"/>
    <w:rsid w:val="001141E7"/>
    <w:rsid w:val="00120D4D"/>
    <w:rsid w:val="0012534E"/>
    <w:rsid w:val="00135697"/>
    <w:rsid w:val="00145A10"/>
    <w:rsid w:val="00150261"/>
    <w:rsid w:val="001537F1"/>
    <w:rsid w:val="00155C98"/>
    <w:rsid w:val="001630EE"/>
    <w:rsid w:val="00175269"/>
    <w:rsid w:val="001778B3"/>
    <w:rsid w:val="0018340B"/>
    <w:rsid w:val="00183D8E"/>
    <w:rsid w:val="00185757"/>
    <w:rsid w:val="00192C53"/>
    <w:rsid w:val="001A5B29"/>
    <w:rsid w:val="001A6C99"/>
    <w:rsid w:val="001B05E5"/>
    <w:rsid w:val="001B3C35"/>
    <w:rsid w:val="001C3F88"/>
    <w:rsid w:val="001C78F3"/>
    <w:rsid w:val="001D6A3D"/>
    <w:rsid w:val="001E2EA8"/>
    <w:rsid w:val="001E405B"/>
    <w:rsid w:val="001F07EC"/>
    <w:rsid w:val="001F38F3"/>
    <w:rsid w:val="001F4A33"/>
    <w:rsid w:val="0020348D"/>
    <w:rsid w:val="00210F6B"/>
    <w:rsid w:val="00216569"/>
    <w:rsid w:val="00217021"/>
    <w:rsid w:val="00232625"/>
    <w:rsid w:val="0023603B"/>
    <w:rsid w:val="00241B8E"/>
    <w:rsid w:val="002443B5"/>
    <w:rsid w:val="00256ED7"/>
    <w:rsid w:val="00260FFF"/>
    <w:rsid w:val="0029163A"/>
    <w:rsid w:val="00294DB3"/>
    <w:rsid w:val="002967BA"/>
    <w:rsid w:val="002B066B"/>
    <w:rsid w:val="002C6722"/>
    <w:rsid w:val="002C7027"/>
    <w:rsid w:val="002D2D32"/>
    <w:rsid w:val="002D37A8"/>
    <w:rsid w:val="002E27F7"/>
    <w:rsid w:val="002F1D62"/>
    <w:rsid w:val="00302960"/>
    <w:rsid w:val="00302DCF"/>
    <w:rsid w:val="00302FA4"/>
    <w:rsid w:val="0030564B"/>
    <w:rsid w:val="00305EDD"/>
    <w:rsid w:val="00313647"/>
    <w:rsid w:val="003303A9"/>
    <w:rsid w:val="003322CD"/>
    <w:rsid w:val="00334E59"/>
    <w:rsid w:val="003356FD"/>
    <w:rsid w:val="00351434"/>
    <w:rsid w:val="003557E9"/>
    <w:rsid w:val="00357AA3"/>
    <w:rsid w:val="00357E03"/>
    <w:rsid w:val="00367F77"/>
    <w:rsid w:val="003819BC"/>
    <w:rsid w:val="003821C8"/>
    <w:rsid w:val="00395480"/>
    <w:rsid w:val="003A7939"/>
    <w:rsid w:val="003B2AC8"/>
    <w:rsid w:val="003B2BBD"/>
    <w:rsid w:val="003C02F2"/>
    <w:rsid w:val="003C30E3"/>
    <w:rsid w:val="003C38E5"/>
    <w:rsid w:val="003C569B"/>
    <w:rsid w:val="003E0870"/>
    <w:rsid w:val="003E148D"/>
    <w:rsid w:val="003E1FC2"/>
    <w:rsid w:val="003E453E"/>
    <w:rsid w:val="003E7D1F"/>
    <w:rsid w:val="00402891"/>
    <w:rsid w:val="0041218F"/>
    <w:rsid w:val="0041608F"/>
    <w:rsid w:val="004259C0"/>
    <w:rsid w:val="00431448"/>
    <w:rsid w:val="004528DB"/>
    <w:rsid w:val="0046673B"/>
    <w:rsid w:val="00476A8E"/>
    <w:rsid w:val="00490FF5"/>
    <w:rsid w:val="00491C3B"/>
    <w:rsid w:val="0049247D"/>
    <w:rsid w:val="00497C69"/>
    <w:rsid w:val="004A0C9B"/>
    <w:rsid w:val="004A3384"/>
    <w:rsid w:val="004B4AF5"/>
    <w:rsid w:val="004B5F3C"/>
    <w:rsid w:val="004C53F2"/>
    <w:rsid w:val="004D48BB"/>
    <w:rsid w:val="004F00B6"/>
    <w:rsid w:val="00503519"/>
    <w:rsid w:val="0050788D"/>
    <w:rsid w:val="00510504"/>
    <w:rsid w:val="005158E7"/>
    <w:rsid w:val="005159E6"/>
    <w:rsid w:val="00535871"/>
    <w:rsid w:val="005403D6"/>
    <w:rsid w:val="00541667"/>
    <w:rsid w:val="0054794E"/>
    <w:rsid w:val="00550442"/>
    <w:rsid w:val="00553B84"/>
    <w:rsid w:val="00561341"/>
    <w:rsid w:val="00565295"/>
    <w:rsid w:val="00571475"/>
    <w:rsid w:val="005752B4"/>
    <w:rsid w:val="005752B9"/>
    <w:rsid w:val="00580AE8"/>
    <w:rsid w:val="00590B8D"/>
    <w:rsid w:val="00592547"/>
    <w:rsid w:val="005937F7"/>
    <w:rsid w:val="00594C10"/>
    <w:rsid w:val="005A62CE"/>
    <w:rsid w:val="005A753C"/>
    <w:rsid w:val="005A7785"/>
    <w:rsid w:val="005C3F82"/>
    <w:rsid w:val="005C4BAC"/>
    <w:rsid w:val="005C5C48"/>
    <w:rsid w:val="005C7FCC"/>
    <w:rsid w:val="005D30C5"/>
    <w:rsid w:val="005F25BA"/>
    <w:rsid w:val="0061019B"/>
    <w:rsid w:val="00614493"/>
    <w:rsid w:val="006208F7"/>
    <w:rsid w:val="006232DD"/>
    <w:rsid w:val="00650062"/>
    <w:rsid w:val="00657246"/>
    <w:rsid w:val="00665333"/>
    <w:rsid w:val="006654AB"/>
    <w:rsid w:val="0066674B"/>
    <w:rsid w:val="006778FE"/>
    <w:rsid w:val="00684B82"/>
    <w:rsid w:val="00687890"/>
    <w:rsid w:val="006908CF"/>
    <w:rsid w:val="006928C6"/>
    <w:rsid w:val="006A340E"/>
    <w:rsid w:val="006A454E"/>
    <w:rsid w:val="006A46F8"/>
    <w:rsid w:val="006C11F7"/>
    <w:rsid w:val="006C7DA2"/>
    <w:rsid w:val="006D266C"/>
    <w:rsid w:val="006D483E"/>
    <w:rsid w:val="006D7D50"/>
    <w:rsid w:val="006E0154"/>
    <w:rsid w:val="006E5F92"/>
    <w:rsid w:val="006F38BC"/>
    <w:rsid w:val="006F652A"/>
    <w:rsid w:val="0070637A"/>
    <w:rsid w:val="00706864"/>
    <w:rsid w:val="00712E57"/>
    <w:rsid w:val="007173B7"/>
    <w:rsid w:val="00734462"/>
    <w:rsid w:val="00740CBD"/>
    <w:rsid w:val="0074120E"/>
    <w:rsid w:val="00741B18"/>
    <w:rsid w:val="00751653"/>
    <w:rsid w:val="007572EF"/>
    <w:rsid w:val="00764699"/>
    <w:rsid w:val="00780D80"/>
    <w:rsid w:val="00781CAC"/>
    <w:rsid w:val="00783454"/>
    <w:rsid w:val="0078506C"/>
    <w:rsid w:val="007961BE"/>
    <w:rsid w:val="007A32A5"/>
    <w:rsid w:val="007D0C0E"/>
    <w:rsid w:val="007F1D79"/>
    <w:rsid w:val="007F2179"/>
    <w:rsid w:val="007F5DEA"/>
    <w:rsid w:val="00803198"/>
    <w:rsid w:val="00804D85"/>
    <w:rsid w:val="00804FFE"/>
    <w:rsid w:val="00815174"/>
    <w:rsid w:val="00815574"/>
    <w:rsid w:val="008244C5"/>
    <w:rsid w:val="00824AF4"/>
    <w:rsid w:val="0082640C"/>
    <w:rsid w:val="008304DC"/>
    <w:rsid w:val="0083600C"/>
    <w:rsid w:val="00837940"/>
    <w:rsid w:val="008508EC"/>
    <w:rsid w:val="00854A52"/>
    <w:rsid w:val="0086371B"/>
    <w:rsid w:val="0087089A"/>
    <w:rsid w:val="00876421"/>
    <w:rsid w:val="008924CE"/>
    <w:rsid w:val="0089764A"/>
    <w:rsid w:val="00897771"/>
    <w:rsid w:val="008A5DA4"/>
    <w:rsid w:val="008B474B"/>
    <w:rsid w:val="008B5D41"/>
    <w:rsid w:val="008C7D8D"/>
    <w:rsid w:val="008D08D5"/>
    <w:rsid w:val="008D49FD"/>
    <w:rsid w:val="008E38C4"/>
    <w:rsid w:val="008F7406"/>
    <w:rsid w:val="00904074"/>
    <w:rsid w:val="00911DFC"/>
    <w:rsid w:val="00911F99"/>
    <w:rsid w:val="00947458"/>
    <w:rsid w:val="00947B40"/>
    <w:rsid w:val="00964884"/>
    <w:rsid w:val="00964A13"/>
    <w:rsid w:val="009A2AFD"/>
    <w:rsid w:val="009B3A94"/>
    <w:rsid w:val="009C2F2E"/>
    <w:rsid w:val="009C392C"/>
    <w:rsid w:val="009D29E7"/>
    <w:rsid w:val="009D4232"/>
    <w:rsid w:val="009E385B"/>
    <w:rsid w:val="009E3CAA"/>
    <w:rsid w:val="009E6E3B"/>
    <w:rsid w:val="009F0607"/>
    <w:rsid w:val="009F0939"/>
    <w:rsid w:val="00A0397D"/>
    <w:rsid w:val="00A04563"/>
    <w:rsid w:val="00A05E29"/>
    <w:rsid w:val="00A1192C"/>
    <w:rsid w:val="00A14ED5"/>
    <w:rsid w:val="00A208EA"/>
    <w:rsid w:val="00A23F47"/>
    <w:rsid w:val="00A26568"/>
    <w:rsid w:val="00A33EB5"/>
    <w:rsid w:val="00A52119"/>
    <w:rsid w:val="00A657D0"/>
    <w:rsid w:val="00A65A4E"/>
    <w:rsid w:val="00A71AFA"/>
    <w:rsid w:val="00A74EAE"/>
    <w:rsid w:val="00A77348"/>
    <w:rsid w:val="00A82FAA"/>
    <w:rsid w:val="00A85CB6"/>
    <w:rsid w:val="00A94024"/>
    <w:rsid w:val="00A940B4"/>
    <w:rsid w:val="00A942F5"/>
    <w:rsid w:val="00A95727"/>
    <w:rsid w:val="00AA18E3"/>
    <w:rsid w:val="00AA2EFA"/>
    <w:rsid w:val="00AA5C59"/>
    <w:rsid w:val="00AB08D3"/>
    <w:rsid w:val="00AB374F"/>
    <w:rsid w:val="00AB5CF2"/>
    <w:rsid w:val="00AC0989"/>
    <w:rsid w:val="00AC1621"/>
    <w:rsid w:val="00AC2DFA"/>
    <w:rsid w:val="00AC5AC4"/>
    <w:rsid w:val="00AD4E16"/>
    <w:rsid w:val="00AF1E33"/>
    <w:rsid w:val="00AF2B74"/>
    <w:rsid w:val="00AF4426"/>
    <w:rsid w:val="00AF4E70"/>
    <w:rsid w:val="00B00676"/>
    <w:rsid w:val="00B105AA"/>
    <w:rsid w:val="00B10ECF"/>
    <w:rsid w:val="00B167BF"/>
    <w:rsid w:val="00B23E35"/>
    <w:rsid w:val="00B2617C"/>
    <w:rsid w:val="00B26E31"/>
    <w:rsid w:val="00B3156A"/>
    <w:rsid w:val="00B32175"/>
    <w:rsid w:val="00B32C4C"/>
    <w:rsid w:val="00B3724C"/>
    <w:rsid w:val="00B47FE7"/>
    <w:rsid w:val="00B529EF"/>
    <w:rsid w:val="00B626F7"/>
    <w:rsid w:val="00B866BE"/>
    <w:rsid w:val="00B92E06"/>
    <w:rsid w:val="00B93624"/>
    <w:rsid w:val="00BA12A4"/>
    <w:rsid w:val="00BA4FD6"/>
    <w:rsid w:val="00BA766F"/>
    <w:rsid w:val="00BB7C63"/>
    <w:rsid w:val="00BC30ED"/>
    <w:rsid w:val="00BD5F6E"/>
    <w:rsid w:val="00BE2D60"/>
    <w:rsid w:val="00BE3731"/>
    <w:rsid w:val="00BE5E94"/>
    <w:rsid w:val="00BF0968"/>
    <w:rsid w:val="00BF153F"/>
    <w:rsid w:val="00BF3E98"/>
    <w:rsid w:val="00C10AB3"/>
    <w:rsid w:val="00C42522"/>
    <w:rsid w:val="00C46518"/>
    <w:rsid w:val="00C6428D"/>
    <w:rsid w:val="00C71F07"/>
    <w:rsid w:val="00C74BE9"/>
    <w:rsid w:val="00C848CD"/>
    <w:rsid w:val="00C93B26"/>
    <w:rsid w:val="00C9541C"/>
    <w:rsid w:val="00C96F01"/>
    <w:rsid w:val="00CA3253"/>
    <w:rsid w:val="00CA354A"/>
    <w:rsid w:val="00CA4166"/>
    <w:rsid w:val="00CC29D1"/>
    <w:rsid w:val="00CD554E"/>
    <w:rsid w:val="00CE1092"/>
    <w:rsid w:val="00CF1961"/>
    <w:rsid w:val="00CF3C4B"/>
    <w:rsid w:val="00CF4F9C"/>
    <w:rsid w:val="00CF6389"/>
    <w:rsid w:val="00D06440"/>
    <w:rsid w:val="00D073B2"/>
    <w:rsid w:val="00D1116A"/>
    <w:rsid w:val="00D11223"/>
    <w:rsid w:val="00D1276F"/>
    <w:rsid w:val="00D14317"/>
    <w:rsid w:val="00D24EF1"/>
    <w:rsid w:val="00D41032"/>
    <w:rsid w:val="00D4604E"/>
    <w:rsid w:val="00D565F9"/>
    <w:rsid w:val="00D64539"/>
    <w:rsid w:val="00D66D60"/>
    <w:rsid w:val="00D67E98"/>
    <w:rsid w:val="00D713F6"/>
    <w:rsid w:val="00D72DFF"/>
    <w:rsid w:val="00D77E2B"/>
    <w:rsid w:val="00D8374B"/>
    <w:rsid w:val="00D93676"/>
    <w:rsid w:val="00DA27CE"/>
    <w:rsid w:val="00DA33BC"/>
    <w:rsid w:val="00DA33BF"/>
    <w:rsid w:val="00DA385A"/>
    <w:rsid w:val="00DA4707"/>
    <w:rsid w:val="00DB0DA4"/>
    <w:rsid w:val="00DB6AD2"/>
    <w:rsid w:val="00DD2B2B"/>
    <w:rsid w:val="00DF56E0"/>
    <w:rsid w:val="00DF6507"/>
    <w:rsid w:val="00E043B1"/>
    <w:rsid w:val="00E07E11"/>
    <w:rsid w:val="00E10CCD"/>
    <w:rsid w:val="00E1168B"/>
    <w:rsid w:val="00E1647A"/>
    <w:rsid w:val="00E2226D"/>
    <w:rsid w:val="00E36B22"/>
    <w:rsid w:val="00E46814"/>
    <w:rsid w:val="00E63B88"/>
    <w:rsid w:val="00E658A0"/>
    <w:rsid w:val="00E71B3D"/>
    <w:rsid w:val="00E845BB"/>
    <w:rsid w:val="00E94FCD"/>
    <w:rsid w:val="00E95CF3"/>
    <w:rsid w:val="00EA5167"/>
    <w:rsid w:val="00EB2401"/>
    <w:rsid w:val="00EB4AC1"/>
    <w:rsid w:val="00EC10F2"/>
    <w:rsid w:val="00ED45FF"/>
    <w:rsid w:val="00EF4055"/>
    <w:rsid w:val="00F20FB1"/>
    <w:rsid w:val="00F2132E"/>
    <w:rsid w:val="00F214EF"/>
    <w:rsid w:val="00F21B1D"/>
    <w:rsid w:val="00F24ADC"/>
    <w:rsid w:val="00F306C0"/>
    <w:rsid w:val="00F307DF"/>
    <w:rsid w:val="00F37C9E"/>
    <w:rsid w:val="00F501F4"/>
    <w:rsid w:val="00F53857"/>
    <w:rsid w:val="00F6108B"/>
    <w:rsid w:val="00F6151B"/>
    <w:rsid w:val="00F65C0C"/>
    <w:rsid w:val="00F72387"/>
    <w:rsid w:val="00F738FE"/>
    <w:rsid w:val="00F8271F"/>
    <w:rsid w:val="00F84A9A"/>
    <w:rsid w:val="00F86791"/>
    <w:rsid w:val="00F95FC7"/>
    <w:rsid w:val="00F96316"/>
    <w:rsid w:val="00F969FD"/>
    <w:rsid w:val="00FA025D"/>
    <w:rsid w:val="00FA2349"/>
    <w:rsid w:val="00FA584E"/>
    <w:rsid w:val="00FB4342"/>
    <w:rsid w:val="00FB7013"/>
    <w:rsid w:val="00FC2699"/>
    <w:rsid w:val="00FC74AA"/>
    <w:rsid w:val="00FE3FB1"/>
    <w:rsid w:val="00FE5BD6"/>
    <w:rsid w:val="00FE5C24"/>
    <w:rsid w:val="00FF6177"/>
    <w:rsid w:val="00FF6882"/>
    <w:rsid w:val="00FF7DF6"/>
    <w:rsid w:val="02352DF0"/>
    <w:rsid w:val="04E0A8E8"/>
    <w:rsid w:val="04E30279"/>
    <w:rsid w:val="05369B2A"/>
    <w:rsid w:val="0658D13F"/>
    <w:rsid w:val="06F58349"/>
    <w:rsid w:val="07BDDC51"/>
    <w:rsid w:val="081F661D"/>
    <w:rsid w:val="0C08CEBA"/>
    <w:rsid w:val="0FD8E3C5"/>
    <w:rsid w:val="128C3411"/>
    <w:rsid w:val="12D62BC4"/>
    <w:rsid w:val="130DC152"/>
    <w:rsid w:val="16AA37AE"/>
    <w:rsid w:val="18E7C3AD"/>
    <w:rsid w:val="194700DF"/>
    <w:rsid w:val="19C4F3DF"/>
    <w:rsid w:val="1B805CA2"/>
    <w:rsid w:val="1E23CB29"/>
    <w:rsid w:val="2112C92D"/>
    <w:rsid w:val="22134681"/>
    <w:rsid w:val="225384B9"/>
    <w:rsid w:val="23EDC04A"/>
    <w:rsid w:val="23EFEC92"/>
    <w:rsid w:val="243BA260"/>
    <w:rsid w:val="2575F76B"/>
    <w:rsid w:val="258990AB"/>
    <w:rsid w:val="2699DF97"/>
    <w:rsid w:val="278846D5"/>
    <w:rsid w:val="289A2838"/>
    <w:rsid w:val="2A2EDE9C"/>
    <w:rsid w:val="2AA238C4"/>
    <w:rsid w:val="2B5B81BF"/>
    <w:rsid w:val="2CAF04CB"/>
    <w:rsid w:val="2D13B3E0"/>
    <w:rsid w:val="2E05F654"/>
    <w:rsid w:val="2E3D0ABE"/>
    <w:rsid w:val="2EB06BB8"/>
    <w:rsid w:val="317857ED"/>
    <w:rsid w:val="320FC30D"/>
    <w:rsid w:val="32B4DAE0"/>
    <w:rsid w:val="32B8D8F4"/>
    <w:rsid w:val="34DAAD51"/>
    <w:rsid w:val="36670148"/>
    <w:rsid w:val="39174C9B"/>
    <w:rsid w:val="39B3849D"/>
    <w:rsid w:val="3A1F2CCD"/>
    <w:rsid w:val="3B514D3C"/>
    <w:rsid w:val="3F3994E7"/>
    <w:rsid w:val="3F4C7EA1"/>
    <w:rsid w:val="407FDBB0"/>
    <w:rsid w:val="420B6CE5"/>
    <w:rsid w:val="424A3E21"/>
    <w:rsid w:val="45643D54"/>
    <w:rsid w:val="470C5AF6"/>
    <w:rsid w:val="49905DA4"/>
    <w:rsid w:val="49A39B51"/>
    <w:rsid w:val="4A21D390"/>
    <w:rsid w:val="4A6C95DE"/>
    <w:rsid w:val="4B097FBB"/>
    <w:rsid w:val="4B98D07C"/>
    <w:rsid w:val="4E5B5328"/>
    <w:rsid w:val="5028AB33"/>
    <w:rsid w:val="52ECF94B"/>
    <w:rsid w:val="53557962"/>
    <w:rsid w:val="570D8AAC"/>
    <w:rsid w:val="57261CCA"/>
    <w:rsid w:val="5A87B47C"/>
    <w:rsid w:val="5B0E3BEB"/>
    <w:rsid w:val="5C51E420"/>
    <w:rsid w:val="5D1041D4"/>
    <w:rsid w:val="5DC96984"/>
    <w:rsid w:val="5F1134AA"/>
    <w:rsid w:val="60A842C0"/>
    <w:rsid w:val="60CE4CC4"/>
    <w:rsid w:val="6330184D"/>
    <w:rsid w:val="6579ADE2"/>
    <w:rsid w:val="6755C773"/>
    <w:rsid w:val="685163F6"/>
    <w:rsid w:val="68B8A3B7"/>
    <w:rsid w:val="69FC391D"/>
    <w:rsid w:val="6E11E7A5"/>
    <w:rsid w:val="7173B090"/>
    <w:rsid w:val="749243BE"/>
    <w:rsid w:val="75DC8CC3"/>
    <w:rsid w:val="76721CEA"/>
    <w:rsid w:val="768EFF27"/>
    <w:rsid w:val="77ABB6FE"/>
    <w:rsid w:val="785E0163"/>
    <w:rsid w:val="78AABE12"/>
    <w:rsid w:val="7A0EA4A0"/>
    <w:rsid w:val="7A485D3F"/>
    <w:rsid w:val="7C76508D"/>
    <w:rsid w:val="7CA8272B"/>
    <w:rsid w:val="7E4065A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3846BDC"/>
  <w15:docId w15:val="{ADBBF6A0-4A16-46E4-AF12-42F259474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8B5D41"/>
    <w:pPr>
      <w:keepNext/>
      <w:keepLines/>
      <w:spacing w:after="240" w:line="520" w:lineRule="exact"/>
      <w:jc w:val="left"/>
      <w:outlineLvl w:val="2"/>
    </w:pPr>
    <w:rPr>
      <w:rFonts w:eastAsiaTheme="majorEastAsia" w:cstheme="majorBidi"/>
      <w:b/>
      <w:color w:val="E64637"/>
      <w:sz w:val="40"/>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paragraph" w:styleId="berschrift6">
    <w:name w:val="heading 6"/>
    <w:basedOn w:val="Standard"/>
    <w:next w:val="Standard"/>
    <w:link w:val="berschrift6Zchn"/>
    <w:uiPriority w:val="9"/>
    <w:unhideWhenUsed/>
    <w:qFormat/>
    <w:rsid w:val="00395480"/>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8B5D41"/>
    <w:rPr>
      <w:rFonts w:ascii="Lato" w:eastAsiaTheme="majorEastAsia" w:hAnsi="Lato" w:cstheme="majorBidi"/>
      <w:b/>
      <w:color w:val="E64637"/>
      <w:sz w:val="40"/>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customStyle="1" w:styleId="NichtaufgelsteErwhnung1">
    <w:name w:val="Nicht aufgelöste Erwähnung1"/>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uiPriority w:val="99"/>
    <w:unhideWhenUsed/>
    <w:rsid w:val="00150261"/>
    <w:pPr>
      <w:numPr>
        <w:numId w:val="10"/>
      </w:numPr>
      <w:contextualSpacing/>
    </w:pPr>
  </w:style>
  <w:style w:type="paragraph" w:styleId="Datum">
    <w:name w:val="Date"/>
    <w:basedOn w:val="Standard"/>
    <w:next w:val="Standard"/>
    <w:link w:val="DatumZchn"/>
    <w:uiPriority w:val="99"/>
    <w:unhideWhenUsed/>
    <w:rsid w:val="00155C98"/>
    <w:pPr>
      <w:spacing w:before="120" w:after="240"/>
    </w:pPr>
    <w:rPr>
      <w:i/>
      <w:color w:val="A19996"/>
      <w:sz w:val="18"/>
    </w:rPr>
  </w:style>
  <w:style w:type="character" w:customStyle="1" w:styleId="DatumZchn">
    <w:name w:val="Datum Zchn"/>
    <w:basedOn w:val="Absatz-Standardschriftart"/>
    <w:link w:val="Datum"/>
    <w:uiPriority w:val="99"/>
    <w:rsid w:val="00155C98"/>
    <w:rPr>
      <w:rFonts w:ascii="Lato" w:hAnsi="Lato" w:cs="Times New Roman (Textkörper CS)"/>
      <w:i/>
      <w:color w:val="A19996"/>
      <w:sz w:val="18"/>
    </w:rPr>
  </w:style>
  <w:style w:type="paragraph" w:customStyle="1" w:styleId="Default">
    <w:name w:val="Default"/>
    <w:rsid w:val="00780D80"/>
    <w:pPr>
      <w:autoSpaceDE w:val="0"/>
      <w:autoSpaceDN w:val="0"/>
      <w:adjustRightInd w:val="0"/>
    </w:pPr>
    <w:rPr>
      <w:rFonts w:ascii="Calibri" w:hAnsi="Calibri" w:cs="Calibri"/>
      <w:color w:val="000000"/>
    </w:rPr>
  </w:style>
  <w:style w:type="paragraph" w:styleId="StandardWeb">
    <w:name w:val="Normal (Web)"/>
    <w:basedOn w:val="Standard"/>
    <w:uiPriority w:val="99"/>
    <w:semiHidden/>
    <w:unhideWhenUsed/>
    <w:rsid w:val="004A0C9B"/>
    <w:pPr>
      <w:spacing w:before="100" w:beforeAutospacing="1" w:after="100" w:afterAutospacing="1" w:line="240" w:lineRule="auto"/>
      <w:jc w:val="left"/>
    </w:pPr>
    <w:rPr>
      <w:rFonts w:ascii="Times New Roman" w:eastAsia="Times New Roman" w:hAnsi="Times New Roman" w:cs="Times New Roman"/>
      <w:color w:val="auto"/>
      <w:sz w:val="24"/>
      <w:lang w:eastAsia="de-DE"/>
    </w:rPr>
  </w:style>
  <w:style w:type="character" w:styleId="Kommentarzeichen">
    <w:name w:val="annotation reference"/>
    <w:basedOn w:val="Absatz-Standardschriftart"/>
    <w:uiPriority w:val="99"/>
    <w:semiHidden/>
    <w:unhideWhenUsed/>
    <w:rsid w:val="00E63B88"/>
    <w:rPr>
      <w:sz w:val="16"/>
      <w:szCs w:val="16"/>
    </w:rPr>
  </w:style>
  <w:style w:type="paragraph" w:styleId="Kommentartext">
    <w:name w:val="annotation text"/>
    <w:basedOn w:val="Standard"/>
    <w:link w:val="KommentartextZchn"/>
    <w:uiPriority w:val="99"/>
    <w:unhideWhenUsed/>
    <w:rsid w:val="00E63B88"/>
    <w:pPr>
      <w:spacing w:line="240" w:lineRule="auto"/>
    </w:pPr>
    <w:rPr>
      <w:szCs w:val="20"/>
    </w:rPr>
  </w:style>
  <w:style w:type="character" w:customStyle="1" w:styleId="KommentartextZchn">
    <w:name w:val="Kommentartext Zchn"/>
    <w:basedOn w:val="Absatz-Standardschriftart"/>
    <w:link w:val="Kommentartext"/>
    <w:uiPriority w:val="99"/>
    <w:rsid w:val="00E63B88"/>
    <w:rPr>
      <w:rFonts w:ascii="Lato" w:hAnsi="Lato" w:cs="Times New Roman (Textkörper CS)"/>
      <w:color w:val="5F504B"/>
      <w:sz w:val="20"/>
      <w:szCs w:val="20"/>
    </w:rPr>
  </w:style>
  <w:style w:type="paragraph" w:styleId="Kommentarthema">
    <w:name w:val="annotation subject"/>
    <w:basedOn w:val="Kommentartext"/>
    <w:next w:val="Kommentartext"/>
    <w:link w:val="KommentarthemaZchn"/>
    <w:uiPriority w:val="99"/>
    <w:semiHidden/>
    <w:unhideWhenUsed/>
    <w:rsid w:val="00E63B88"/>
    <w:rPr>
      <w:b/>
      <w:bCs/>
    </w:rPr>
  </w:style>
  <w:style w:type="character" w:customStyle="1" w:styleId="KommentarthemaZchn">
    <w:name w:val="Kommentarthema Zchn"/>
    <w:basedOn w:val="KommentartextZchn"/>
    <w:link w:val="Kommentarthema"/>
    <w:uiPriority w:val="99"/>
    <w:semiHidden/>
    <w:rsid w:val="00E63B88"/>
    <w:rPr>
      <w:rFonts w:ascii="Lato" w:hAnsi="Lato" w:cs="Times New Roman (Textkörper CS)"/>
      <w:b/>
      <w:bCs/>
      <w:color w:val="5F504B"/>
      <w:sz w:val="20"/>
      <w:szCs w:val="20"/>
    </w:rPr>
  </w:style>
  <w:style w:type="character" w:customStyle="1" w:styleId="berschrift6Zchn">
    <w:name w:val="Überschrift 6 Zchn"/>
    <w:basedOn w:val="Absatz-Standardschriftart"/>
    <w:link w:val="berschrift6"/>
    <w:uiPriority w:val="9"/>
    <w:rsid w:val="00395480"/>
    <w:rPr>
      <w:rFonts w:asciiTheme="majorHAnsi" w:eastAsiaTheme="majorEastAsia" w:hAnsiTheme="majorHAnsi" w:cstheme="majorBidi"/>
      <w:color w:val="1F3763" w:themeColor="accent1" w:themeShade="7F"/>
      <w:sz w:val="20"/>
    </w:rPr>
  </w:style>
  <w:style w:type="character" w:customStyle="1" w:styleId="NichtaufgelsteErwhnung2">
    <w:name w:val="Nicht aufgelöste Erwähnung2"/>
    <w:basedOn w:val="Absatz-Standardschriftart"/>
    <w:uiPriority w:val="99"/>
    <w:semiHidden/>
    <w:unhideWhenUsed/>
    <w:rsid w:val="00E36B22"/>
    <w:rPr>
      <w:color w:val="605E5C"/>
      <w:shd w:val="clear" w:color="auto" w:fill="E1DFDD"/>
    </w:rPr>
  </w:style>
  <w:style w:type="character" w:customStyle="1" w:styleId="Erwhnung1">
    <w:name w:val="Erwähnung1"/>
    <w:basedOn w:val="Absatz-Standardschriftart"/>
    <w:uiPriority w:val="99"/>
    <w:unhideWhenUsed/>
    <w:rPr>
      <w:color w:val="2B579A"/>
      <w:shd w:val="clear" w:color="auto" w:fill="E6E6E6"/>
    </w:rPr>
  </w:style>
  <w:style w:type="paragraph" w:styleId="berarbeitung">
    <w:name w:val="Revision"/>
    <w:hidden/>
    <w:uiPriority w:val="99"/>
    <w:semiHidden/>
    <w:rsid w:val="005A7785"/>
    <w:rPr>
      <w:rFonts w:ascii="Lato" w:hAnsi="Lato" w:cs="Times New Roman (Textkörper CS)"/>
      <w:color w:val="5F504B"/>
      <w:sz w:val="20"/>
    </w:rPr>
  </w:style>
  <w:style w:type="character" w:styleId="NichtaufgelsteErwhnung">
    <w:name w:val="Unresolved Mention"/>
    <w:basedOn w:val="Absatz-Standardschriftart"/>
    <w:uiPriority w:val="99"/>
    <w:semiHidden/>
    <w:unhideWhenUsed/>
    <w:rsid w:val="0090407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05050">
      <w:bodyDiv w:val="1"/>
      <w:marLeft w:val="0"/>
      <w:marRight w:val="0"/>
      <w:marTop w:val="0"/>
      <w:marBottom w:val="0"/>
      <w:divBdr>
        <w:top w:val="none" w:sz="0" w:space="0" w:color="auto"/>
        <w:left w:val="none" w:sz="0" w:space="0" w:color="auto"/>
        <w:bottom w:val="none" w:sz="0" w:space="0" w:color="auto"/>
        <w:right w:val="none" w:sz="0" w:space="0" w:color="auto"/>
      </w:divBdr>
    </w:div>
    <w:div w:id="114182968">
      <w:bodyDiv w:val="1"/>
      <w:marLeft w:val="0"/>
      <w:marRight w:val="0"/>
      <w:marTop w:val="0"/>
      <w:marBottom w:val="0"/>
      <w:divBdr>
        <w:top w:val="none" w:sz="0" w:space="0" w:color="auto"/>
        <w:left w:val="none" w:sz="0" w:space="0" w:color="auto"/>
        <w:bottom w:val="none" w:sz="0" w:space="0" w:color="auto"/>
        <w:right w:val="none" w:sz="0" w:space="0" w:color="auto"/>
      </w:divBdr>
    </w:div>
    <w:div w:id="121660747">
      <w:bodyDiv w:val="1"/>
      <w:marLeft w:val="0"/>
      <w:marRight w:val="0"/>
      <w:marTop w:val="0"/>
      <w:marBottom w:val="0"/>
      <w:divBdr>
        <w:top w:val="none" w:sz="0" w:space="0" w:color="auto"/>
        <w:left w:val="none" w:sz="0" w:space="0" w:color="auto"/>
        <w:bottom w:val="none" w:sz="0" w:space="0" w:color="auto"/>
        <w:right w:val="none" w:sz="0" w:space="0" w:color="auto"/>
      </w:divBdr>
    </w:div>
    <w:div w:id="138768335">
      <w:bodyDiv w:val="1"/>
      <w:marLeft w:val="0"/>
      <w:marRight w:val="0"/>
      <w:marTop w:val="0"/>
      <w:marBottom w:val="0"/>
      <w:divBdr>
        <w:top w:val="none" w:sz="0" w:space="0" w:color="auto"/>
        <w:left w:val="none" w:sz="0" w:space="0" w:color="auto"/>
        <w:bottom w:val="none" w:sz="0" w:space="0" w:color="auto"/>
        <w:right w:val="none" w:sz="0" w:space="0" w:color="auto"/>
      </w:divBdr>
    </w:div>
    <w:div w:id="164520022">
      <w:bodyDiv w:val="1"/>
      <w:marLeft w:val="0"/>
      <w:marRight w:val="0"/>
      <w:marTop w:val="0"/>
      <w:marBottom w:val="0"/>
      <w:divBdr>
        <w:top w:val="none" w:sz="0" w:space="0" w:color="auto"/>
        <w:left w:val="none" w:sz="0" w:space="0" w:color="auto"/>
        <w:bottom w:val="none" w:sz="0" w:space="0" w:color="auto"/>
        <w:right w:val="none" w:sz="0" w:space="0" w:color="auto"/>
      </w:divBdr>
    </w:div>
    <w:div w:id="188489646">
      <w:bodyDiv w:val="1"/>
      <w:marLeft w:val="0"/>
      <w:marRight w:val="0"/>
      <w:marTop w:val="0"/>
      <w:marBottom w:val="0"/>
      <w:divBdr>
        <w:top w:val="none" w:sz="0" w:space="0" w:color="auto"/>
        <w:left w:val="none" w:sz="0" w:space="0" w:color="auto"/>
        <w:bottom w:val="none" w:sz="0" w:space="0" w:color="auto"/>
        <w:right w:val="none" w:sz="0" w:space="0" w:color="auto"/>
      </w:divBdr>
    </w:div>
    <w:div w:id="263653410">
      <w:bodyDiv w:val="1"/>
      <w:marLeft w:val="0"/>
      <w:marRight w:val="0"/>
      <w:marTop w:val="0"/>
      <w:marBottom w:val="0"/>
      <w:divBdr>
        <w:top w:val="none" w:sz="0" w:space="0" w:color="auto"/>
        <w:left w:val="none" w:sz="0" w:space="0" w:color="auto"/>
        <w:bottom w:val="none" w:sz="0" w:space="0" w:color="auto"/>
        <w:right w:val="none" w:sz="0" w:space="0" w:color="auto"/>
      </w:divBdr>
    </w:div>
    <w:div w:id="361637393">
      <w:bodyDiv w:val="1"/>
      <w:marLeft w:val="0"/>
      <w:marRight w:val="0"/>
      <w:marTop w:val="0"/>
      <w:marBottom w:val="0"/>
      <w:divBdr>
        <w:top w:val="none" w:sz="0" w:space="0" w:color="auto"/>
        <w:left w:val="none" w:sz="0" w:space="0" w:color="auto"/>
        <w:bottom w:val="none" w:sz="0" w:space="0" w:color="auto"/>
        <w:right w:val="none" w:sz="0" w:space="0" w:color="auto"/>
      </w:divBdr>
    </w:div>
    <w:div w:id="377818738">
      <w:bodyDiv w:val="1"/>
      <w:marLeft w:val="0"/>
      <w:marRight w:val="0"/>
      <w:marTop w:val="0"/>
      <w:marBottom w:val="0"/>
      <w:divBdr>
        <w:top w:val="none" w:sz="0" w:space="0" w:color="auto"/>
        <w:left w:val="none" w:sz="0" w:space="0" w:color="auto"/>
        <w:bottom w:val="none" w:sz="0" w:space="0" w:color="auto"/>
        <w:right w:val="none" w:sz="0" w:space="0" w:color="auto"/>
      </w:divBdr>
    </w:div>
    <w:div w:id="407921368">
      <w:bodyDiv w:val="1"/>
      <w:marLeft w:val="0"/>
      <w:marRight w:val="0"/>
      <w:marTop w:val="0"/>
      <w:marBottom w:val="0"/>
      <w:divBdr>
        <w:top w:val="none" w:sz="0" w:space="0" w:color="auto"/>
        <w:left w:val="none" w:sz="0" w:space="0" w:color="auto"/>
        <w:bottom w:val="none" w:sz="0" w:space="0" w:color="auto"/>
        <w:right w:val="none" w:sz="0" w:space="0" w:color="auto"/>
      </w:divBdr>
    </w:div>
    <w:div w:id="417675882">
      <w:bodyDiv w:val="1"/>
      <w:marLeft w:val="0"/>
      <w:marRight w:val="0"/>
      <w:marTop w:val="0"/>
      <w:marBottom w:val="0"/>
      <w:divBdr>
        <w:top w:val="none" w:sz="0" w:space="0" w:color="auto"/>
        <w:left w:val="none" w:sz="0" w:space="0" w:color="auto"/>
        <w:bottom w:val="none" w:sz="0" w:space="0" w:color="auto"/>
        <w:right w:val="none" w:sz="0" w:space="0" w:color="auto"/>
      </w:divBdr>
    </w:div>
    <w:div w:id="451439849">
      <w:bodyDiv w:val="1"/>
      <w:marLeft w:val="0"/>
      <w:marRight w:val="0"/>
      <w:marTop w:val="0"/>
      <w:marBottom w:val="0"/>
      <w:divBdr>
        <w:top w:val="none" w:sz="0" w:space="0" w:color="auto"/>
        <w:left w:val="none" w:sz="0" w:space="0" w:color="auto"/>
        <w:bottom w:val="none" w:sz="0" w:space="0" w:color="auto"/>
        <w:right w:val="none" w:sz="0" w:space="0" w:color="auto"/>
      </w:divBdr>
    </w:div>
    <w:div w:id="501554001">
      <w:bodyDiv w:val="1"/>
      <w:marLeft w:val="0"/>
      <w:marRight w:val="0"/>
      <w:marTop w:val="0"/>
      <w:marBottom w:val="0"/>
      <w:divBdr>
        <w:top w:val="none" w:sz="0" w:space="0" w:color="auto"/>
        <w:left w:val="none" w:sz="0" w:space="0" w:color="auto"/>
        <w:bottom w:val="none" w:sz="0" w:space="0" w:color="auto"/>
        <w:right w:val="none" w:sz="0" w:space="0" w:color="auto"/>
      </w:divBdr>
    </w:div>
    <w:div w:id="535505357">
      <w:bodyDiv w:val="1"/>
      <w:marLeft w:val="0"/>
      <w:marRight w:val="0"/>
      <w:marTop w:val="0"/>
      <w:marBottom w:val="0"/>
      <w:divBdr>
        <w:top w:val="none" w:sz="0" w:space="0" w:color="auto"/>
        <w:left w:val="none" w:sz="0" w:space="0" w:color="auto"/>
        <w:bottom w:val="none" w:sz="0" w:space="0" w:color="auto"/>
        <w:right w:val="none" w:sz="0" w:space="0" w:color="auto"/>
      </w:divBdr>
    </w:div>
    <w:div w:id="597098768">
      <w:bodyDiv w:val="1"/>
      <w:marLeft w:val="0"/>
      <w:marRight w:val="0"/>
      <w:marTop w:val="0"/>
      <w:marBottom w:val="0"/>
      <w:divBdr>
        <w:top w:val="none" w:sz="0" w:space="0" w:color="auto"/>
        <w:left w:val="none" w:sz="0" w:space="0" w:color="auto"/>
        <w:bottom w:val="none" w:sz="0" w:space="0" w:color="auto"/>
        <w:right w:val="none" w:sz="0" w:space="0" w:color="auto"/>
      </w:divBdr>
    </w:div>
    <w:div w:id="624433834">
      <w:bodyDiv w:val="1"/>
      <w:marLeft w:val="0"/>
      <w:marRight w:val="0"/>
      <w:marTop w:val="0"/>
      <w:marBottom w:val="0"/>
      <w:divBdr>
        <w:top w:val="none" w:sz="0" w:space="0" w:color="auto"/>
        <w:left w:val="none" w:sz="0" w:space="0" w:color="auto"/>
        <w:bottom w:val="none" w:sz="0" w:space="0" w:color="auto"/>
        <w:right w:val="none" w:sz="0" w:space="0" w:color="auto"/>
      </w:divBdr>
    </w:div>
    <w:div w:id="635988240">
      <w:bodyDiv w:val="1"/>
      <w:marLeft w:val="0"/>
      <w:marRight w:val="0"/>
      <w:marTop w:val="0"/>
      <w:marBottom w:val="0"/>
      <w:divBdr>
        <w:top w:val="none" w:sz="0" w:space="0" w:color="auto"/>
        <w:left w:val="none" w:sz="0" w:space="0" w:color="auto"/>
        <w:bottom w:val="none" w:sz="0" w:space="0" w:color="auto"/>
        <w:right w:val="none" w:sz="0" w:space="0" w:color="auto"/>
      </w:divBdr>
    </w:div>
    <w:div w:id="721559301">
      <w:bodyDiv w:val="1"/>
      <w:marLeft w:val="0"/>
      <w:marRight w:val="0"/>
      <w:marTop w:val="0"/>
      <w:marBottom w:val="0"/>
      <w:divBdr>
        <w:top w:val="none" w:sz="0" w:space="0" w:color="auto"/>
        <w:left w:val="none" w:sz="0" w:space="0" w:color="auto"/>
        <w:bottom w:val="none" w:sz="0" w:space="0" w:color="auto"/>
        <w:right w:val="none" w:sz="0" w:space="0" w:color="auto"/>
      </w:divBdr>
    </w:div>
    <w:div w:id="780537020">
      <w:bodyDiv w:val="1"/>
      <w:marLeft w:val="0"/>
      <w:marRight w:val="0"/>
      <w:marTop w:val="0"/>
      <w:marBottom w:val="0"/>
      <w:divBdr>
        <w:top w:val="none" w:sz="0" w:space="0" w:color="auto"/>
        <w:left w:val="none" w:sz="0" w:space="0" w:color="auto"/>
        <w:bottom w:val="none" w:sz="0" w:space="0" w:color="auto"/>
        <w:right w:val="none" w:sz="0" w:space="0" w:color="auto"/>
      </w:divBdr>
    </w:div>
    <w:div w:id="788664967">
      <w:bodyDiv w:val="1"/>
      <w:marLeft w:val="0"/>
      <w:marRight w:val="0"/>
      <w:marTop w:val="0"/>
      <w:marBottom w:val="0"/>
      <w:divBdr>
        <w:top w:val="none" w:sz="0" w:space="0" w:color="auto"/>
        <w:left w:val="none" w:sz="0" w:space="0" w:color="auto"/>
        <w:bottom w:val="none" w:sz="0" w:space="0" w:color="auto"/>
        <w:right w:val="none" w:sz="0" w:space="0" w:color="auto"/>
      </w:divBdr>
    </w:div>
    <w:div w:id="793014859">
      <w:bodyDiv w:val="1"/>
      <w:marLeft w:val="0"/>
      <w:marRight w:val="0"/>
      <w:marTop w:val="0"/>
      <w:marBottom w:val="0"/>
      <w:divBdr>
        <w:top w:val="none" w:sz="0" w:space="0" w:color="auto"/>
        <w:left w:val="none" w:sz="0" w:space="0" w:color="auto"/>
        <w:bottom w:val="none" w:sz="0" w:space="0" w:color="auto"/>
        <w:right w:val="none" w:sz="0" w:space="0" w:color="auto"/>
      </w:divBdr>
    </w:div>
    <w:div w:id="807015170">
      <w:bodyDiv w:val="1"/>
      <w:marLeft w:val="0"/>
      <w:marRight w:val="0"/>
      <w:marTop w:val="0"/>
      <w:marBottom w:val="0"/>
      <w:divBdr>
        <w:top w:val="none" w:sz="0" w:space="0" w:color="auto"/>
        <w:left w:val="none" w:sz="0" w:space="0" w:color="auto"/>
        <w:bottom w:val="none" w:sz="0" w:space="0" w:color="auto"/>
        <w:right w:val="none" w:sz="0" w:space="0" w:color="auto"/>
      </w:divBdr>
    </w:div>
    <w:div w:id="829832691">
      <w:bodyDiv w:val="1"/>
      <w:marLeft w:val="0"/>
      <w:marRight w:val="0"/>
      <w:marTop w:val="0"/>
      <w:marBottom w:val="0"/>
      <w:divBdr>
        <w:top w:val="none" w:sz="0" w:space="0" w:color="auto"/>
        <w:left w:val="none" w:sz="0" w:space="0" w:color="auto"/>
        <w:bottom w:val="none" w:sz="0" w:space="0" w:color="auto"/>
        <w:right w:val="none" w:sz="0" w:space="0" w:color="auto"/>
      </w:divBdr>
    </w:div>
    <w:div w:id="862980242">
      <w:bodyDiv w:val="1"/>
      <w:marLeft w:val="0"/>
      <w:marRight w:val="0"/>
      <w:marTop w:val="0"/>
      <w:marBottom w:val="0"/>
      <w:divBdr>
        <w:top w:val="none" w:sz="0" w:space="0" w:color="auto"/>
        <w:left w:val="none" w:sz="0" w:space="0" w:color="auto"/>
        <w:bottom w:val="none" w:sz="0" w:space="0" w:color="auto"/>
        <w:right w:val="none" w:sz="0" w:space="0" w:color="auto"/>
      </w:divBdr>
    </w:div>
    <w:div w:id="866062956">
      <w:bodyDiv w:val="1"/>
      <w:marLeft w:val="0"/>
      <w:marRight w:val="0"/>
      <w:marTop w:val="0"/>
      <w:marBottom w:val="0"/>
      <w:divBdr>
        <w:top w:val="none" w:sz="0" w:space="0" w:color="auto"/>
        <w:left w:val="none" w:sz="0" w:space="0" w:color="auto"/>
        <w:bottom w:val="none" w:sz="0" w:space="0" w:color="auto"/>
        <w:right w:val="none" w:sz="0" w:space="0" w:color="auto"/>
      </w:divBdr>
    </w:div>
    <w:div w:id="932856643">
      <w:bodyDiv w:val="1"/>
      <w:marLeft w:val="0"/>
      <w:marRight w:val="0"/>
      <w:marTop w:val="0"/>
      <w:marBottom w:val="0"/>
      <w:divBdr>
        <w:top w:val="none" w:sz="0" w:space="0" w:color="auto"/>
        <w:left w:val="none" w:sz="0" w:space="0" w:color="auto"/>
        <w:bottom w:val="none" w:sz="0" w:space="0" w:color="auto"/>
        <w:right w:val="none" w:sz="0" w:space="0" w:color="auto"/>
      </w:divBdr>
    </w:div>
    <w:div w:id="961768023">
      <w:bodyDiv w:val="1"/>
      <w:marLeft w:val="0"/>
      <w:marRight w:val="0"/>
      <w:marTop w:val="0"/>
      <w:marBottom w:val="0"/>
      <w:divBdr>
        <w:top w:val="none" w:sz="0" w:space="0" w:color="auto"/>
        <w:left w:val="none" w:sz="0" w:space="0" w:color="auto"/>
        <w:bottom w:val="none" w:sz="0" w:space="0" w:color="auto"/>
        <w:right w:val="none" w:sz="0" w:space="0" w:color="auto"/>
      </w:divBdr>
    </w:div>
    <w:div w:id="1065028132">
      <w:bodyDiv w:val="1"/>
      <w:marLeft w:val="0"/>
      <w:marRight w:val="0"/>
      <w:marTop w:val="0"/>
      <w:marBottom w:val="0"/>
      <w:divBdr>
        <w:top w:val="none" w:sz="0" w:space="0" w:color="auto"/>
        <w:left w:val="none" w:sz="0" w:space="0" w:color="auto"/>
        <w:bottom w:val="none" w:sz="0" w:space="0" w:color="auto"/>
        <w:right w:val="none" w:sz="0" w:space="0" w:color="auto"/>
      </w:divBdr>
    </w:div>
    <w:div w:id="1080371691">
      <w:bodyDiv w:val="1"/>
      <w:marLeft w:val="0"/>
      <w:marRight w:val="0"/>
      <w:marTop w:val="0"/>
      <w:marBottom w:val="0"/>
      <w:divBdr>
        <w:top w:val="none" w:sz="0" w:space="0" w:color="auto"/>
        <w:left w:val="none" w:sz="0" w:space="0" w:color="auto"/>
        <w:bottom w:val="none" w:sz="0" w:space="0" w:color="auto"/>
        <w:right w:val="none" w:sz="0" w:space="0" w:color="auto"/>
      </w:divBdr>
    </w:div>
    <w:div w:id="1104764883">
      <w:bodyDiv w:val="1"/>
      <w:marLeft w:val="0"/>
      <w:marRight w:val="0"/>
      <w:marTop w:val="0"/>
      <w:marBottom w:val="0"/>
      <w:divBdr>
        <w:top w:val="none" w:sz="0" w:space="0" w:color="auto"/>
        <w:left w:val="none" w:sz="0" w:space="0" w:color="auto"/>
        <w:bottom w:val="none" w:sz="0" w:space="0" w:color="auto"/>
        <w:right w:val="none" w:sz="0" w:space="0" w:color="auto"/>
      </w:divBdr>
    </w:div>
    <w:div w:id="1171943848">
      <w:bodyDiv w:val="1"/>
      <w:marLeft w:val="0"/>
      <w:marRight w:val="0"/>
      <w:marTop w:val="0"/>
      <w:marBottom w:val="0"/>
      <w:divBdr>
        <w:top w:val="none" w:sz="0" w:space="0" w:color="auto"/>
        <w:left w:val="none" w:sz="0" w:space="0" w:color="auto"/>
        <w:bottom w:val="none" w:sz="0" w:space="0" w:color="auto"/>
        <w:right w:val="none" w:sz="0" w:space="0" w:color="auto"/>
      </w:divBdr>
    </w:div>
    <w:div w:id="1227297742">
      <w:bodyDiv w:val="1"/>
      <w:marLeft w:val="0"/>
      <w:marRight w:val="0"/>
      <w:marTop w:val="0"/>
      <w:marBottom w:val="0"/>
      <w:divBdr>
        <w:top w:val="none" w:sz="0" w:space="0" w:color="auto"/>
        <w:left w:val="none" w:sz="0" w:space="0" w:color="auto"/>
        <w:bottom w:val="none" w:sz="0" w:space="0" w:color="auto"/>
        <w:right w:val="none" w:sz="0" w:space="0" w:color="auto"/>
      </w:divBdr>
    </w:div>
    <w:div w:id="1297026451">
      <w:bodyDiv w:val="1"/>
      <w:marLeft w:val="0"/>
      <w:marRight w:val="0"/>
      <w:marTop w:val="0"/>
      <w:marBottom w:val="0"/>
      <w:divBdr>
        <w:top w:val="none" w:sz="0" w:space="0" w:color="auto"/>
        <w:left w:val="none" w:sz="0" w:space="0" w:color="auto"/>
        <w:bottom w:val="none" w:sz="0" w:space="0" w:color="auto"/>
        <w:right w:val="none" w:sz="0" w:space="0" w:color="auto"/>
      </w:divBdr>
    </w:div>
    <w:div w:id="1415709902">
      <w:bodyDiv w:val="1"/>
      <w:marLeft w:val="0"/>
      <w:marRight w:val="0"/>
      <w:marTop w:val="0"/>
      <w:marBottom w:val="0"/>
      <w:divBdr>
        <w:top w:val="none" w:sz="0" w:space="0" w:color="auto"/>
        <w:left w:val="none" w:sz="0" w:space="0" w:color="auto"/>
        <w:bottom w:val="none" w:sz="0" w:space="0" w:color="auto"/>
        <w:right w:val="none" w:sz="0" w:space="0" w:color="auto"/>
      </w:divBdr>
    </w:div>
    <w:div w:id="1451970730">
      <w:bodyDiv w:val="1"/>
      <w:marLeft w:val="0"/>
      <w:marRight w:val="0"/>
      <w:marTop w:val="0"/>
      <w:marBottom w:val="0"/>
      <w:divBdr>
        <w:top w:val="none" w:sz="0" w:space="0" w:color="auto"/>
        <w:left w:val="none" w:sz="0" w:space="0" w:color="auto"/>
        <w:bottom w:val="none" w:sz="0" w:space="0" w:color="auto"/>
        <w:right w:val="none" w:sz="0" w:space="0" w:color="auto"/>
      </w:divBdr>
    </w:div>
    <w:div w:id="1549222629">
      <w:bodyDiv w:val="1"/>
      <w:marLeft w:val="0"/>
      <w:marRight w:val="0"/>
      <w:marTop w:val="0"/>
      <w:marBottom w:val="0"/>
      <w:divBdr>
        <w:top w:val="none" w:sz="0" w:space="0" w:color="auto"/>
        <w:left w:val="none" w:sz="0" w:space="0" w:color="auto"/>
        <w:bottom w:val="none" w:sz="0" w:space="0" w:color="auto"/>
        <w:right w:val="none" w:sz="0" w:space="0" w:color="auto"/>
      </w:divBdr>
    </w:div>
    <w:div w:id="1624731200">
      <w:bodyDiv w:val="1"/>
      <w:marLeft w:val="0"/>
      <w:marRight w:val="0"/>
      <w:marTop w:val="0"/>
      <w:marBottom w:val="0"/>
      <w:divBdr>
        <w:top w:val="none" w:sz="0" w:space="0" w:color="auto"/>
        <w:left w:val="none" w:sz="0" w:space="0" w:color="auto"/>
        <w:bottom w:val="none" w:sz="0" w:space="0" w:color="auto"/>
        <w:right w:val="none" w:sz="0" w:space="0" w:color="auto"/>
      </w:divBdr>
    </w:div>
    <w:div w:id="1794445826">
      <w:bodyDiv w:val="1"/>
      <w:marLeft w:val="0"/>
      <w:marRight w:val="0"/>
      <w:marTop w:val="0"/>
      <w:marBottom w:val="0"/>
      <w:divBdr>
        <w:top w:val="none" w:sz="0" w:space="0" w:color="auto"/>
        <w:left w:val="none" w:sz="0" w:space="0" w:color="auto"/>
        <w:bottom w:val="none" w:sz="0" w:space="0" w:color="auto"/>
        <w:right w:val="none" w:sz="0" w:space="0" w:color="auto"/>
      </w:divBdr>
    </w:div>
    <w:div w:id="1797798159">
      <w:bodyDiv w:val="1"/>
      <w:marLeft w:val="0"/>
      <w:marRight w:val="0"/>
      <w:marTop w:val="0"/>
      <w:marBottom w:val="0"/>
      <w:divBdr>
        <w:top w:val="none" w:sz="0" w:space="0" w:color="auto"/>
        <w:left w:val="none" w:sz="0" w:space="0" w:color="auto"/>
        <w:bottom w:val="none" w:sz="0" w:space="0" w:color="auto"/>
        <w:right w:val="none" w:sz="0" w:space="0" w:color="auto"/>
      </w:divBdr>
    </w:div>
    <w:div w:id="1871608301">
      <w:bodyDiv w:val="1"/>
      <w:marLeft w:val="0"/>
      <w:marRight w:val="0"/>
      <w:marTop w:val="0"/>
      <w:marBottom w:val="0"/>
      <w:divBdr>
        <w:top w:val="none" w:sz="0" w:space="0" w:color="auto"/>
        <w:left w:val="none" w:sz="0" w:space="0" w:color="auto"/>
        <w:bottom w:val="none" w:sz="0" w:space="0" w:color="auto"/>
        <w:right w:val="none" w:sz="0" w:space="0" w:color="auto"/>
      </w:divBdr>
    </w:div>
    <w:div w:id="1876892229">
      <w:bodyDiv w:val="1"/>
      <w:marLeft w:val="0"/>
      <w:marRight w:val="0"/>
      <w:marTop w:val="0"/>
      <w:marBottom w:val="0"/>
      <w:divBdr>
        <w:top w:val="none" w:sz="0" w:space="0" w:color="auto"/>
        <w:left w:val="none" w:sz="0" w:space="0" w:color="auto"/>
        <w:bottom w:val="none" w:sz="0" w:space="0" w:color="auto"/>
        <w:right w:val="none" w:sz="0" w:space="0" w:color="auto"/>
      </w:divBdr>
    </w:div>
    <w:div w:id="1963151643">
      <w:bodyDiv w:val="1"/>
      <w:marLeft w:val="0"/>
      <w:marRight w:val="0"/>
      <w:marTop w:val="0"/>
      <w:marBottom w:val="0"/>
      <w:divBdr>
        <w:top w:val="none" w:sz="0" w:space="0" w:color="auto"/>
        <w:left w:val="none" w:sz="0" w:space="0" w:color="auto"/>
        <w:bottom w:val="none" w:sz="0" w:space="0" w:color="auto"/>
        <w:right w:val="none" w:sz="0" w:space="0" w:color="auto"/>
      </w:divBdr>
    </w:div>
    <w:div w:id="1981156009">
      <w:bodyDiv w:val="1"/>
      <w:marLeft w:val="0"/>
      <w:marRight w:val="0"/>
      <w:marTop w:val="0"/>
      <w:marBottom w:val="0"/>
      <w:divBdr>
        <w:top w:val="none" w:sz="0" w:space="0" w:color="auto"/>
        <w:left w:val="none" w:sz="0" w:space="0" w:color="auto"/>
        <w:bottom w:val="none" w:sz="0" w:space="0" w:color="auto"/>
        <w:right w:val="none" w:sz="0" w:space="0" w:color="auto"/>
      </w:divBdr>
    </w:div>
    <w:div w:id="1982423899">
      <w:bodyDiv w:val="1"/>
      <w:marLeft w:val="0"/>
      <w:marRight w:val="0"/>
      <w:marTop w:val="0"/>
      <w:marBottom w:val="0"/>
      <w:divBdr>
        <w:top w:val="none" w:sz="0" w:space="0" w:color="auto"/>
        <w:left w:val="none" w:sz="0" w:space="0" w:color="auto"/>
        <w:bottom w:val="none" w:sz="0" w:space="0" w:color="auto"/>
        <w:right w:val="none" w:sz="0" w:space="0" w:color="auto"/>
      </w:divBdr>
    </w:div>
    <w:div w:id="1988196352">
      <w:bodyDiv w:val="1"/>
      <w:marLeft w:val="0"/>
      <w:marRight w:val="0"/>
      <w:marTop w:val="0"/>
      <w:marBottom w:val="0"/>
      <w:divBdr>
        <w:top w:val="none" w:sz="0" w:space="0" w:color="auto"/>
        <w:left w:val="none" w:sz="0" w:space="0" w:color="auto"/>
        <w:bottom w:val="none" w:sz="0" w:space="0" w:color="auto"/>
        <w:right w:val="none" w:sz="0" w:space="0" w:color="auto"/>
      </w:divBdr>
    </w:div>
    <w:div w:id="1996763853">
      <w:bodyDiv w:val="1"/>
      <w:marLeft w:val="0"/>
      <w:marRight w:val="0"/>
      <w:marTop w:val="0"/>
      <w:marBottom w:val="0"/>
      <w:divBdr>
        <w:top w:val="none" w:sz="0" w:space="0" w:color="auto"/>
        <w:left w:val="none" w:sz="0" w:space="0" w:color="auto"/>
        <w:bottom w:val="none" w:sz="0" w:space="0" w:color="auto"/>
        <w:right w:val="none" w:sz="0" w:space="0" w:color="auto"/>
      </w:divBdr>
      <w:divsChild>
        <w:div w:id="1486815709">
          <w:marLeft w:val="0"/>
          <w:marRight w:val="0"/>
          <w:marTop w:val="0"/>
          <w:marBottom w:val="0"/>
          <w:divBdr>
            <w:top w:val="none" w:sz="0" w:space="0" w:color="auto"/>
            <w:left w:val="none" w:sz="0" w:space="0" w:color="auto"/>
            <w:bottom w:val="none" w:sz="0" w:space="0" w:color="auto"/>
            <w:right w:val="none" w:sz="0" w:space="0" w:color="auto"/>
          </w:divBdr>
        </w:div>
      </w:divsChild>
    </w:div>
    <w:div w:id="1999530270">
      <w:bodyDiv w:val="1"/>
      <w:marLeft w:val="0"/>
      <w:marRight w:val="0"/>
      <w:marTop w:val="0"/>
      <w:marBottom w:val="0"/>
      <w:divBdr>
        <w:top w:val="none" w:sz="0" w:space="0" w:color="auto"/>
        <w:left w:val="none" w:sz="0" w:space="0" w:color="auto"/>
        <w:bottom w:val="none" w:sz="0" w:space="0" w:color="auto"/>
        <w:right w:val="none" w:sz="0" w:space="0" w:color="auto"/>
      </w:divBdr>
    </w:div>
    <w:div w:id="2003923398">
      <w:bodyDiv w:val="1"/>
      <w:marLeft w:val="0"/>
      <w:marRight w:val="0"/>
      <w:marTop w:val="0"/>
      <w:marBottom w:val="0"/>
      <w:divBdr>
        <w:top w:val="none" w:sz="0" w:space="0" w:color="auto"/>
        <w:left w:val="none" w:sz="0" w:space="0" w:color="auto"/>
        <w:bottom w:val="none" w:sz="0" w:space="0" w:color="auto"/>
        <w:right w:val="none" w:sz="0" w:space="0" w:color="auto"/>
      </w:divBdr>
    </w:div>
    <w:div w:id="2037463556">
      <w:bodyDiv w:val="1"/>
      <w:marLeft w:val="0"/>
      <w:marRight w:val="0"/>
      <w:marTop w:val="0"/>
      <w:marBottom w:val="0"/>
      <w:divBdr>
        <w:top w:val="none" w:sz="0" w:space="0" w:color="auto"/>
        <w:left w:val="none" w:sz="0" w:space="0" w:color="auto"/>
        <w:bottom w:val="none" w:sz="0" w:space="0" w:color="auto"/>
        <w:right w:val="none" w:sz="0" w:space="0" w:color="auto"/>
      </w:divBdr>
    </w:div>
    <w:div w:id="2065060954">
      <w:bodyDiv w:val="1"/>
      <w:marLeft w:val="0"/>
      <w:marRight w:val="0"/>
      <w:marTop w:val="0"/>
      <w:marBottom w:val="0"/>
      <w:divBdr>
        <w:top w:val="none" w:sz="0" w:space="0" w:color="auto"/>
        <w:left w:val="none" w:sz="0" w:space="0" w:color="auto"/>
        <w:bottom w:val="none" w:sz="0" w:space="0" w:color="auto"/>
        <w:right w:val="none" w:sz="0" w:space="0" w:color="auto"/>
      </w:divBdr>
    </w:div>
    <w:div w:id="2080786104">
      <w:bodyDiv w:val="1"/>
      <w:marLeft w:val="0"/>
      <w:marRight w:val="0"/>
      <w:marTop w:val="0"/>
      <w:marBottom w:val="0"/>
      <w:divBdr>
        <w:top w:val="none" w:sz="0" w:space="0" w:color="auto"/>
        <w:left w:val="none" w:sz="0" w:space="0" w:color="auto"/>
        <w:bottom w:val="none" w:sz="0" w:space="0" w:color="auto"/>
        <w:right w:val="none" w:sz="0" w:space="0" w:color="auto"/>
      </w:divBdr>
    </w:div>
    <w:div w:id="2086030907">
      <w:bodyDiv w:val="1"/>
      <w:marLeft w:val="0"/>
      <w:marRight w:val="0"/>
      <w:marTop w:val="0"/>
      <w:marBottom w:val="0"/>
      <w:divBdr>
        <w:top w:val="none" w:sz="0" w:space="0" w:color="auto"/>
        <w:left w:val="none" w:sz="0" w:space="0" w:color="auto"/>
        <w:bottom w:val="none" w:sz="0" w:space="0" w:color="auto"/>
        <w:right w:val="none" w:sz="0" w:space="0" w:color="auto"/>
      </w:divBdr>
    </w:div>
    <w:div w:id="2123104864">
      <w:bodyDiv w:val="1"/>
      <w:marLeft w:val="0"/>
      <w:marRight w:val="0"/>
      <w:marTop w:val="0"/>
      <w:marBottom w:val="0"/>
      <w:divBdr>
        <w:top w:val="none" w:sz="0" w:space="0" w:color="auto"/>
        <w:left w:val="none" w:sz="0" w:space="0" w:color="auto"/>
        <w:bottom w:val="none" w:sz="0" w:space="0" w:color="auto"/>
        <w:right w:val="none" w:sz="0" w:space="0" w:color="auto"/>
      </w:divBdr>
    </w:div>
    <w:div w:id="2126119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gutex.de" TargetMode="External"/><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mailto:granacher@gutex.de" TargetMode="External"/><Relationship Id="rId7" Type="http://schemas.openxmlformats.org/officeDocument/2006/relationships/settings" Target="settings.xml"/><Relationship Id="rId12" Type="http://schemas.openxmlformats.org/officeDocument/2006/relationships/hyperlink" Target="https://sde21.eu/de/" TargetMode="External"/><Relationship Id="rId17" Type="http://schemas.openxmlformats.org/officeDocument/2006/relationships/image" Target="media/image5.jpe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yperlink" Target="https://gutex.de/home/"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mailto:info@gutex.de" TargetMode="Externa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hyperlink" Target="http://gutex.de/home/"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news.gutex.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yperlink" Target="mailto:gutex@maipr.com" TargetMode="External"/><Relationship Id="rId27" Type="http://schemas.openxmlformats.org/officeDocument/2006/relationships/header" Target="header2.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e86239ad-d9c0-46df-9423-f97c3657f9db">
      <UserInfo>
        <DisplayName>Julia Wolter</DisplayName>
        <AccountId>13</AccountId>
        <AccountType/>
      </UserInfo>
      <UserInfo>
        <DisplayName>Bartram Petra</DisplayName>
        <AccountId>31</AccountId>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8331497727E9E4A97DB651751239633" ma:contentTypeVersion="13" ma:contentTypeDescription="Create a new document." ma:contentTypeScope="" ma:versionID="b8a44dcecb248dc96e04195069ddca4d">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bd0e48119c19bb3488e2939c09e85fb7"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FA6146A-8057-4CFD-B999-DCBF90711520}">
  <ds:schemaRefs>
    <ds:schemaRef ds:uri="http://schemas.microsoft.com/office/2006/metadata/properties"/>
    <ds:schemaRef ds:uri="http://schemas.microsoft.com/office/infopath/2007/PartnerControls"/>
    <ds:schemaRef ds:uri="e86239ad-d9c0-46df-9423-f97c3657f9db"/>
  </ds:schemaRefs>
</ds:datastoreItem>
</file>

<file path=customXml/itemProps2.xml><?xml version="1.0" encoding="utf-8"?>
<ds:datastoreItem xmlns:ds="http://schemas.openxmlformats.org/officeDocument/2006/customXml" ds:itemID="{A541FCE3-1FB5-47A2-92FE-AAFAACB123F9}">
  <ds:schemaRefs>
    <ds:schemaRef ds:uri="http://schemas.openxmlformats.org/officeDocument/2006/bibliography"/>
  </ds:schemaRefs>
</ds:datastoreItem>
</file>

<file path=customXml/itemProps3.xml><?xml version="1.0" encoding="utf-8"?>
<ds:datastoreItem xmlns:ds="http://schemas.openxmlformats.org/officeDocument/2006/customXml" ds:itemID="{2D3D2F92-1AB1-4978-AB45-826B9C73268D}">
  <ds:schemaRefs>
    <ds:schemaRef ds:uri="http://schemas.microsoft.com/sharepoint/v3/contenttype/forms"/>
  </ds:schemaRefs>
</ds:datastoreItem>
</file>

<file path=customXml/itemProps4.xml><?xml version="1.0" encoding="utf-8"?>
<ds:datastoreItem xmlns:ds="http://schemas.openxmlformats.org/officeDocument/2006/customXml" ds:itemID="{9F9E3989-B6D8-4FFA-B3F0-9222E6D175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1003</Words>
  <Characters>6927</Characters>
  <Application>Microsoft Office Word</Application>
  <DocSecurity>0</DocSecurity>
  <Lines>115</Lines>
  <Paragraphs>31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7899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Granacher Heike</dc:creator>
  <cp:keywords/>
  <dc:description/>
  <cp:lastModifiedBy>Office Konto HB2019</cp:lastModifiedBy>
  <cp:revision>3</cp:revision>
  <cp:lastPrinted>2021-02-25T21:23:00Z</cp:lastPrinted>
  <dcterms:created xsi:type="dcterms:W3CDTF">2022-06-15T12:45:00Z</dcterms:created>
  <dcterms:modified xsi:type="dcterms:W3CDTF">2022-06-15T12:45:00Z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ies>
</file>