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7BCB78" w14:textId="77777777" w:rsidR="00F7224A" w:rsidRPr="003500F1" w:rsidRDefault="00F7224A" w:rsidP="00F7224A">
      <w:pPr>
        <w:pStyle w:val="Kommentartext"/>
        <w:rPr>
          <w:rFonts w:eastAsia="Times New Roman" w:cs="Times New Roman"/>
          <w:noProof/>
          <w:lang w:eastAsia="de-DE"/>
        </w:rPr>
      </w:pPr>
    </w:p>
    <w:p w14:paraId="0287461B" w14:textId="2376D9CE" w:rsidR="00F7224A" w:rsidRPr="004E75C4" w:rsidRDefault="00E12DA4" w:rsidP="00F7224A">
      <w:pPr>
        <w:pStyle w:val="Kommentartext"/>
        <w:jc w:val="left"/>
        <w:rPr>
          <w:rFonts w:eastAsia="Times New Roman" w:cs="Times New Roman"/>
          <w:b/>
          <w:color w:val="FF0000"/>
          <w:spacing w:val="-8"/>
          <w:sz w:val="32"/>
          <w:szCs w:val="32"/>
          <w:lang w:eastAsia="de-DE"/>
        </w:rPr>
      </w:pPr>
      <w:r w:rsidRPr="004E75C4">
        <w:rPr>
          <w:rFonts w:eastAsia="Times New Roman" w:cs="Times New Roman"/>
          <w:b/>
          <w:color w:val="FF0000"/>
          <w:spacing w:val="-8"/>
          <w:sz w:val="32"/>
          <w:szCs w:val="32"/>
          <w:lang w:eastAsia="de-DE"/>
        </w:rPr>
        <w:t xml:space="preserve">Klimaschutz: </w:t>
      </w:r>
      <w:r w:rsidR="00F7224A" w:rsidRPr="004E75C4">
        <w:rPr>
          <w:rFonts w:eastAsia="Times New Roman" w:cs="Times New Roman"/>
          <w:b/>
          <w:color w:val="FF0000"/>
          <w:spacing w:val="-8"/>
          <w:sz w:val="32"/>
          <w:szCs w:val="32"/>
          <w:lang w:eastAsia="de-DE"/>
        </w:rPr>
        <w:t xml:space="preserve">Bayern fördert Holzbauten und Holzfaserdämmung  </w:t>
      </w:r>
    </w:p>
    <w:p w14:paraId="1A9918AF" w14:textId="0162AB41" w:rsidR="00F7224A" w:rsidRPr="005542A1" w:rsidRDefault="001B6E4B" w:rsidP="00F7224A">
      <w:pPr>
        <w:pStyle w:val="Kommentartext"/>
        <w:jc w:val="left"/>
        <w:rPr>
          <w:rFonts w:eastAsia="Times New Roman" w:cs="Times New Roman"/>
          <w:b/>
          <w:bCs/>
          <w:sz w:val="26"/>
          <w:szCs w:val="26"/>
          <w:lang w:eastAsia="de-DE"/>
        </w:rPr>
      </w:pPr>
      <w:r w:rsidRPr="005542A1">
        <w:rPr>
          <w:rFonts w:eastAsia="Times New Roman" w:cs="Times New Roman"/>
          <w:b/>
          <w:bCs/>
          <w:sz w:val="26"/>
          <w:szCs w:val="26"/>
          <w:lang w:eastAsia="de-DE"/>
        </w:rPr>
        <w:t xml:space="preserve">Bis Ende 2022 </w:t>
      </w:r>
      <w:r w:rsidR="00F7224A" w:rsidRPr="005542A1">
        <w:rPr>
          <w:rFonts w:eastAsia="Times New Roman" w:cs="Times New Roman"/>
          <w:b/>
          <w:bCs/>
          <w:sz w:val="26"/>
          <w:szCs w:val="26"/>
          <w:lang w:eastAsia="de-DE"/>
        </w:rPr>
        <w:t xml:space="preserve">Zuschuss </w:t>
      </w:r>
      <w:r w:rsidRPr="005542A1">
        <w:rPr>
          <w:rFonts w:eastAsia="Times New Roman" w:cs="Times New Roman"/>
          <w:b/>
          <w:bCs/>
          <w:sz w:val="26"/>
          <w:szCs w:val="26"/>
          <w:lang w:eastAsia="de-DE"/>
        </w:rPr>
        <w:t xml:space="preserve">von 500 Euro </w:t>
      </w:r>
      <w:r w:rsidR="00F7224A" w:rsidRPr="005542A1">
        <w:rPr>
          <w:rFonts w:eastAsia="Times New Roman" w:cs="Times New Roman"/>
          <w:b/>
          <w:bCs/>
          <w:sz w:val="26"/>
          <w:szCs w:val="26"/>
          <w:lang w:eastAsia="de-DE"/>
        </w:rPr>
        <w:t>pro gebundener Tonne CO</w:t>
      </w:r>
      <w:r w:rsidR="00F7224A" w:rsidRPr="005542A1">
        <w:rPr>
          <w:rFonts w:eastAsia="Times New Roman" w:cs="Times New Roman"/>
          <w:b/>
          <w:bCs/>
          <w:sz w:val="26"/>
          <w:szCs w:val="26"/>
          <w:vertAlign w:val="subscript"/>
          <w:lang w:eastAsia="de-DE"/>
        </w:rPr>
        <w:t xml:space="preserve">2 </w:t>
      </w:r>
      <w:r w:rsidR="005542A1" w:rsidRPr="005542A1">
        <w:rPr>
          <w:rFonts w:eastAsia="Times New Roman" w:cs="Times New Roman"/>
          <w:b/>
          <w:bCs/>
          <w:sz w:val="26"/>
          <w:szCs w:val="26"/>
          <w:lang w:eastAsia="de-DE"/>
        </w:rPr>
        <w:t>sichern</w:t>
      </w:r>
    </w:p>
    <w:p w14:paraId="7E549EC1" w14:textId="77777777" w:rsidR="00F7224A" w:rsidRPr="00F7224A" w:rsidRDefault="00F7224A" w:rsidP="00F7224A">
      <w:pPr>
        <w:pStyle w:val="Kommentartext"/>
        <w:rPr>
          <w:rFonts w:eastAsia="Times New Roman" w:cs="Times New Roman"/>
          <w:bCs/>
          <w:i/>
          <w:iCs/>
          <w:spacing w:val="4"/>
          <w:lang w:eastAsia="de-DE"/>
        </w:rPr>
      </w:pPr>
    </w:p>
    <w:p w14:paraId="0F5B5744" w14:textId="42BEE742" w:rsidR="00F7224A" w:rsidRPr="00F7224A" w:rsidRDefault="00F7224A" w:rsidP="004E75C4">
      <w:pPr>
        <w:pStyle w:val="Kommentartext"/>
        <w:spacing w:line="300" w:lineRule="exact"/>
        <w:rPr>
          <w:rFonts w:eastAsia="Times New Roman" w:cs="Times New Roman"/>
          <w:i/>
          <w:iCs/>
          <w:spacing w:val="4"/>
          <w:lang w:eastAsia="de-DE"/>
        </w:rPr>
      </w:pPr>
      <w:r>
        <w:rPr>
          <w:rFonts w:eastAsia="Times New Roman" w:cs="Times New Roman"/>
          <w:i/>
          <w:iCs/>
          <w:spacing w:val="4"/>
          <w:lang w:eastAsia="de-DE"/>
        </w:rPr>
        <w:t xml:space="preserve">Zur Erreichung seiner Klimaziele </w:t>
      </w:r>
      <w:r w:rsidR="00C23B44">
        <w:rPr>
          <w:rFonts w:eastAsia="Times New Roman" w:cs="Times New Roman"/>
          <w:i/>
          <w:iCs/>
          <w:spacing w:val="4"/>
          <w:lang w:eastAsia="de-DE"/>
        </w:rPr>
        <w:t xml:space="preserve">hat Bayern am </w:t>
      </w:r>
      <w:r w:rsidR="00C23B44" w:rsidRPr="00F7224A">
        <w:rPr>
          <w:rFonts w:eastAsia="Times New Roman" w:cs="Times New Roman"/>
          <w:i/>
          <w:iCs/>
          <w:spacing w:val="4"/>
          <w:lang w:eastAsia="de-DE"/>
        </w:rPr>
        <w:t xml:space="preserve">1. Juni 2022 </w:t>
      </w:r>
      <w:r w:rsidR="00C23B44">
        <w:rPr>
          <w:rFonts w:eastAsia="Times New Roman" w:cs="Times New Roman"/>
          <w:i/>
          <w:iCs/>
          <w:spacing w:val="4"/>
          <w:lang w:eastAsia="de-DE"/>
        </w:rPr>
        <w:t>das</w:t>
      </w:r>
      <w:r w:rsidRPr="00F7224A">
        <w:rPr>
          <w:rFonts w:eastAsia="Times New Roman" w:cs="Times New Roman"/>
          <w:i/>
          <w:iCs/>
          <w:spacing w:val="4"/>
          <w:lang w:eastAsia="de-DE"/>
        </w:rPr>
        <w:t xml:space="preserve"> Bayerische Holzbauförderprogramm (</w:t>
      </w:r>
      <w:proofErr w:type="spellStart"/>
      <w:r w:rsidRPr="00F7224A">
        <w:rPr>
          <w:rFonts w:eastAsia="Times New Roman" w:cs="Times New Roman"/>
          <w:i/>
          <w:iCs/>
          <w:spacing w:val="4"/>
          <w:lang w:eastAsia="de-DE"/>
        </w:rPr>
        <w:t>BayFHolz</w:t>
      </w:r>
      <w:proofErr w:type="spellEnd"/>
      <w:r w:rsidRPr="00F7224A">
        <w:rPr>
          <w:rFonts w:eastAsia="Times New Roman" w:cs="Times New Roman"/>
          <w:i/>
          <w:iCs/>
          <w:spacing w:val="4"/>
          <w:lang w:eastAsia="de-DE"/>
        </w:rPr>
        <w:t xml:space="preserve">) </w:t>
      </w:r>
      <w:r w:rsidR="00E12DA4">
        <w:rPr>
          <w:rFonts w:eastAsia="Times New Roman" w:cs="Times New Roman"/>
          <w:i/>
          <w:iCs/>
          <w:spacing w:val="4"/>
          <w:lang w:eastAsia="de-DE"/>
        </w:rPr>
        <w:t>aufgelegt</w:t>
      </w:r>
      <w:r w:rsidR="00C23B44">
        <w:rPr>
          <w:rFonts w:eastAsia="Times New Roman" w:cs="Times New Roman"/>
          <w:i/>
          <w:iCs/>
          <w:spacing w:val="4"/>
          <w:lang w:eastAsia="de-DE"/>
        </w:rPr>
        <w:t xml:space="preserve">. Um </w:t>
      </w:r>
      <w:r w:rsidR="00C23B44" w:rsidRPr="00F7224A">
        <w:rPr>
          <w:rFonts w:eastAsia="Times New Roman" w:cs="Times New Roman"/>
          <w:i/>
          <w:iCs/>
          <w:spacing w:val="4"/>
          <w:lang w:eastAsia="de-DE"/>
        </w:rPr>
        <w:t xml:space="preserve">bis 2040 klimaneutral </w:t>
      </w:r>
      <w:r w:rsidR="00C23B44">
        <w:rPr>
          <w:rFonts w:eastAsia="Times New Roman" w:cs="Times New Roman"/>
          <w:i/>
          <w:iCs/>
          <w:spacing w:val="4"/>
          <w:lang w:eastAsia="de-DE"/>
        </w:rPr>
        <w:t xml:space="preserve">zu </w:t>
      </w:r>
      <w:r w:rsidR="00C23B44" w:rsidRPr="00F7224A">
        <w:rPr>
          <w:rFonts w:eastAsia="Times New Roman" w:cs="Times New Roman"/>
          <w:i/>
          <w:iCs/>
          <w:spacing w:val="4"/>
          <w:lang w:eastAsia="de-DE"/>
        </w:rPr>
        <w:t>werden</w:t>
      </w:r>
      <w:r w:rsidR="00C23B44">
        <w:rPr>
          <w:rFonts w:eastAsia="Times New Roman" w:cs="Times New Roman"/>
          <w:i/>
          <w:iCs/>
          <w:spacing w:val="4"/>
          <w:lang w:eastAsia="de-DE"/>
        </w:rPr>
        <w:t>,</w:t>
      </w:r>
      <w:r w:rsidR="00C23B44" w:rsidRPr="00F7224A">
        <w:rPr>
          <w:rFonts w:eastAsia="Times New Roman" w:cs="Times New Roman"/>
          <w:i/>
          <w:iCs/>
          <w:spacing w:val="4"/>
          <w:lang w:eastAsia="de-DE"/>
        </w:rPr>
        <w:t xml:space="preserve"> </w:t>
      </w:r>
      <w:r w:rsidR="00C23B44">
        <w:rPr>
          <w:rFonts w:eastAsia="Times New Roman" w:cs="Times New Roman"/>
          <w:i/>
          <w:iCs/>
          <w:spacing w:val="4"/>
          <w:lang w:eastAsia="de-DE"/>
        </w:rPr>
        <w:t>wird der Holzbau</w:t>
      </w:r>
      <w:r w:rsidRPr="00F7224A">
        <w:rPr>
          <w:rFonts w:eastAsia="Times New Roman" w:cs="Times New Roman"/>
          <w:i/>
          <w:iCs/>
          <w:spacing w:val="4"/>
          <w:lang w:eastAsia="de-DE"/>
        </w:rPr>
        <w:t xml:space="preserve"> mit einem Zuschuss von 500 </w:t>
      </w:r>
      <w:r w:rsidR="00C23B44">
        <w:rPr>
          <w:rFonts w:eastAsia="Times New Roman" w:cs="Times New Roman"/>
          <w:i/>
          <w:iCs/>
          <w:spacing w:val="4"/>
          <w:lang w:eastAsia="de-DE"/>
        </w:rPr>
        <w:t>Euro</w:t>
      </w:r>
      <w:r w:rsidRPr="00F7224A">
        <w:rPr>
          <w:rFonts w:eastAsia="Times New Roman" w:cs="Times New Roman"/>
          <w:i/>
          <w:iCs/>
          <w:spacing w:val="4"/>
          <w:lang w:eastAsia="de-DE"/>
        </w:rPr>
        <w:t xml:space="preserve"> pro Tonne CO</w:t>
      </w:r>
      <w:r w:rsidRPr="00F7224A">
        <w:rPr>
          <w:rFonts w:eastAsia="Times New Roman" w:cs="Times New Roman"/>
          <w:i/>
          <w:iCs/>
          <w:spacing w:val="4"/>
          <w:vertAlign w:val="subscript"/>
          <w:lang w:eastAsia="de-DE"/>
        </w:rPr>
        <w:t>2</w:t>
      </w:r>
      <w:r w:rsidR="00C23B44">
        <w:rPr>
          <w:rFonts w:eastAsia="Times New Roman" w:cs="Times New Roman"/>
          <w:i/>
          <w:iCs/>
          <w:spacing w:val="4"/>
          <w:vertAlign w:val="subscript"/>
          <w:lang w:eastAsia="de-DE"/>
        </w:rPr>
        <w:t xml:space="preserve"> </w:t>
      </w:r>
      <w:r w:rsidR="00C23B44">
        <w:rPr>
          <w:rFonts w:eastAsia="Times New Roman" w:cs="Times New Roman"/>
          <w:i/>
          <w:iCs/>
          <w:spacing w:val="4"/>
          <w:lang w:eastAsia="de-DE"/>
        </w:rPr>
        <w:t>gefördert</w:t>
      </w:r>
      <w:r w:rsidR="000245CB">
        <w:rPr>
          <w:rFonts w:eastAsia="Times New Roman" w:cs="Times New Roman"/>
          <w:i/>
          <w:iCs/>
          <w:spacing w:val="4"/>
          <w:lang w:eastAsia="de-DE"/>
        </w:rPr>
        <w:t>, die d</w:t>
      </w:r>
      <w:r w:rsidRPr="00F7224A">
        <w:rPr>
          <w:rFonts w:eastAsia="Times New Roman" w:cs="Times New Roman"/>
          <w:i/>
          <w:iCs/>
          <w:spacing w:val="4"/>
          <w:lang w:eastAsia="de-DE"/>
        </w:rPr>
        <w:t xml:space="preserve">urch die Verwendung von Vollholzprodukten, Holzwerkstoffen </w:t>
      </w:r>
      <w:r w:rsidR="00C23B44">
        <w:rPr>
          <w:rFonts w:eastAsia="Times New Roman" w:cs="Times New Roman"/>
          <w:i/>
          <w:iCs/>
          <w:spacing w:val="4"/>
          <w:lang w:eastAsia="de-DE"/>
        </w:rPr>
        <w:t>und</w:t>
      </w:r>
      <w:r w:rsidRPr="00F7224A">
        <w:rPr>
          <w:rFonts w:eastAsia="Times New Roman" w:cs="Times New Roman"/>
          <w:i/>
          <w:iCs/>
          <w:spacing w:val="4"/>
          <w:lang w:eastAsia="de-DE"/>
        </w:rPr>
        <w:t xml:space="preserve"> Dämmstoffen aus nachwachsenden Rohstoffen gebunden</w:t>
      </w:r>
      <w:r w:rsidR="000245CB">
        <w:rPr>
          <w:rFonts w:eastAsia="Times New Roman" w:cs="Times New Roman"/>
          <w:i/>
          <w:iCs/>
          <w:spacing w:val="4"/>
          <w:lang w:eastAsia="de-DE"/>
        </w:rPr>
        <w:t xml:space="preserve"> wird</w:t>
      </w:r>
      <w:r w:rsidRPr="00F7224A">
        <w:rPr>
          <w:rFonts w:eastAsia="Times New Roman" w:cs="Times New Roman"/>
          <w:i/>
          <w:iCs/>
          <w:spacing w:val="4"/>
          <w:lang w:eastAsia="de-DE"/>
        </w:rPr>
        <w:t>.</w:t>
      </w:r>
      <w:r w:rsidR="00C23B44">
        <w:rPr>
          <w:rFonts w:eastAsia="Times New Roman" w:cs="Times New Roman"/>
          <w:i/>
          <w:iCs/>
          <w:spacing w:val="4"/>
          <w:lang w:eastAsia="de-DE"/>
        </w:rPr>
        <w:t xml:space="preserve"> </w:t>
      </w:r>
      <w:r w:rsidR="00091EB1">
        <w:rPr>
          <w:rFonts w:eastAsia="Times New Roman" w:cs="Times New Roman"/>
          <w:i/>
          <w:iCs/>
          <w:spacing w:val="4"/>
          <w:lang w:eastAsia="de-DE"/>
        </w:rPr>
        <w:t xml:space="preserve">Förderanträge </w:t>
      </w:r>
      <w:r w:rsidR="005F4117">
        <w:rPr>
          <w:rFonts w:eastAsia="Times New Roman" w:cs="Times New Roman"/>
          <w:i/>
          <w:iCs/>
          <w:spacing w:val="4"/>
          <w:lang w:eastAsia="de-DE"/>
        </w:rPr>
        <w:t>müssen</w:t>
      </w:r>
      <w:r w:rsidR="00274106">
        <w:rPr>
          <w:rFonts w:eastAsia="Times New Roman" w:cs="Times New Roman"/>
          <w:i/>
          <w:iCs/>
          <w:spacing w:val="4"/>
          <w:lang w:eastAsia="de-DE"/>
        </w:rPr>
        <w:t xml:space="preserve"> bis 31.12.2022 </w:t>
      </w:r>
      <w:r w:rsidR="00876BA3">
        <w:rPr>
          <w:rFonts w:eastAsia="Times New Roman" w:cs="Times New Roman"/>
          <w:i/>
          <w:iCs/>
          <w:spacing w:val="4"/>
          <w:lang w:eastAsia="de-DE"/>
        </w:rPr>
        <w:t xml:space="preserve">bei der Bewilligungsstelle eingegangen sein </w:t>
      </w:r>
      <w:r w:rsidR="00274106">
        <w:rPr>
          <w:rFonts w:eastAsia="Times New Roman" w:cs="Times New Roman"/>
          <w:i/>
          <w:iCs/>
          <w:spacing w:val="4"/>
          <w:lang w:eastAsia="de-DE"/>
        </w:rPr>
        <w:t xml:space="preserve">und </w:t>
      </w:r>
      <w:r w:rsidR="00876BA3">
        <w:rPr>
          <w:rFonts w:eastAsia="Times New Roman" w:cs="Times New Roman"/>
          <w:i/>
          <w:iCs/>
          <w:spacing w:val="4"/>
          <w:lang w:eastAsia="de-DE"/>
        </w:rPr>
        <w:t xml:space="preserve">werden </w:t>
      </w:r>
      <w:r w:rsidR="000245CB">
        <w:rPr>
          <w:rFonts w:eastAsia="Times New Roman" w:cs="Times New Roman"/>
          <w:i/>
          <w:iCs/>
          <w:spacing w:val="4"/>
          <w:lang w:eastAsia="de-DE"/>
        </w:rPr>
        <w:t>dem Einsatz von nachhaltigen Holzfaserdämmstoffen einen kräftigen Schub gebe</w:t>
      </w:r>
      <w:r w:rsidR="00A364E7">
        <w:rPr>
          <w:rFonts w:eastAsia="Times New Roman" w:cs="Times New Roman"/>
          <w:i/>
          <w:iCs/>
          <w:spacing w:val="4"/>
          <w:lang w:eastAsia="de-DE"/>
        </w:rPr>
        <w:t xml:space="preserve">n – zumal weitere Bundesländer dem Bayerischen Vorstoß folgen </w:t>
      </w:r>
      <w:r w:rsidR="00080AF6">
        <w:rPr>
          <w:rFonts w:eastAsia="Times New Roman" w:cs="Times New Roman"/>
          <w:i/>
          <w:iCs/>
          <w:spacing w:val="4"/>
          <w:lang w:eastAsia="de-DE"/>
        </w:rPr>
        <w:t>dürften</w:t>
      </w:r>
      <w:r w:rsidR="000245CB">
        <w:rPr>
          <w:rFonts w:eastAsia="Times New Roman" w:cs="Times New Roman"/>
          <w:i/>
          <w:iCs/>
          <w:spacing w:val="4"/>
          <w:lang w:eastAsia="de-DE"/>
        </w:rPr>
        <w:t>.</w:t>
      </w:r>
    </w:p>
    <w:p w14:paraId="5DFECEDE" w14:textId="77777777" w:rsidR="00250717" w:rsidRDefault="00250717" w:rsidP="00F7224A">
      <w:pPr>
        <w:pStyle w:val="Kommentartext"/>
        <w:rPr>
          <w:rFonts w:eastAsia="Times New Roman" w:cs="Times New Roman"/>
          <w:bCs/>
          <w:i/>
          <w:iCs/>
          <w:spacing w:val="4"/>
          <w:lang w:eastAsia="de-DE"/>
        </w:rPr>
      </w:pPr>
    </w:p>
    <w:p w14:paraId="4C9EBF70" w14:textId="40761C0E" w:rsidR="00F7224A" w:rsidRPr="00F7224A" w:rsidRDefault="00250717" w:rsidP="00F7224A">
      <w:pPr>
        <w:pStyle w:val="Kommentartext"/>
        <w:rPr>
          <w:rFonts w:eastAsia="Times New Roman" w:cs="Times New Roman"/>
          <w:b/>
          <w:spacing w:val="4"/>
          <w:lang w:eastAsia="de-DE"/>
        </w:rPr>
      </w:pPr>
      <w:r w:rsidRPr="00250717">
        <w:rPr>
          <w:rFonts w:eastAsia="Times New Roman" w:cs="Times New Roman"/>
          <w:b/>
          <w:spacing w:val="4"/>
          <w:lang w:eastAsia="de-DE"/>
        </w:rPr>
        <w:t>Hohe</w:t>
      </w:r>
      <w:r w:rsidR="00F7224A" w:rsidRPr="00F7224A">
        <w:rPr>
          <w:rFonts w:eastAsia="Times New Roman" w:cs="Times New Roman"/>
          <w:b/>
          <w:spacing w:val="4"/>
          <w:lang w:eastAsia="de-DE"/>
        </w:rPr>
        <w:t xml:space="preserve"> Zuschüsse für GUTEX Holzfaserdämmung </w:t>
      </w:r>
    </w:p>
    <w:p w14:paraId="34AAC8DA" w14:textId="68C5C313" w:rsidR="00B343DA" w:rsidRPr="00B343DA" w:rsidRDefault="00F7224A" w:rsidP="00272C82">
      <w:pPr>
        <w:pStyle w:val="Kommentartext"/>
        <w:spacing w:line="300" w:lineRule="exact"/>
        <w:rPr>
          <w:rFonts w:eastAsia="Times New Roman" w:cs="Times New Roman"/>
          <w:b/>
          <w:spacing w:val="4"/>
          <w:lang w:eastAsia="de-DE"/>
        </w:rPr>
      </w:pPr>
      <w:r w:rsidRPr="07931EB7">
        <w:rPr>
          <w:rFonts w:eastAsia="Times New Roman" w:cs="Times New Roman"/>
          <w:spacing w:val="4"/>
          <w:lang w:eastAsia="de-DE"/>
        </w:rPr>
        <w:t>Holzfaserdämm</w:t>
      </w:r>
      <w:r w:rsidR="0061395A" w:rsidRPr="07931EB7">
        <w:rPr>
          <w:rFonts w:eastAsia="Times New Roman" w:cs="Times New Roman"/>
          <w:lang w:eastAsia="de-DE"/>
        </w:rPr>
        <w:t>platten</w:t>
      </w:r>
      <w:r w:rsidRPr="07931EB7">
        <w:rPr>
          <w:rFonts w:eastAsia="Times New Roman" w:cs="Times New Roman"/>
          <w:spacing w:val="4"/>
          <w:lang w:eastAsia="de-DE"/>
        </w:rPr>
        <w:t xml:space="preserve"> </w:t>
      </w:r>
      <w:r w:rsidR="003500F1" w:rsidRPr="07931EB7">
        <w:rPr>
          <w:rFonts w:eastAsia="Times New Roman" w:cs="Times New Roman"/>
          <w:spacing w:val="4"/>
          <w:lang w:eastAsia="de-DE"/>
        </w:rPr>
        <w:t>besitz</w:t>
      </w:r>
      <w:r w:rsidR="0061395A" w:rsidRPr="07931EB7">
        <w:rPr>
          <w:rFonts w:eastAsia="Times New Roman" w:cs="Times New Roman"/>
          <w:lang w:eastAsia="de-DE"/>
        </w:rPr>
        <w:t>en</w:t>
      </w:r>
      <w:r w:rsidR="003500F1" w:rsidRPr="07931EB7">
        <w:rPr>
          <w:rFonts w:eastAsia="Times New Roman" w:cs="Times New Roman"/>
          <w:spacing w:val="4"/>
          <w:lang w:eastAsia="de-DE"/>
        </w:rPr>
        <w:t xml:space="preserve"> </w:t>
      </w:r>
      <w:r w:rsidRPr="07931EB7">
        <w:rPr>
          <w:rFonts w:eastAsia="Times New Roman" w:cs="Times New Roman"/>
          <w:spacing w:val="4"/>
          <w:lang w:eastAsia="de-DE"/>
        </w:rPr>
        <w:t>im Vergleich zu Zellulose, Hanf, Flachs, Kork und Stroh</w:t>
      </w:r>
      <w:r w:rsidR="003500F1" w:rsidRPr="07931EB7">
        <w:rPr>
          <w:rFonts w:eastAsia="Times New Roman" w:cs="Times New Roman"/>
          <w:spacing w:val="4"/>
          <w:lang w:eastAsia="de-DE"/>
        </w:rPr>
        <w:t xml:space="preserve"> </w:t>
      </w:r>
      <w:r w:rsidRPr="07931EB7">
        <w:rPr>
          <w:rFonts w:eastAsia="Times New Roman" w:cs="Times New Roman"/>
          <w:spacing w:val="4"/>
          <w:lang w:eastAsia="de-DE"/>
        </w:rPr>
        <w:t xml:space="preserve">die höchste Rohdichte und </w:t>
      </w:r>
      <w:r w:rsidR="003500F1" w:rsidRPr="07931EB7">
        <w:rPr>
          <w:rFonts w:eastAsia="Times New Roman" w:cs="Times New Roman"/>
          <w:spacing w:val="4"/>
          <w:lang w:eastAsia="de-DE"/>
        </w:rPr>
        <w:t>binde</w:t>
      </w:r>
      <w:r w:rsidR="00847BFB" w:rsidRPr="07931EB7">
        <w:rPr>
          <w:rFonts w:eastAsia="Times New Roman" w:cs="Times New Roman"/>
          <w:lang w:eastAsia="de-DE"/>
        </w:rPr>
        <w:t>n</w:t>
      </w:r>
      <w:r w:rsidR="003500F1" w:rsidRPr="07931EB7">
        <w:rPr>
          <w:rFonts w:eastAsia="Times New Roman" w:cs="Times New Roman"/>
          <w:spacing w:val="4"/>
          <w:lang w:eastAsia="de-DE"/>
        </w:rPr>
        <w:t xml:space="preserve"> daher</w:t>
      </w:r>
      <w:r w:rsidRPr="07931EB7">
        <w:rPr>
          <w:rFonts w:eastAsia="Times New Roman" w:cs="Times New Roman"/>
          <w:spacing w:val="4"/>
          <w:lang w:eastAsia="de-DE"/>
        </w:rPr>
        <w:t xml:space="preserve"> das meiste CO</w:t>
      </w:r>
      <w:r w:rsidRPr="07931EB7">
        <w:rPr>
          <w:rFonts w:eastAsia="Times New Roman" w:cs="Times New Roman"/>
          <w:spacing w:val="4"/>
          <w:vertAlign w:val="subscript"/>
          <w:lang w:eastAsia="de-DE"/>
        </w:rPr>
        <w:t>2</w:t>
      </w:r>
      <w:r w:rsidRPr="07931EB7">
        <w:rPr>
          <w:rFonts w:eastAsia="Times New Roman" w:cs="Times New Roman"/>
          <w:spacing w:val="4"/>
          <w:lang w:eastAsia="de-DE"/>
        </w:rPr>
        <w:t xml:space="preserve"> pro Kubikmeter</w:t>
      </w:r>
      <w:r w:rsidR="003500F1" w:rsidRPr="07931EB7">
        <w:rPr>
          <w:rFonts w:eastAsia="Times New Roman" w:cs="Times New Roman"/>
          <w:spacing w:val="4"/>
          <w:lang w:eastAsia="de-DE"/>
        </w:rPr>
        <w:t>. Folglich wird der Aus- und Umbau mit Holzfaserdämmplatten am stärksten gefördert.</w:t>
      </w:r>
      <w:r w:rsidR="004E75C4" w:rsidRPr="07931EB7">
        <w:rPr>
          <w:rFonts w:eastAsia="Times New Roman" w:cs="Times New Roman"/>
          <w:spacing w:val="4"/>
          <w:lang w:eastAsia="de-DE"/>
        </w:rPr>
        <w:t xml:space="preserve"> </w:t>
      </w:r>
      <w:r w:rsidR="00080AF6" w:rsidRPr="00080AF6">
        <w:rPr>
          <w:rFonts w:eastAsia="Times New Roman" w:cs="Times New Roman"/>
          <w:spacing w:val="4"/>
          <w:lang w:eastAsia="de-DE"/>
        </w:rPr>
        <w:t>Hier eine Übersicht, wie</w:t>
      </w:r>
      <w:r w:rsidR="00B343DA" w:rsidRPr="00B343DA">
        <w:rPr>
          <w:rFonts w:eastAsia="Times New Roman" w:cs="Times New Roman"/>
          <w:spacing w:val="4"/>
          <w:lang w:eastAsia="de-DE"/>
        </w:rPr>
        <w:t xml:space="preserve"> </w:t>
      </w:r>
      <w:r w:rsidR="00080AF6" w:rsidRPr="00080AF6">
        <w:rPr>
          <w:rFonts w:eastAsia="Times New Roman" w:cs="Times New Roman"/>
          <w:spacing w:val="4"/>
          <w:lang w:eastAsia="de-DE"/>
        </w:rPr>
        <w:t xml:space="preserve">deutlich </w:t>
      </w:r>
      <w:r w:rsidR="00B343DA" w:rsidRPr="00B343DA">
        <w:rPr>
          <w:rFonts w:eastAsia="Times New Roman" w:cs="Times New Roman"/>
          <w:spacing w:val="4"/>
          <w:lang w:eastAsia="de-DE"/>
        </w:rPr>
        <w:t xml:space="preserve">die Bezuschussung die Bau- und Dämmkosten von öffentlichen Gebäuden und Wohngebäuden der Gebäudeklasse 3, 4 und 5 </w:t>
      </w:r>
      <w:r w:rsidR="00080AF6" w:rsidRPr="00080AF6">
        <w:rPr>
          <w:rFonts w:eastAsia="Times New Roman" w:cs="Times New Roman"/>
          <w:spacing w:val="4"/>
          <w:lang w:eastAsia="de-DE"/>
        </w:rPr>
        <w:t>reduzieren kann:</w:t>
      </w:r>
      <w:r w:rsidR="00B343DA" w:rsidRPr="00B343DA">
        <w:rPr>
          <w:rFonts w:eastAsia="Times New Roman" w:cs="Times New Roman"/>
          <w:spacing w:val="4"/>
          <w:lang w:eastAsia="de-DE"/>
        </w:rPr>
        <w:t xml:space="preserve"> </w:t>
      </w:r>
    </w:p>
    <w:p w14:paraId="095AADD2" w14:textId="77777777" w:rsidR="00B343DA" w:rsidRDefault="00B343DA" w:rsidP="00B343DA">
      <w:pPr>
        <w:pStyle w:val="Kommentartext"/>
        <w:rPr>
          <w:rFonts w:eastAsia="Times New Roman" w:cs="Times New Roman"/>
          <w:b/>
          <w:spacing w:val="4"/>
          <w:lang w:eastAsia="de-DE"/>
        </w:rPr>
      </w:pPr>
    </w:p>
    <w:p w14:paraId="63645056" w14:textId="79286246" w:rsidR="00105A2A" w:rsidRPr="00B343DA" w:rsidRDefault="00105A2A" w:rsidP="00B343DA">
      <w:pPr>
        <w:pStyle w:val="Kommentartext"/>
        <w:rPr>
          <w:rFonts w:eastAsia="Times New Roman" w:cs="Times New Roman"/>
          <w:b/>
          <w:spacing w:val="4"/>
          <w:lang w:eastAsia="de-DE"/>
        </w:rPr>
      </w:pPr>
      <w:r>
        <w:rPr>
          <w:rFonts w:eastAsia="Times New Roman" w:cs="Times New Roman"/>
          <w:b/>
          <w:noProof/>
          <w:spacing w:val="4"/>
          <w:lang w:eastAsia="de-DE"/>
        </w:rPr>
        <w:drawing>
          <wp:inline distT="0" distB="0" distL="0" distR="0" wp14:anchorId="6EB3C272" wp14:editId="6B0065AD">
            <wp:extent cx="5590594" cy="26064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594" cy="26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C2B4E" w14:textId="77777777" w:rsidR="00272C82" w:rsidRDefault="00272C82" w:rsidP="004E75C4">
      <w:pPr>
        <w:pStyle w:val="Kommentartext"/>
        <w:spacing w:line="300" w:lineRule="exact"/>
        <w:rPr>
          <w:rFonts w:eastAsia="Times New Roman" w:cs="Times New Roman"/>
          <w:b/>
          <w:spacing w:val="4"/>
          <w:lang w:eastAsia="de-DE"/>
        </w:rPr>
      </w:pPr>
    </w:p>
    <w:p w14:paraId="622D9DC3" w14:textId="77777777" w:rsidR="00272C82" w:rsidRDefault="00272C82" w:rsidP="004E75C4">
      <w:pPr>
        <w:pStyle w:val="Kommentartext"/>
        <w:spacing w:line="300" w:lineRule="exact"/>
        <w:rPr>
          <w:rFonts w:eastAsia="Times New Roman" w:cs="Times New Roman"/>
          <w:b/>
          <w:spacing w:val="4"/>
          <w:lang w:eastAsia="de-DE"/>
        </w:rPr>
      </w:pPr>
    </w:p>
    <w:p w14:paraId="1F82DD03" w14:textId="713039FD" w:rsidR="00F7224A" w:rsidRPr="00F7224A" w:rsidRDefault="00F7224A" w:rsidP="004E75C4">
      <w:pPr>
        <w:pStyle w:val="Kommentartext"/>
        <w:spacing w:line="300" w:lineRule="exact"/>
        <w:rPr>
          <w:rFonts w:eastAsia="Times New Roman" w:cs="Times New Roman"/>
          <w:b/>
          <w:spacing w:val="4"/>
          <w:lang w:eastAsia="de-DE"/>
        </w:rPr>
      </w:pPr>
      <w:r w:rsidRPr="00F7224A">
        <w:rPr>
          <w:rFonts w:eastAsia="Times New Roman" w:cs="Times New Roman"/>
          <w:b/>
          <w:spacing w:val="4"/>
          <w:lang w:eastAsia="de-DE"/>
        </w:rPr>
        <w:lastRenderedPageBreak/>
        <w:t xml:space="preserve">Was fördert das </w:t>
      </w:r>
      <w:proofErr w:type="spellStart"/>
      <w:r w:rsidRPr="00F7224A">
        <w:rPr>
          <w:rFonts w:eastAsia="Times New Roman" w:cs="Times New Roman"/>
          <w:b/>
          <w:spacing w:val="4"/>
          <w:lang w:eastAsia="de-DE"/>
        </w:rPr>
        <w:t>BayFHolz</w:t>
      </w:r>
      <w:proofErr w:type="spellEnd"/>
      <w:r w:rsidR="006C39DB">
        <w:rPr>
          <w:rFonts w:eastAsia="Times New Roman" w:cs="Times New Roman"/>
          <w:b/>
          <w:spacing w:val="4"/>
          <w:lang w:eastAsia="de-DE"/>
        </w:rPr>
        <w:t xml:space="preserve"> mit welchem Betrag</w:t>
      </w:r>
      <w:r w:rsidRPr="00F7224A">
        <w:rPr>
          <w:rFonts w:eastAsia="Times New Roman" w:cs="Times New Roman"/>
          <w:b/>
          <w:spacing w:val="4"/>
          <w:lang w:eastAsia="de-DE"/>
        </w:rPr>
        <w:t xml:space="preserve">? </w:t>
      </w:r>
    </w:p>
    <w:p w14:paraId="0F987AC5" w14:textId="5539127B" w:rsidR="00F7224A" w:rsidRPr="00F7224A" w:rsidRDefault="00F7224A" w:rsidP="004E75C4">
      <w:pPr>
        <w:pStyle w:val="Kommentartext"/>
        <w:spacing w:line="300" w:lineRule="exact"/>
        <w:rPr>
          <w:rFonts w:eastAsia="Times New Roman" w:cs="Times New Roman"/>
          <w:bCs/>
          <w:spacing w:val="4"/>
          <w:lang w:eastAsia="de-DE"/>
        </w:rPr>
      </w:pPr>
      <w:r w:rsidRPr="00F7224A">
        <w:rPr>
          <w:rFonts w:eastAsia="Times New Roman" w:cs="Times New Roman"/>
          <w:bCs/>
          <w:spacing w:val="4"/>
          <w:lang w:eastAsia="de-DE"/>
        </w:rPr>
        <w:t xml:space="preserve">Das </w:t>
      </w:r>
      <w:proofErr w:type="spellStart"/>
      <w:r w:rsidRPr="00F7224A">
        <w:rPr>
          <w:rFonts w:eastAsia="Times New Roman" w:cs="Times New Roman"/>
          <w:bCs/>
          <w:spacing w:val="4"/>
          <w:lang w:eastAsia="de-DE"/>
        </w:rPr>
        <w:t>BayFHolz</w:t>
      </w:r>
      <w:proofErr w:type="spellEnd"/>
      <w:r w:rsidRPr="00F7224A">
        <w:rPr>
          <w:rFonts w:eastAsia="Times New Roman" w:cs="Times New Roman"/>
          <w:bCs/>
          <w:spacing w:val="4"/>
          <w:lang w:eastAsia="de-DE"/>
        </w:rPr>
        <w:t xml:space="preserve"> fördert </w:t>
      </w:r>
      <w:r w:rsidRPr="00F7224A">
        <w:rPr>
          <w:rFonts w:eastAsia="Times New Roman" w:cs="Times New Roman"/>
          <w:b/>
          <w:spacing w:val="4"/>
          <w:lang w:eastAsia="de-DE"/>
        </w:rPr>
        <w:t xml:space="preserve">den Neubau, die Erweiterung und </w:t>
      </w:r>
      <w:r w:rsidR="00E12DA4">
        <w:rPr>
          <w:rFonts w:eastAsia="Times New Roman" w:cs="Times New Roman"/>
          <w:b/>
          <w:spacing w:val="4"/>
          <w:lang w:eastAsia="de-DE"/>
        </w:rPr>
        <w:t xml:space="preserve">die </w:t>
      </w:r>
      <w:r w:rsidRPr="00F7224A">
        <w:rPr>
          <w:rFonts w:eastAsia="Times New Roman" w:cs="Times New Roman"/>
          <w:b/>
          <w:spacing w:val="4"/>
          <w:lang w:eastAsia="de-DE"/>
        </w:rPr>
        <w:t xml:space="preserve">Aufstockung </w:t>
      </w:r>
      <w:r w:rsidRPr="00F7224A">
        <w:rPr>
          <w:rFonts w:eastAsia="Times New Roman" w:cs="Times New Roman"/>
          <w:bCs/>
          <w:spacing w:val="4"/>
          <w:lang w:eastAsia="de-DE"/>
        </w:rPr>
        <w:t xml:space="preserve">von öffentlichen Gebäuden und mehrgeschossigen Wohngebäuden der </w:t>
      </w:r>
      <w:r w:rsidR="006C39DB">
        <w:rPr>
          <w:rFonts w:eastAsia="Times New Roman" w:cs="Times New Roman"/>
          <w:bCs/>
          <w:spacing w:val="4"/>
          <w:lang w:eastAsia="de-DE"/>
        </w:rPr>
        <w:t>Gebäudeklassen</w:t>
      </w:r>
      <w:r w:rsidRPr="00F7224A">
        <w:rPr>
          <w:rFonts w:eastAsia="Times New Roman" w:cs="Times New Roman"/>
          <w:bCs/>
          <w:spacing w:val="4"/>
          <w:lang w:eastAsia="de-DE"/>
        </w:rPr>
        <w:t xml:space="preserve"> 3, 4 und 5 in Holzbauweise</w:t>
      </w:r>
      <w:r w:rsidR="006C39DB">
        <w:rPr>
          <w:rFonts w:eastAsia="Times New Roman" w:cs="Times New Roman"/>
          <w:bCs/>
          <w:spacing w:val="4"/>
          <w:lang w:eastAsia="de-DE"/>
        </w:rPr>
        <w:t xml:space="preserve">. Laut der </w:t>
      </w:r>
      <w:r w:rsidR="006C39DB" w:rsidRPr="006C39DB">
        <w:rPr>
          <w:rFonts w:eastAsia="Times New Roman" w:cs="Times New Roman"/>
          <w:bCs/>
          <w:spacing w:val="4"/>
          <w:lang w:eastAsia="de-DE"/>
        </w:rPr>
        <w:t>Bayerische</w:t>
      </w:r>
      <w:r w:rsidR="006C39DB">
        <w:rPr>
          <w:rFonts w:eastAsia="Times New Roman" w:cs="Times New Roman"/>
          <w:bCs/>
          <w:spacing w:val="4"/>
          <w:lang w:eastAsia="de-DE"/>
        </w:rPr>
        <w:t>n</w:t>
      </w:r>
      <w:r w:rsidR="006C39DB" w:rsidRPr="006C39DB">
        <w:rPr>
          <w:rFonts w:eastAsia="Times New Roman" w:cs="Times New Roman"/>
          <w:bCs/>
          <w:spacing w:val="4"/>
          <w:lang w:eastAsia="de-DE"/>
        </w:rPr>
        <w:t xml:space="preserve"> Bauordnung </w:t>
      </w:r>
      <w:r w:rsidR="006C39DB">
        <w:rPr>
          <w:rFonts w:eastAsia="Times New Roman" w:cs="Times New Roman"/>
          <w:bCs/>
          <w:spacing w:val="4"/>
          <w:lang w:eastAsia="de-DE"/>
        </w:rPr>
        <w:t>müssen die Wohngebäude</w:t>
      </w:r>
      <w:r w:rsidR="006C39DB" w:rsidRPr="006C39DB">
        <w:rPr>
          <w:rFonts w:eastAsia="Times New Roman" w:cs="Times New Roman"/>
          <w:bCs/>
          <w:spacing w:val="4"/>
          <w:lang w:eastAsia="de-DE"/>
        </w:rPr>
        <w:t xml:space="preserve"> </w:t>
      </w:r>
      <w:r w:rsidR="006C39DB">
        <w:rPr>
          <w:rFonts w:eastAsia="Times New Roman" w:cs="Times New Roman"/>
          <w:bCs/>
          <w:spacing w:val="4"/>
          <w:lang w:eastAsia="de-DE"/>
        </w:rPr>
        <w:t xml:space="preserve">über </w:t>
      </w:r>
      <w:r w:rsidR="006C39DB" w:rsidRPr="006C39DB">
        <w:rPr>
          <w:rFonts w:eastAsia="Times New Roman" w:cs="Times New Roman"/>
          <w:bCs/>
          <w:spacing w:val="4"/>
          <w:lang w:eastAsia="de-DE"/>
        </w:rPr>
        <w:t xml:space="preserve">mindestens drei Wohneinheiten und eine Bruttogeschossfläche von mindestens 300 </w:t>
      </w:r>
      <w:r w:rsidR="006C39DB">
        <w:rPr>
          <w:rFonts w:eastAsia="Times New Roman" w:cs="Times New Roman"/>
          <w:bCs/>
          <w:spacing w:val="4"/>
          <w:lang w:eastAsia="de-DE"/>
        </w:rPr>
        <w:t>Quadratmetern verfügen</w:t>
      </w:r>
      <w:r w:rsidR="00E12DA4">
        <w:rPr>
          <w:rFonts w:eastAsia="Times New Roman" w:cs="Times New Roman"/>
          <w:bCs/>
          <w:spacing w:val="4"/>
          <w:lang w:eastAsia="de-DE"/>
        </w:rPr>
        <w:t>, um die Förderung zu erhalten</w:t>
      </w:r>
      <w:r w:rsidR="006C39DB" w:rsidRPr="006C39DB">
        <w:rPr>
          <w:rFonts w:eastAsia="Times New Roman" w:cs="Times New Roman"/>
          <w:bCs/>
          <w:spacing w:val="4"/>
          <w:lang w:eastAsia="de-DE"/>
        </w:rPr>
        <w:t xml:space="preserve">. Bei einer Aufstockung müssen mindestens zwei Wohneinheiten mit einer zusätzlichen Bruttogeschossfläche von mindestens 100 </w:t>
      </w:r>
      <w:r w:rsidR="006C39DB">
        <w:rPr>
          <w:rFonts w:eastAsia="Times New Roman" w:cs="Times New Roman"/>
          <w:bCs/>
          <w:spacing w:val="4"/>
          <w:lang w:eastAsia="de-DE"/>
        </w:rPr>
        <w:t>Quadratmetern</w:t>
      </w:r>
      <w:r w:rsidR="006C39DB" w:rsidRPr="006C39DB">
        <w:rPr>
          <w:rFonts w:eastAsia="Times New Roman" w:cs="Times New Roman"/>
          <w:bCs/>
          <w:spacing w:val="4"/>
          <w:lang w:eastAsia="de-DE"/>
        </w:rPr>
        <w:t xml:space="preserve"> realisiert werden. </w:t>
      </w:r>
      <w:r w:rsidR="006C39DB">
        <w:rPr>
          <w:rFonts w:eastAsia="Times New Roman" w:cs="Times New Roman"/>
          <w:bCs/>
          <w:spacing w:val="4"/>
          <w:lang w:eastAsia="de-DE"/>
        </w:rPr>
        <w:t>Die Fördersumme beträgt:</w:t>
      </w:r>
    </w:p>
    <w:p w14:paraId="67AAA2F1" w14:textId="6990EA0A" w:rsidR="00F7224A" w:rsidRPr="00F7224A" w:rsidRDefault="00F7224A" w:rsidP="001B6E4B">
      <w:pPr>
        <w:pStyle w:val="Kommentartext"/>
        <w:numPr>
          <w:ilvl w:val="0"/>
          <w:numId w:val="19"/>
        </w:numPr>
        <w:spacing w:line="300" w:lineRule="exact"/>
        <w:jc w:val="left"/>
        <w:rPr>
          <w:rFonts w:eastAsia="Times New Roman" w:cs="Times New Roman"/>
          <w:spacing w:val="4"/>
          <w:lang w:eastAsia="de-DE"/>
        </w:rPr>
      </w:pPr>
      <w:r w:rsidRPr="00F7224A">
        <w:rPr>
          <w:rFonts w:eastAsia="Times New Roman" w:cs="Times New Roman"/>
          <w:spacing w:val="4"/>
          <w:lang w:eastAsia="de-DE"/>
        </w:rPr>
        <w:t xml:space="preserve">500 </w:t>
      </w:r>
      <w:r w:rsidR="00080AF6">
        <w:rPr>
          <w:rFonts w:eastAsia="Times New Roman" w:cs="Times New Roman"/>
          <w:spacing w:val="4"/>
          <w:lang w:eastAsia="de-DE"/>
        </w:rPr>
        <w:t>Euro</w:t>
      </w:r>
      <w:r w:rsidRPr="00F7224A">
        <w:rPr>
          <w:rFonts w:eastAsia="Times New Roman" w:cs="Times New Roman"/>
          <w:spacing w:val="4"/>
          <w:lang w:eastAsia="de-DE"/>
        </w:rPr>
        <w:t xml:space="preserve"> Zuschuss je Tonne gebundenem CO</w:t>
      </w:r>
      <w:r w:rsidRPr="00F7224A">
        <w:rPr>
          <w:rFonts w:eastAsia="Times New Roman" w:cs="Times New Roman"/>
          <w:spacing w:val="4"/>
          <w:vertAlign w:val="subscript"/>
          <w:lang w:eastAsia="de-DE"/>
        </w:rPr>
        <w:t xml:space="preserve">2 </w:t>
      </w:r>
      <w:r w:rsidRPr="00F7224A">
        <w:rPr>
          <w:rFonts w:eastAsia="Times New Roman" w:cs="Times New Roman"/>
          <w:spacing w:val="4"/>
          <w:lang w:eastAsia="de-DE"/>
        </w:rPr>
        <w:t>– durch Holzbauelemente und Dämmstoffe aus nachwachsenden Rohstoffen</w:t>
      </w:r>
    </w:p>
    <w:p w14:paraId="1839ED6A" w14:textId="7E0BEDB5" w:rsidR="00F7224A" w:rsidRPr="00F7224A" w:rsidRDefault="002E1110" w:rsidP="001B6E4B">
      <w:pPr>
        <w:pStyle w:val="Kommentartext"/>
        <w:numPr>
          <w:ilvl w:val="0"/>
          <w:numId w:val="19"/>
        </w:numPr>
        <w:spacing w:line="300" w:lineRule="exact"/>
        <w:rPr>
          <w:rFonts w:eastAsia="Times New Roman" w:cs="Times New Roman"/>
          <w:spacing w:val="4"/>
          <w:lang w:eastAsia="de-DE"/>
        </w:rPr>
      </w:pPr>
      <w:r>
        <w:rPr>
          <w:rFonts w:eastAsia="Times New Roman" w:cs="Times New Roman"/>
          <w:spacing w:val="4"/>
          <w:lang w:eastAsia="de-DE"/>
        </w:rPr>
        <w:t>b</w:t>
      </w:r>
      <w:r w:rsidR="00F7224A" w:rsidRPr="00F7224A">
        <w:rPr>
          <w:rFonts w:eastAsia="Times New Roman" w:cs="Times New Roman"/>
          <w:spacing w:val="4"/>
          <w:lang w:eastAsia="de-DE"/>
        </w:rPr>
        <w:t xml:space="preserve">is zu 200.000 </w:t>
      </w:r>
      <w:r w:rsidR="00080AF6">
        <w:rPr>
          <w:rFonts w:eastAsia="Times New Roman" w:cs="Times New Roman"/>
          <w:spacing w:val="4"/>
          <w:lang w:eastAsia="de-DE"/>
        </w:rPr>
        <w:t>Euro</w:t>
      </w:r>
      <w:r w:rsidR="00F7224A" w:rsidRPr="00F7224A">
        <w:rPr>
          <w:rFonts w:eastAsia="Times New Roman" w:cs="Times New Roman"/>
          <w:spacing w:val="4"/>
          <w:lang w:eastAsia="de-DE"/>
        </w:rPr>
        <w:t xml:space="preserve"> pro Baumaßnahme – ausgeführt </w:t>
      </w:r>
      <w:r w:rsidR="00F7224A" w:rsidRPr="00F7224A">
        <w:rPr>
          <w:rFonts w:eastAsia="Times New Roman" w:cs="Times New Roman"/>
          <w:bCs/>
          <w:spacing w:val="4"/>
          <w:lang w:eastAsia="de-DE"/>
        </w:rPr>
        <w:t>als Effizienzhaus 55 oder besser</w:t>
      </w:r>
    </w:p>
    <w:p w14:paraId="0155CAA3" w14:textId="41AA7298" w:rsidR="00F7224A" w:rsidRPr="00F7224A" w:rsidRDefault="00E12DA4" w:rsidP="004E75C4">
      <w:pPr>
        <w:pStyle w:val="Kommentartext"/>
        <w:spacing w:line="300" w:lineRule="exact"/>
        <w:jc w:val="left"/>
        <w:rPr>
          <w:rFonts w:eastAsia="Times New Roman" w:cs="Times New Roman"/>
          <w:bCs/>
          <w:spacing w:val="4"/>
          <w:lang w:eastAsia="de-DE"/>
        </w:rPr>
      </w:pPr>
      <w:r>
        <w:rPr>
          <w:rFonts w:eastAsia="Times New Roman" w:cs="Times New Roman"/>
          <w:bCs/>
          <w:spacing w:val="4"/>
          <w:lang w:eastAsia="de-DE"/>
        </w:rPr>
        <w:t xml:space="preserve">Das </w:t>
      </w:r>
      <w:proofErr w:type="spellStart"/>
      <w:r>
        <w:rPr>
          <w:rFonts w:eastAsia="Times New Roman" w:cs="Times New Roman"/>
          <w:bCs/>
          <w:spacing w:val="4"/>
          <w:lang w:eastAsia="de-DE"/>
        </w:rPr>
        <w:t>BayFHolz</w:t>
      </w:r>
      <w:proofErr w:type="spellEnd"/>
      <w:r>
        <w:rPr>
          <w:rFonts w:eastAsia="Times New Roman" w:cs="Times New Roman"/>
          <w:bCs/>
          <w:spacing w:val="4"/>
          <w:lang w:eastAsia="de-DE"/>
        </w:rPr>
        <w:t xml:space="preserve"> ist </w:t>
      </w:r>
      <w:r w:rsidR="00F7224A" w:rsidRPr="00F7224A">
        <w:rPr>
          <w:rFonts w:eastAsia="Times New Roman" w:cs="Times New Roman"/>
          <w:bCs/>
          <w:spacing w:val="4"/>
          <w:lang w:eastAsia="de-DE"/>
        </w:rPr>
        <w:t>mit anderen Förderprogrammen</w:t>
      </w:r>
      <w:r w:rsidR="00990AF9">
        <w:rPr>
          <w:rFonts w:eastAsia="Times New Roman" w:cs="Times New Roman"/>
          <w:bCs/>
          <w:spacing w:val="4"/>
          <w:lang w:eastAsia="de-DE"/>
        </w:rPr>
        <w:t>,</w:t>
      </w:r>
      <w:r w:rsidR="008726B5">
        <w:rPr>
          <w:rFonts w:eastAsia="Times New Roman" w:cs="Times New Roman"/>
          <w:bCs/>
          <w:spacing w:val="4"/>
          <w:lang w:eastAsia="de-DE"/>
        </w:rPr>
        <w:t xml:space="preserve"> wie </w:t>
      </w:r>
      <w:r w:rsidR="00F45AC3">
        <w:rPr>
          <w:rFonts w:eastAsia="Times New Roman" w:cs="Times New Roman"/>
          <w:bCs/>
          <w:spacing w:val="4"/>
          <w:lang w:eastAsia="de-DE"/>
        </w:rPr>
        <w:t>zum Beispiel der Bundesförderung für effiziente Gebäude (BEG)</w:t>
      </w:r>
      <w:r w:rsidR="00990AF9">
        <w:rPr>
          <w:rFonts w:eastAsia="Times New Roman" w:cs="Times New Roman"/>
          <w:bCs/>
          <w:spacing w:val="4"/>
          <w:lang w:eastAsia="de-DE"/>
        </w:rPr>
        <w:t>,</w:t>
      </w:r>
      <w:r>
        <w:rPr>
          <w:rFonts w:eastAsia="Times New Roman" w:cs="Times New Roman"/>
          <w:bCs/>
          <w:spacing w:val="4"/>
          <w:lang w:eastAsia="de-DE"/>
        </w:rPr>
        <w:t xml:space="preserve"> kombinierbar.</w:t>
      </w:r>
    </w:p>
    <w:p w14:paraId="1466E0C7" w14:textId="77777777" w:rsidR="00164C06" w:rsidRDefault="00164C06" w:rsidP="004E75C4">
      <w:pPr>
        <w:pStyle w:val="Kommentartext"/>
        <w:spacing w:line="300" w:lineRule="exact"/>
        <w:rPr>
          <w:rFonts w:eastAsia="Times New Roman" w:cs="Times New Roman"/>
          <w:bCs/>
          <w:spacing w:val="4"/>
          <w:lang w:eastAsia="de-DE"/>
        </w:rPr>
      </w:pPr>
    </w:p>
    <w:p w14:paraId="7A959E2E" w14:textId="3BADC4E2" w:rsidR="006C39DB" w:rsidRPr="006C39DB" w:rsidRDefault="006C39DB" w:rsidP="004E75C4">
      <w:pPr>
        <w:pStyle w:val="Kommentartext"/>
        <w:spacing w:line="300" w:lineRule="exact"/>
        <w:rPr>
          <w:rFonts w:eastAsia="Times New Roman" w:cs="Times New Roman"/>
          <w:b/>
          <w:spacing w:val="4"/>
          <w:lang w:eastAsia="de-DE"/>
        </w:rPr>
      </w:pPr>
      <w:r w:rsidRPr="006C39DB">
        <w:rPr>
          <w:rFonts w:eastAsia="Times New Roman" w:cs="Times New Roman"/>
          <w:b/>
          <w:spacing w:val="4"/>
          <w:lang w:eastAsia="de-DE"/>
        </w:rPr>
        <w:t>Wie lauten die Förderanforderungen?</w:t>
      </w:r>
    </w:p>
    <w:p w14:paraId="3DA82D7B" w14:textId="3C34A6E3" w:rsidR="006C39DB" w:rsidRPr="006C39DB" w:rsidRDefault="006C39DB" w:rsidP="004E75C4">
      <w:pPr>
        <w:pStyle w:val="Kommentartext"/>
        <w:spacing w:line="300" w:lineRule="exact"/>
        <w:rPr>
          <w:rFonts w:eastAsia="Times New Roman" w:cs="Times New Roman"/>
          <w:bCs/>
          <w:spacing w:val="4"/>
          <w:lang w:eastAsia="de-DE"/>
        </w:rPr>
      </w:pPr>
      <w:r w:rsidRPr="006C39DB">
        <w:rPr>
          <w:rFonts w:eastAsia="Times New Roman" w:cs="Times New Roman"/>
          <w:bCs/>
          <w:spacing w:val="4"/>
          <w:lang w:eastAsia="de-DE"/>
        </w:rPr>
        <w:t xml:space="preserve">Um gemäß </w:t>
      </w:r>
      <w:proofErr w:type="spellStart"/>
      <w:r w:rsidRPr="006C39DB">
        <w:rPr>
          <w:rFonts w:eastAsia="Times New Roman" w:cs="Times New Roman"/>
          <w:bCs/>
          <w:spacing w:val="4"/>
          <w:lang w:eastAsia="de-DE"/>
        </w:rPr>
        <w:t>BayFHolz</w:t>
      </w:r>
      <w:proofErr w:type="spellEnd"/>
      <w:r w:rsidRPr="006C39DB">
        <w:rPr>
          <w:rFonts w:eastAsia="Times New Roman" w:cs="Times New Roman"/>
          <w:bCs/>
          <w:spacing w:val="4"/>
          <w:lang w:eastAsia="de-DE"/>
        </w:rPr>
        <w:t xml:space="preserve"> förderfähig zu sein, muss ein Gebäude folgende Anforderungen erfüllen: </w:t>
      </w:r>
    </w:p>
    <w:p w14:paraId="77E591A2" w14:textId="071E156B" w:rsidR="006C39DB" w:rsidRPr="006C39DB" w:rsidRDefault="006C39DB" w:rsidP="004E75C4">
      <w:pPr>
        <w:pStyle w:val="Kommentartext"/>
        <w:numPr>
          <w:ilvl w:val="0"/>
          <w:numId w:val="16"/>
        </w:numPr>
        <w:spacing w:line="300" w:lineRule="exact"/>
        <w:jc w:val="left"/>
        <w:rPr>
          <w:rFonts w:eastAsia="Times New Roman" w:cs="Times New Roman"/>
          <w:bCs/>
          <w:spacing w:val="4"/>
          <w:lang w:eastAsia="de-DE"/>
        </w:rPr>
      </w:pPr>
      <w:r w:rsidRPr="006C39DB">
        <w:rPr>
          <w:rFonts w:eastAsia="Times New Roman" w:cs="Times New Roman"/>
          <w:bCs/>
          <w:spacing w:val="4"/>
          <w:lang w:eastAsia="de-DE"/>
        </w:rPr>
        <w:t xml:space="preserve">Die Tragwerkskonstruktion muss überwiegend aus Holz bestehen. </w:t>
      </w:r>
      <w:r>
        <w:rPr>
          <w:rFonts w:eastAsia="Times New Roman" w:cs="Times New Roman"/>
          <w:bCs/>
          <w:spacing w:val="4"/>
          <w:lang w:eastAsia="de-DE"/>
        </w:rPr>
        <w:t>Das bedeutet, dass m</w:t>
      </w:r>
      <w:r w:rsidRPr="006C39DB">
        <w:rPr>
          <w:rFonts w:eastAsia="Times New Roman" w:cs="Times New Roman"/>
          <w:bCs/>
          <w:spacing w:val="4"/>
          <w:lang w:eastAsia="de-DE"/>
        </w:rPr>
        <w:t>indestens die</w:t>
      </w:r>
      <w:r w:rsidRPr="006C39DB">
        <w:rPr>
          <w:rFonts w:eastAsia="Times New Roman" w:cs="Times New Roman"/>
          <w:b/>
          <w:spacing w:val="4"/>
          <w:lang w:eastAsia="de-DE"/>
        </w:rPr>
        <w:t xml:space="preserve"> </w:t>
      </w:r>
      <w:r w:rsidRPr="006C39DB">
        <w:rPr>
          <w:rFonts w:eastAsia="Times New Roman" w:cs="Times New Roman"/>
          <w:bCs/>
          <w:spacing w:val="4"/>
          <w:lang w:eastAsia="de-DE"/>
        </w:rPr>
        <w:t xml:space="preserve">tragende Konstruktion der Gebäudehülle </w:t>
      </w:r>
      <w:r>
        <w:rPr>
          <w:rFonts w:eastAsia="Times New Roman" w:cs="Times New Roman"/>
          <w:bCs/>
          <w:spacing w:val="4"/>
          <w:lang w:eastAsia="de-DE"/>
        </w:rPr>
        <w:t>und</w:t>
      </w:r>
      <w:r w:rsidRPr="006C39DB">
        <w:rPr>
          <w:rFonts w:eastAsia="Times New Roman" w:cs="Times New Roman"/>
          <w:bCs/>
          <w:spacing w:val="4"/>
          <w:lang w:eastAsia="de-DE"/>
        </w:rPr>
        <w:t xml:space="preserve"> ein weiteres tragendes Bauteil in Holzbauweise realisiert werden</w:t>
      </w:r>
      <w:r>
        <w:rPr>
          <w:rFonts w:eastAsia="Times New Roman" w:cs="Times New Roman"/>
          <w:bCs/>
          <w:spacing w:val="4"/>
          <w:lang w:eastAsia="de-DE"/>
        </w:rPr>
        <w:t xml:space="preserve"> </w:t>
      </w:r>
      <w:r w:rsidR="00164C06">
        <w:rPr>
          <w:rFonts w:eastAsia="Times New Roman" w:cs="Times New Roman"/>
          <w:bCs/>
          <w:spacing w:val="4"/>
          <w:lang w:eastAsia="de-DE"/>
        </w:rPr>
        <w:t>müssen</w:t>
      </w:r>
      <w:r w:rsidRPr="006C39DB">
        <w:rPr>
          <w:rFonts w:eastAsia="Times New Roman" w:cs="Times New Roman"/>
          <w:bCs/>
          <w:spacing w:val="4"/>
          <w:lang w:eastAsia="de-DE"/>
        </w:rPr>
        <w:t xml:space="preserve">. </w:t>
      </w:r>
    </w:p>
    <w:p w14:paraId="3D10FEC5" w14:textId="001996EE" w:rsidR="006C39DB" w:rsidRPr="006C39DB" w:rsidRDefault="006C39DB" w:rsidP="004E75C4">
      <w:pPr>
        <w:pStyle w:val="Kommentartext"/>
        <w:numPr>
          <w:ilvl w:val="0"/>
          <w:numId w:val="16"/>
        </w:numPr>
        <w:spacing w:line="300" w:lineRule="exact"/>
        <w:jc w:val="left"/>
        <w:rPr>
          <w:rFonts w:eastAsia="Times New Roman" w:cs="Times New Roman"/>
          <w:bCs/>
          <w:spacing w:val="4"/>
          <w:lang w:eastAsia="de-DE"/>
        </w:rPr>
      </w:pPr>
      <w:r w:rsidRPr="006C39DB">
        <w:rPr>
          <w:rFonts w:eastAsia="Times New Roman" w:cs="Times New Roman"/>
          <w:bCs/>
          <w:spacing w:val="4"/>
          <w:lang w:eastAsia="de-DE"/>
        </w:rPr>
        <w:t xml:space="preserve">Das Holz und die Holzbauteile müssen nachweislich aus nachhaltiger Forstwirtschaft stammen. </w:t>
      </w:r>
    </w:p>
    <w:p w14:paraId="4D752638" w14:textId="3EB5AA55" w:rsidR="00827B31" w:rsidRDefault="006C39DB" w:rsidP="004E75C4">
      <w:pPr>
        <w:pStyle w:val="Kommentartext"/>
        <w:numPr>
          <w:ilvl w:val="0"/>
          <w:numId w:val="16"/>
        </w:numPr>
        <w:spacing w:line="300" w:lineRule="exact"/>
        <w:jc w:val="left"/>
        <w:rPr>
          <w:rFonts w:eastAsia="Times New Roman" w:cs="Times New Roman"/>
          <w:bCs/>
          <w:spacing w:val="4"/>
          <w:lang w:eastAsia="de-DE"/>
        </w:rPr>
      </w:pPr>
      <w:r w:rsidRPr="006C39DB">
        <w:rPr>
          <w:rFonts w:eastAsia="Times New Roman" w:cs="Times New Roman"/>
          <w:bCs/>
          <w:spacing w:val="4"/>
          <w:lang w:eastAsia="de-DE"/>
        </w:rPr>
        <w:t>Die von den kohlenstoffspeichernden Baustoffen erzielte CO</w:t>
      </w:r>
      <w:r w:rsidRPr="006C39DB">
        <w:rPr>
          <w:rFonts w:eastAsia="Times New Roman" w:cs="Times New Roman"/>
          <w:bCs/>
          <w:spacing w:val="4"/>
          <w:vertAlign w:val="subscript"/>
          <w:lang w:eastAsia="de-DE"/>
        </w:rPr>
        <w:t>2</w:t>
      </w:r>
      <w:r w:rsidRPr="006C39DB">
        <w:rPr>
          <w:rFonts w:eastAsia="Times New Roman" w:cs="Times New Roman"/>
          <w:bCs/>
          <w:spacing w:val="4"/>
          <w:lang w:eastAsia="de-DE"/>
        </w:rPr>
        <w:t>-Bindung muss mittels der jeweils aktuellen Version des bereitgestellten</w:t>
      </w:r>
      <w:r w:rsidR="00827B31">
        <w:rPr>
          <w:rFonts w:eastAsia="Times New Roman" w:cs="Times New Roman"/>
          <w:bCs/>
          <w:spacing w:val="4"/>
          <w:lang w:eastAsia="de-DE"/>
        </w:rPr>
        <w:t xml:space="preserve"> </w:t>
      </w:r>
      <w:r w:rsidR="00164C06">
        <w:rPr>
          <w:rFonts w:eastAsia="Times New Roman" w:cs="Times New Roman"/>
          <w:bCs/>
          <w:spacing w:val="4"/>
          <w:lang w:eastAsia="de-DE"/>
        </w:rPr>
        <w:t xml:space="preserve">Tools auf der Website des Bayerischen Staatsministeriums für Wohnen, Bau und Verkehr </w:t>
      </w:r>
      <w:r w:rsidRPr="006C39DB">
        <w:rPr>
          <w:rFonts w:eastAsia="Times New Roman" w:cs="Times New Roman"/>
          <w:bCs/>
          <w:spacing w:val="4"/>
          <w:lang w:eastAsia="de-DE"/>
        </w:rPr>
        <w:t>nachgewiesen werden.</w:t>
      </w:r>
      <w:r w:rsidR="00164C06">
        <w:rPr>
          <w:rFonts w:eastAsia="Times New Roman" w:cs="Times New Roman"/>
          <w:bCs/>
          <w:spacing w:val="4"/>
          <w:lang w:eastAsia="de-DE"/>
        </w:rPr>
        <w:t xml:space="preserve"> Es ist </w:t>
      </w:r>
      <w:hyperlink r:id="rId12" w:history="1">
        <w:r w:rsidR="00164C06" w:rsidRPr="00164C06">
          <w:rPr>
            <w:rStyle w:val="Hyperlink"/>
            <w:rFonts w:eastAsia="Times New Roman" w:cs="Times New Roman"/>
            <w:bCs/>
            <w:spacing w:val="4"/>
            <w:lang w:eastAsia="de-DE"/>
          </w:rPr>
          <w:t>hier</w:t>
        </w:r>
      </w:hyperlink>
      <w:r w:rsidR="00164C06">
        <w:rPr>
          <w:rFonts w:eastAsia="Times New Roman" w:cs="Times New Roman"/>
          <w:bCs/>
          <w:spacing w:val="4"/>
          <w:lang w:eastAsia="de-DE"/>
        </w:rPr>
        <w:t xml:space="preserve"> in der linken Spalte unter Formulare zu finden.</w:t>
      </w:r>
    </w:p>
    <w:p w14:paraId="364C0138" w14:textId="3F02D006" w:rsidR="00827B31" w:rsidRDefault="00827B31" w:rsidP="004E75C4">
      <w:pPr>
        <w:pStyle w:val="Kommentartext"/>
        <w:numPr>
          <w:ilvl w:val="0"/>
          <w:numId w:val="16"/>
        </w:numPr>
        <w:spacing w:line="300" w:lineRule="exact"/>
        <w:jc w:val="left"/>
        <w:rPr>
          <w:rFonts w:eastAsia="Times New Roman" w:cs="Times New Roman"/>
          <w:bCs/>
          <w:spacing w:val="4"/>
          <w:lang w:eastAsia="de-DE"/>
        </w:rPr>
      </w:pPr>
      <w:r w:rsidRPr="00827B31">
        <w:rPr>
          <w:rFonts w:eastAsia="Times New Roman" w:cs="Times New Roman"/>
          <w:bCs/>
          <w:spacing w:val="4"/>
          <w:lang w:eastAsia="de-DE"/>
        </w:rPr>
        <w:t>Das Gebäude muss mindestens als Effizienzhaus 55 ausgeführt werden.</w:t>
      </w:r>
    </w:p>
    <w:p w14:paraId="78280972" w14:textId="283B6100" w:rsidR="00827B31" w:rsidRPr="00827B31" w:rsidRDefault="00827B31" w:rsidP="004E75C4">
      <w:pPr>
        <w:pStyle w:val="Kommentartext"/>
        <w:spacing w:line="300" w:lineRule="exact"/>
        <w:rPr>
          <w:rFonts w:eastAsia="Times New Roman" w:cs="Times New Roman"/>
          <w:bCs/>
          <w:spacing w:val="4"/>
          <w:lang w:eastAsia="de-DE"/>
        </w:rPr>
      </w:pPr>
      <w:r w:rsidRPr="00827B31">
        <w:rPr>
          <w:rFonts w:eastAsia="Times New Roman" w:cs="Times New Roman"/>
          <w:bCs/>
          <w:spacing w:val="4"/>
          <w:lang w:eastAsia="de-DE"/>
        </w:rPr>
        <w:t xml:space="preserve">Zu den förderfähigen Baustoffen zählen die in der jeweils aktuellen Version des Berechnungstools aufgeführten Vollholzprodukte und Holzwerkstoffe </w:t>
      </w:r>
      <w:r w:rsidR="002E1110">
        <w:rPr>
          <w:rFonts w:eastAsia="Times New Roman" w:cs="Times New Roman"/>
          <w:bCs/>
          <w:spacing w:val="4"/>
          <w:lang w:eastAsia="de-DE"/>
        </w:rPr>
        <w:t>sowie</w:t>
      </w:r>
      <w:r w:rsidRPr="00827B31">
        <w:rPr>
          <w:rFonts w:eastAsia="Times New Roman" w:cs="Times New Roman"/>
          <w:bCs/>
          <w:spacing w:val="4"/>
          <w:lang w:eastAsia="de-DE"/>
        </w:rPr>
        <w:t xml:space="preserve"> Dämmstoffe aus nachwachsenden Rohstoffen. </w:t>
      </w:r>
    </w:p>
    <w:p w14:paraId="1CD79D0F" w14:textId="664362B0" w:rsidR="00827B31" w:rsidRDefault="00827B31" w:rsidP="00827B31">
      <w:pPr>
        <w:pStyle w:val="Kommentartext"/>
        <w:rPr>
          <w:rFonts w:eastAsia="Times New Roman" w:cs="Times New Roman"/>
          <w:bCs/>
          <w:spacing w:val="4"/>
          <w:lang w:eastAsia="de-DE"/>
        </w:rPr>
      </w:pPr>
    </w:p>
    <w:p w14:paraId="289976EA" w14:textId="7FE47E3D" w:rsidR="00274106" w:rsidRPr="00274106" w:rsidRDefault="00274106" w:rsidP="00274106">
      <w:pPr>
        <w:pStyle w:val="Kommentartext"/>
        <w:spacing w:line="300" w:lineRule="exact"/>
        <w:rPr>
          <w:rFonts w:eastAsia="Times New Roman" w:cs="Times New Roman"/>
          <w:spacing w:val="4"/>
          <w:lang w:eastAsia="de-DE"/>
        </w:rPr>
      </w:pPr>
      <w:r w:rsidRPr="001B6E4B">
        <w:rPr>
          <w:rFonts w:eastAsia="Times New Roman" w:cs="Times New Roman"/>
          <w:spacing w:val="4"/>
          <w:lang w:eastAsia="de-DE"/>
        </w:rPr>
        <w:t>Wie un</w:t>
      </w:r>
      <w:r>
        <w:rPr>
          <w:rFonts w:eastAsia="Times New Roman" w:cs="Times New Roman"/>
          <w:spacing w:val="4"/>
          <w:lang w:eastAsia="de-DE"/>
        </w:rPr>
        <w:t xml:space="preserve">d wo die </w:t>
      </w:r>
      <w:r w:rsidRPr="00DF6043">
        <w:rPr>
          <w:rFonts w:eastAsia="Times New Roman" w:cs="Times New Roman"/>
          <w:spacing w:val="4"/>
          <w:lang w:eastAsia="de-DE"/>
        </w:rPr>
        <w:t>Antragsformulare</w:t>
      </w:r>
      <w:r>
        <w:rPr>
          <w:rFonts w:eastAsia="Times New Roman" w:cs="Times New Roman"/>
          <w:spacing w:val="4"/>
          <w:lang w:eastAsia="de-DE"/>
        </w:rPr>
        <w:t xml:space="preserve"> (bis 31.12.2022) und die Nachweisführung (bis 31.12.2024) eingereicht werden können, wird im </w:t>
      </w:r>
      <w:hyperlink r:id="rId13" w:history="1">
        <w:r w:rsidRPr="00274106">
          <w:rPr>
            <w:rStyle w:val="Hyperlink"/>
            <w:rFonts w:eastAsia="Times New Roman" w:cs="Times New Roman"/>
            <w:spacing w:val="4"/>
            <w:lang w:eastAsia="de-DE"/>
          </w:rPr>
          <w:t>GUTEX Blog</w:t>
        </w:r>
      </w:hyperlink>
      <w:r>
        <w:rPr>
          <w:rFonts w:eastAsia="Times New Roman" w:cs="Times New Roman"/>
          <w:spacing w:val="4"/>
          <w:lang w:eastAsia="de-DE"/>
        </w:rPr>
        <w:t xml:space="preserve"> ausführlich erklärt.</w:t>
      </w:r>
    </w:p>
    <w:p w14:paraId="2273AAE1" w14:textId="77777777" w:rsidR="00274106" w:rsidRDefault="00274106" w:rsidP="00274106">
      <w:pPr>
        <w:rPr>
          <w:rFonts w:eastAsia="Times New Roman" w:cs="Times New Roman"/>
          <w:szCs w:val="20"/>
          <w:lang w:eastAsia="de-DE"/>
        </w:rPr>
      </w:pPr>
      <w:r>
        <w:rPr>
          <w:rFonts w:eastAsia="Times New Roman" w:cs="Times New Roman"/>
          <w:szCs w:val="20"/>
          <w:lang w:eastAsia="de-DE"/>
        </w:rPr>
        <w:t xml:space="preserve">Mehr Infos zu den ökologischen Holzfaserdämmstoffen von GUTEX gibt es hier: </w:t>
      </w:r>
      <w:hyperlink r:id="rId14" w:history="1">
        <w:r w:rsidRPr="00226B5F">
          <w:rPr>
            <w:rStyle w:val="Hyperlink"/>
            <w:rFonts w:eastAsia="Times New Roman" w:cs="Times New Roman"/>
            <w:szCs w:val="20"/>
            <w:lang w:eastAsia="de-DE"/>
          </w:rPr>
          <w:t>www.gutex.de</w:t>
        </w:r>
      </w:hyperlink>
      <w:r>
        <w:rPr>
          <w:rFonts w:eastAsia="Times New Roman" w:cs="Times New Roman"/>
          <w:szCs w:val="20"/>
          <w:lang w:eastAsia="de-DE"/>
        </w:rPr>
        <w:t xml:space="preserve"> </w:t>
      </w:r>
    </w:p>
    <w:p w14:paraId="422DE71C" w14:textId="26E6FFFD" w:rsidR="00274106" w:rsidRDefault="00274106" w:rsidP="00827B31">
      <w:pPr>
        <w:pStyle w:val="Kommentartext"/>
        <w:rPr>
          <w:rFonts w:eastAsia="Times New Roman" w:cs="Times New Roman"/>
          <w:bCs/>
          <w:spacing w:val="4"/>
          <w:lang w:eastAsia="de-DE"/>
        </w:rPr>
      </w:pPr>
    </w:p>
    <w:p w14:paraId="06F75EBC" w14:textId="77777777" w:rsidR="00274106" w:rsidRPr="00827B31" w:rsidRDefault="00274106" w:rsidP="00827B31">
      <w:pPr>
        <w:pStyle w:val="Kommentartext"/>
        <w:rPr>
          <w:rFonts w:eastAsia="Times New Roman" w:cs="Times New Roman"/>
          <w:bCs/>
          <w:spacing w:val="4"/>
          <w:lang w:eastAsia="de-DE"/>
        </w:rPr>
      </w:pPr>
    </w:p>
    <w:p w14:paraId="73F264BE" w14:textId="2B076137" w:rsidR="00F7224A" w:rsidRDefault="00F7224A" w:rsidP="00F7224A">
      <w:pPr>
        <w:pStyle w:val="Kommentartext"/>
        <w:rPr>
          <w:rFonts w:eastAsia="Times New Roman" w:cs="Times New Roman"/>
          <w:i/>
          <w:iCs/>
          <w:spacing w:val="4"/>
          <w:lang w:eastAsia="de-DE"/>
        </w:rPr>
      </w:pPr>
      <w:r w:rsidRPr="00F7224A" w:rsidDel="006809C4">
        <w:rPr>
          <w:rFonts w:eastAsia="Times New Roman" w:cs="Times New Roman"/>
          <w:i/>
          <w:iCs/>
          <w:spacing w:val="4"/>
          <w:lang w:eastAsia="de-DE"/>
        </w:rPr>
        <w:t xml:space="preserve"> </w:t>
      </w:r>
    </w:p>
    <w:sectPr w:rsidR="00F7224A" w:rsidSect="001169F2">
      <w:footerReference w:type="default" r:id="rId15"/>
      <w:headerReference w:type="first" r:id="rId16"/>
      <w:pgSz w:w="11900" w:h="16840"/>
      <w:pgMar w:top="1134" w:right="1580" w:bottom="1134" w:left="1531" w:header="0" w:footer="187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EA90A2" w14:textId="77777777" w:rsidR="00974332" w:rsidRDefault="00974332" w:rsidP="009F0939">
      <w:r>
        <w:separator/>
      </w:r>
    </w:p>
  </w:endnote>
  <w:endnote w:type="continuationSeparator" w:id="0">
    <w:p w14:paraId="30F32712" w14:textId="77777777" w:rsidR="00974332" w:rsidRDefault="00974332" w:rsidP="009F0939">
      <w:r>
        <w:continuationSeparator/>
      </w:r>
    </w:p>
  </w:endnote>
  <w:endnote w:type="continuationNotice" w:id="1">
    <w:p w14:paraId="45D9E87A" w14:textId="77777777" w:rsidR="00974332" w:rsidRDefault="0097433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ato">
    <w:altName w:val="Lato"/>
    <w:panose1 w:val="020B0604020202020204"/>
    <w:charset w:val="00"/>
    <w:family w:val="swiss"/>
    <w:pitch w:val="variable"/>
    <w:sig w:usb0="E10002FF" w:usb1="5000ECFF" w:usb2="00000021" w:usb3="00000000" w:csb0="0000019F" w:csb1="00000000"/>
  </w:font>
  <w:font w:name="Times New Roman (Textkörper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Überschriften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  <w:font w:name="Lato Black">
    <w:panose1 w:val="020B0604020202020204"/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altName w:val="Minion Pro"/>
    <w:panose1 w:val="02040503050306020203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1014F0" w14:textId="08A1BC80" w:rsidR="00E845BB" w:rsidRDefault="00DC76A7" w:rsidP="007B7B54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62337" behindDoc="0" locked="0" layoutInCell="1" allowOverlap="1" wp14:anchorId="58D58AF1" wp14:editId="363EDA1D">
              <wp:simplePos x="0" y="0"/>
              <wp:positionH relativeFrom="column">
                <wp:posOffset>5373717</wp:posOffset>
              </wp:positionH>
              <wp:positionV relativeFrom="paragraph">
                <wp:posOffset>223520</wp:posOffset>
              </wp:positionV>
              <wp:extent cx="358503" cy="1043940"/>
              <wp:effectExtent l="0" t="0" r="0" b="3810"/>
              <wp:wrapNone/>
              <wp:docPr id="4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58503" cy="10439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F633D93" w14:textId="1B412BC5" w:rsidR="007B7B54" w:rsidRPr="00DC76A7" w:rsidRDefault="00274106" w:rsidP="00DC76A7">
                          <w:pPr>
                            <w:jc w:val="right"/>
                            <w:rPr>
                              <w:bCs/>
                              <w:iCs/>
                            </w:rPr>
                          </w:pPr>
                          <w:r>
                            <w:rPr>
                              <w:bCs/>
                              <w:iCs/>
                              <w:sz w:val="16"/>
                            </w:rPr>
                            <w:t>0</w:t>
                          </w:r>
                          <w:r w:rsidR="00272C82">
                            <w:rPr>
                              <w:bCs/>
                              <w:iCs/>
                              <w:sz w:val="16"/>
                            </w:rPr>
                            <w:t>5</w:t>
                          </w:r>
                          <w:r>
                            <w:rPr>
                              <w:bCs/>
                              <w:iCs/>
                              <w:sz w:val="16"/>
                            </w:rPr>
                            <w:t>. August</w:t>
                          </w:r>
                          <w:r w:rsidR="006C0141">
                            <w:rPr>
                              <w:bCs/>
                              <w:iCs/>
                              <w:sz w:val="16"/>
                            </w:rPr>
                            <w:t xml:space="preserve"> </w:t>
                          </w:r>
                          <w:r w:rsidR="00DC76A7" w:rsidRPr="00DC76A7">
                            <w:rPr>
                              <w:bCs/>
                              <w:iCs/>
                              <w:sz w:val="16"/>
                            </w:rPr>
                            <w:t>2022</w:t>
                          </w:r>
                        </w:p>
                      </w:txbxContent>
                    </wps:txbx>
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D58AF1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style="position:absolute;left:0;text-align:left;margin-left:423.15pt;margin-top:17.6pt;width:28.25pt;height:82.2pt;z-index:2516623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" filled="f" stroked="f" strokeweight=".5pt">
              <v:textbox style="layout-flow:vertical;mso-layout-flow-alt:bottom-to-top">
                <w:txbxContent>
                  <w:p w14:paraId="3F633D93" w14:textId="1B412BC5" w:rsidR="007B7B54" w:rsidRPr="00DC76A7" w:rsidRDefault="00274106" w:rsidP="00DC76A7">
                    <w:pPr>
                      <w:jc w:val="right"/>
                      <w:rPr>
                        <w:bCs/>
                        <w:iCs/>
                      </w:rPr>
                    </w:pPr>
                    <w:r>
                      <w:rPr>
                        <w:bCs/>
                        <w:iCs/>
                        <w:sz w:val="16"/>
                      </w:rPr>
                      <w:t>0</w:t>
                    </w:r>
                    <w:r w:rsidR="00272C82">
                      <w:rPr>
                        <w:bCs/>
                        <w:iCs/>
                        <w:sz w:val="16"/>
                      </w:rPr>
                      <w:t>5</w:t>
                    </w:r>
                    <w:r>
                      <w:rPr>
                        <w:bCs/>
                        <w:iCs/>
                        <w:sz w:val="16"/>
                      </w:rPr>
                      <w:t>. August</w:t>
                    </w:r>
                    <w:r w:rsidR="006C0141">
                      <w:rPr>
                        <w:bCs/>
                        <w:iCs/>
                        <w:sz w:val="16"/>
                      </w:rPr>
                      <w:t xml:space="preserve"> </w:t>
                    </w:r>
                    <w:r w:rsidR="00DC76A7" w:rsidRPr="00DC76A7">
                      <w:rPr>
                        <w:bCs/>
                        <w:iCs/>
                        <w:sz w:val="16"/>
                      </w:rPr>
                      <w:t>2022</w:t>
                    </w:r>
                  </w:p>
                </w:txbxContent>
              </v:textbox>
            </v:shape>
          </w:pict>
        </mc:Fallback>
      </mc:AlternateContent>
    </w:r>
    <w:r w:rsidR="00341F51">
      <w:rPr>
        <w:noProof/>
        <w:shd w:val="clear" w:color="auto" w:fill="E6E6E6"/>
        <w:lang w:eastAsia="de-DE"/>
      </w:rPr>
      <w:drawing>
        <wp:anchor distT="0" distB="0" distL="114300" distR="114300" simplePos="0" relativeHeight="251658241" behindDoc="0" locked="0" layoutInCell="1" allowOverlap="1" wp14:anchorId="5A20C492" wp14:editId="0EF025F9">
          <wp:simplePos x="0" y="0"/>
          <wp:positionH relativeFrom="column">
            <wp:posOffset>-635</wp:posOffset>
          </wp:positionH>
          <wp:positionV relativeFrom="paragraph">
            <wp:posOffset>67310</wp:posOffset>
          </wp:positionV>
          <wp:extent cx="3457575" cy="1451610"/>
          <wp:effectExtent l="0" t="0" r="9525" b="0"/>
          <wp:wrapNone/>
          <wp:docPr id="94" name="Grafik 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GUTEX Footer FL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7354" r="38380"/>
                  <a:stretch/>
                </pic:blipFill>
                <pic:spPr bwMode="auto">
                  <a:xfrm>
                    <a:off x="0" y="0"/>
                    <a:ext cx="3457575" cy="14516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0F4D36" w14:textId="77777777" w:rsidR="00974332" w:rsidRDefault="00974332" w:rsidP="009F0939">
      <w:r>
        <w:separator/>
      </w:r>
    </w:p>
  </w:footnote>
  <w:footnote w:type="continuationSeparator" w:id="0">
    <w:p w14:paraId="4ECD7C31" w14:textId="77777777" w:rsidR="00974332" w:rsidRDefault="00974332" w:rsidP="009F0939">
      <w:r>
        <w:continuationSeparator/>
      </w:r>
    </w:p>
  </w:footnote>
  <w:footnote w:type="continuationNotice" w:id="1">
    <w:p w14:paraId="09922385" w14:textId="77777777" w:rsidR="00974332" w:rsidRDefault="0097433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88B907" w14:textId="0B78AB4C" w:rsidR="00513F02" w:rsidRPr="00E24492" w:rsidRDefault="00E24492" w:rsidP="001169F2">
    <w:pPr>
      <w:pStyle w:val="Kopfzeile"/>
    </w:pPr>
    <w:r>
      <w:rPr>
        <w:noProof/>
      </w:rPr>
      <w:drawing>
        <wp:anchor distT="0" distB="0" distL="114300" distR="114300" simplePos="0" relativeHeight="251663361" behindDoc="0" locked="0" layoutInCell="1" allowOverlap="1" wp14:anchorId="06D6AA0B" wp14:editId="7C685DFF">
          <wp:simplePos x="0" y="0"/>
          <wp:positionH relativeFrom="column">
            <wp:posOffset>-353060</wp:posOffset>
          </wp:positionH>
          <wp:positionV relativeFrom="paragraph">
            <wp:posOffset>73025</wp:posOffset>
          </wp:positionV>
          <wp:extent cx="6319520" cy="2273300"/>
          <wp:effectExtent l="0" t="0" r="0" b="0"/>
          <wp:wrapThrough wrapText="bothSides">
            <wp:wrapPolygon edited="0">
              <wp:start x="2561" y="845"/>
              <wp:lineTo x="1259" y="1086"/>
              <wp:lineTo x="1085" y="1327"/>
              <wp:lineTo x="1085" y="21479"/>
              <wp:lineTo x="20489" y="21479"/>
              <wp:lineTo x="20576" y="4223"/>
              <wp:lineTo x="6121" y="3017"/>
              <wp:lineTo x="6468" y="1207"/>
              <wp:lineTo x="6207" y="1086"/>
              <wp:lineTo x="2822" y="845"/>
              <wp:lineTo x="2561" y="845"/>
            </wp:wrapPolygon>
          </wp:wrapThrough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19520" cy="227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AebAcEkeQyqKBQ" int2:id="UTgOK7Uc">
      <int2:state int2:value="Rejected" int2:type="LegacyProofing"/>
    </int2:textHash>
    <int2:textHash int2:hashCode="Pkwxh0mvwpyVRD" int2:id="xmTsEPyi">
      <int2:state int2:value="Rejected" int2:type="LegacyProofing"/>
    </int2:textHash>
    <int2:textHash int2:hashCode="Pr9lxdF1R8ID4O" int2:id="t7y79Yhj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964950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6704C1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30A200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850290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CA0715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DE21C3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74EDA6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DCAFDF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D8844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1FA56BE"/>
    <w:lvl w:ilvl="0">
      <w:start w:val="1"/>
      <w:numFmt w:val="bullet"/>
      <w:pStyle w:val="Aufzhlungszeichen"/>
      <w:lvlText w:val="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color w:val="E64637"/>
      </w:rPr>
    </w:lvl>
  </w:abstractNum>
  <w:abstractNum w:abstractNumId="10" w15:restartNumberingAfterBreak="0">
    <w:nsid w:val="08183A51"/>
    <w:multiLevelType w:val="hybridMultilevel"/>
    <w:tmpl w:val="D4927E5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E56A31"/>
    <w:multiLevelType w:val="hybridMultilevel"/>
    <w:tmpl w:val="868C18F4"/>
    <w:lvl w:ilvl="0" w:tplc="ED1607DA">
      <w:start w:val="8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  <w:b w:val="0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9E4862"/>
    <w:multiLevelType w:val="hybridMultilevel"/>
    <w:tmpl w:val="DA489DF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CA777D"/>
    <w:multiLevelType w:val="hybridMultilevel"/>
    <w:tmpl w:val="A3687E82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F9D6526"/>
    <w:multiLevelType w:val="hybridMultilevel"/>
    <w:tmpl w:val="D7043D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7A76A20"/>
    <w:multiLevelType w:val="hybridMultilevel"/>
    <w:tmpl w:val="F654A3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85160ED"/>
    <w:multiLevelType w:val="hybridMultilevel"/>
    <w:tmpl w:val="A4549B92"/>
    <w:lvl w:ilvl="0" w:tplc="3DF2BFF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EFA615E"/>
    <w:multiLevelType w:val="hybridMultilevel"/>
    <w:tmpl w:val="527A75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C103E9"/>
    <w:multiLevelType w:val="hybridMultilevel"/>
    <w:tmpl w:val="A5FC241C"/>
    <w:lvl w:ilvl="0" w:tplc="558C5404">
      <w:start w:val="5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46095283">
    <w:abstractNumId w:val="0"/>
  </w:num>
  <w:num w:numId="2" w16cid:durableId="1702172141">
    <w:abstractNumId w:val="1"/>
  </w:num>
  <w:num w:numId="3" w16cid:durableId="1337877598">
    <w:abstractNumId w:val="2"/>
  </w:num>
  <w:num w:numId="4" w16cid:durableId="2072384355">
    <w:abstractNumId w:val="3"/>
  </w:num>
  <w:num w:numId="5" w16cid:durableId="2099716242">
    <w:abstractNumId w:val="8"/>
  </w:num>
  <w:num w:numId="6" w16cid:durableId="1552380849">
    <w:abstractNumId w:val="4"/>
  </w:num>
  <w:num w:numId="7" w16cid:durableId="868222600">
    <w:abstractNumId w:val="5"/>
  </w:num>
  <w:num w:numId="8" w16cid:durableId="2003778148">
    <w:abstractNumId w:val="6"/>
  </w:num>
  <w:num w:numId="9" w16cid:durableId="124008857">
    <w:abstractNumId w:val="7"/>
  </w:num>
  <w:num w:numId="10" w16cid:durableId="1220631985">
    <w:abstractNumId w:val="9"/>
  </w:num>
  <w:num w:numId="11" w16cid:durableId="1234197055">
    <w:abstractNumId w:val="14"/>
  </w:num>
  <w:num w:numId="12" w16cid:durableId="1101686363">
    <w:abstractNumId w:val="10"/>
  </w:num>
  <w:num w:numId="13" w16cid:durableId="1512993054">
    <w:abstractNumId w:val="18"/>
  </w:num>
  <w:num w:numId="14" w16cid:durableId="1788506194">
    <w:abstractNumId w:val="11"/>
  </w:num>
  <w:num w:numId="15" w16cid:durableId="1654603949">
    <w:abstractNumId w:val="16"/>
  </w:num>
  <w:num w:numId="16" w16cid:durableId="20476530">
    <w:abstractNumId w:val="12"/>
  </w:num>
  <w:num w:numId="17" w16cid:durableId="1905528198">
    <w:abstractNumId w:val="17"/>
  </w:num>
  <w:num w:numId="18" w16cid:durableId="482626632">
    <w:abstractNumId w:val="13"/>
  </w:num>
  <w:num w:numId="19" w16cid:durableId="10434952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32DD"/>
    <w:rsid w:val="00000D60"/>
    <w:rsid w:val="0000537C"/>
    <w:rsid w:val="00012158"/>
    <w:rsid w:val="00012BEB"/>
    <w:rsid w:val="000133A5"/>
    <w:rsid w:val="0002023A"/>
    <w:rsid w:val="000245CB"/>
    <w:rsid w:val="00030D91"/>
    <w:rsid w:val="00046694"/>
    <w:rsid w:val="00056D28"/>
    <w:rsid w:val="00060C41"/>
    <w:rsid w:val="00066211"/>
    <w:rsid w:val="00073633"/>
    <w:rsid w:val="0007474A"/>
    <w:rsid w:val="00076752"/>
    <w:rsid w:val="0007778E"/>
    <w:rsid w:val="00080AF6"/>
    <w:rsid w:val="00091712"/>
    <w:rsid w:val="00091736"/>
    <w:rsid w:val="00091EB1"/>
    <w:rsid w:val="00096240"/>
    <w:rsid w:val="000A2341"/>
    <w:rsid w:val="000B075C"/>
    <w:rsid w:val="000C4CC6"/>
    <w:rsid w:val="000E3F81"/>
    <w:rsid w:val="000E6D13"/>
    <w:rsid w:val="000E7916"/>
    <w:rsid w:val="00101ACC"/>
    <w:rsid w:val="00102E63"/>
    <w:rsid w:val="00103C33"/>
    <w:rsid w:val="00105A2A"/>
    <w:rsid w:val="00106E40"/>
    <w:rsid w:val="0010707E"/>
    <w:rsid w:val="00107511"/>
    <w:rsid w:val="001169F2"/>
    <w:rsid w:val="00120769"/>
    <w:rsid w:val="0012534E"/>
    <w:rsid w:val="00127A84"/>
    <w:rsid w:val="00135697"/>
    <w:rsid w:val="00145A10"/>
    <w:rsid w:val="00145B96"/>
    <w:rsid w:val="00150261"/>
    <w:rsid w:val="001537F1"/>
    <w:rsid w:val="001551FD"/>
    <w:rsid w:val="00155C98"/>
    <w:rsid w:val="00156998"/>
    <w:rsid w:val="00162CA0"/>
    <w:rsid w:val="001630EE"/>
    <w:rsid w:val="00164C06"/>
    <w:rsid w:val="00165AE3"/>
    <w:rsid w:val="00170D70"/>
    <w:rsid w:val="00175269"/>
    <w:rsid w:val="001755B2"/>
    <w:rsid w:val="001768C8"/>
    <w:rsid w:val="001778B3"/>
    <w:rsid w:val="00183D8E"/>
    <w:rsid w:val="00185757"/>
    <w:rsid w:val="00192C53"/>
    <w:rsid w:val="001A6C99"/>
    <w:rsid w:val="001B14C6"/>
    <w:rsid w:val="001B3C35"/>
    <w:rsid w:val="001B6E4B"/>
    <w:rsid w:val="001C3F88"/>
    <w:rsid w:val="001C78F3"/>
    <w:rsid w:val="001D6A3D"/>
    <w:rsid w:val="001E2EA8"/>
    <w:rsid w:val="001E2F1B"/>
    <w:rsid w:val="001E3A86"/>
    <w:rsid w:val="001E405B"/>
    <w:rsid w:val="001ED0F2"/>
    <w:rsid w:val="001F07EC"/>
    <w:rsid w:val="001F208A"/>
    <w:rsid w:val="001F3210"/>
    <w:rsid w:val="001F38F3"/>
    <w:rsid w:val="001F4A33"/>
    <w:rsid w:val="001F54D7"/>
    <w:rsid w:val="00202E55"/>
    <w:rsid w:val="00210F6B"/>
    <w:rsid w:val="00216569"/>
    <w:rsid w:val="00217021"/>
    <w:rsid w:val="0022343F"/>
    <w:rsid w:val="002312DF"/>
    <w:rsid w:val="00232625"/>
    <w:rsid w:val="0024000A"/>
    <w:rsid w:val="00241B8E"/>
    <w:rsid w:val="002443B5"/>
    <w:rsid w:val="002447AD"/>
    <w:rsid w:val="0024562F"/>
    <w:rsid w:val="00247482"/>
    <w:rsid w:val="00247E42"/>
    <w:rsid w:val="00250717"/>
    <w:rsid w:val="00253F61"/>
    <w:rsid w:val="00256ED7"/>
    <w:rsid w:val="00260D5F"/>
    <w:rsid w:val="00260FFF"/>
    <w:rsid w:val="00272C82"/>
    <w:rsid w:val="00274106"/>
    <w:rsid w:val="00294DB3"/>
    <w:rsid w:val="002967BA"/>
    <w:rsid w:val="002B692A"/>
    <w:rsid w:val="002C6722"/>
    <w:rsid w:val="002C6F88"/>
    <w:rsid w:val="002C7027"/>
    <w:rsid w:val="002D1025"/>
    <w:rsid w:val="002D2D32"/>
    <w:rsid w:val="002D6C63"/>
    <w:rsid w:val="002E1110"/>
    <w:rsid w:val="002E27F7"/>
    <w:rsid w:val="002E77CB"/>
    <w:rsid w:val="002F1D62"/>
    <w:rsid w:val="00302823"/>
    <w:rsid w:val="00302960"/>
    <w:rsid w:val="00302DCF"/>
    <w:rsid w:val="00302FA4"/>
    <w:rsid w:val="00304A04"/>
    <w:rsid w:val="00305EDD"/>
    <w:rsid w:val="00313647"/>
    <w:rsid w:val="00322DBE"/>
    <w:rsid w:val="003303A9"/>
    <w:rsid w:val="003322CD"/>
    <w:rsid w:val="00332F6C"/>
    <w:rsid w:val="00334B8A"/>
    <w:rsid w:val="00334E59"/>
    <w:rsid w:val="003356FD"/>
    <w:rsid w:val="0033655D"/>
    <w:rsid w:val="0034173C"/>
    <w:rsid w:val="00341F51"/>
    <w:rsid w:val="003434D8"/>
    <w:rsid w:val="00345210"/>
    <w:rsid w:val="003500F1"/>
    <w:rsid w:val="00351434"/>
    <w:rsid w:val="003557E9"/>
    <w:rsid w:val="00355DD3"/>
    <w:rsid w:val="00356886"/>
    <w:rsid w:val="00357AA3"/>
    <w:rsid w:val="00357E03"/>
    <w:rsid w:val="003600D8"/>
    <w:rsid w:val="00367831"/>
    <w:rsid w:val="00367F77"/>
    <w:rsid w:val="003819BC"/>
    <w:rsid w:val="003821C8"/>
    <w:rsid w:val="00382945"/>
    <w:rsid w:val="00382DF8"/>
    <w:rsid w:val="00386505"/>
    <w:rsid w:val="00395480"/>
    <w:rsid w:val="0039635A"/>
    <w:rsid w:val="003A7939"/>
    <w:rsid w:val="003B2AC8"/>
    <w:rsid w:val="003B2BBD"/>
    <w:rsid w:val="003B46B2"/>
    <w:rsid w:val="003C30E3"/>
    <w:rsid w:val="003C569B"/>
    <w:rsid w:val="003E0870"/>
    <w:rsid w:val="003E148D"/>
    <w:rsid w:val="003E453E"/>
    <w:rsid w:val="003E7D1F"/>
    <w:rsid w:val="00402891"/>
    <w:rsid w:val="004074CE"/>
    <w:rsid w:val="0041218F"/>
    <w:rsid w:val="0041608F"/>
    <w:rsid w:val="004162F2"/>
    <w:rsid w:val="004204C8"/>
    <w:rsid w:val="004259C0"/>
    <w:rsid w:val="00431448"/>
    <w:rsid w:val="004471A2"/>
    <w:rsid w:val="004551CF"/>
    <w:rsid w:val="00463C1D"/>
    <w:rsid w:val="0046673B"/>
    <w:rsid w:val="004740CF"/>
    <w:rsid w:val="00474A85"/>
    <w:rsid w:val="00476A8E"/>
    <w:rsid w:val="00490FF5"/>
    <w:rsid w:val="00491C3B"/>
    <w:rsid w:val="00496F87"/>
    <w:rsid w:val="00497C69"/>
    <w:rsid w:val="004A0C9B"/>
    <w:rsid w:val="004A184C"/>
    <w:rsid w:val="004A7E5F"/>
    <w:rsid w:val="004B5F3C"/>
    <w:rsid w:val="004C164B"/>
    <w:rsid w:val="004C53F2"/>
    <w:rsid w:val="004D786F"/>
    <w:rsid w:val="004E0260"/>
    <w:rsid w:val="004E5E98"/>
    <w:rsid w:val="004E75C4"/>
    <w:rsid w:val="004F00B6"/>
    <w:rsid w:val="004F5B0D"/>
    <w:rsid w:val="00503519"/>
    <w:rsid w:val="00510504"/>
    <w:rsid w:val="00513F02"/>
    <w:rsid w:val="005158E7"/>
    <w:rsid w:val="005159E6"/>
    <w:rsid w:val="0052228E"/>
    <w:rsid w:val="005252D3"/>
    <w:rsid w:val="005403D6"/>
    <w:rsid w:val="00541667"/>
    <w:rsid w:val="00550442"/>
    <w:rsid w:val="00553B84"/>
    <w:rsid w:val="005542A1"/>
    <w:rsid w:val="00561341"/>
    <w:rsid w:val="00565295"/>
    <w:rsid w:val="005715AC"/>
    <w:rsid w:val="005752B4"/>
    <w:rsid w:val="005752B9"/>
    <w:rsid w:val="00580AE8"/>
    <w:rsid w:val="005937F7"/>
    <w:rsid w:val="00594C10"/>
    <w:rsid w:val="005A62CE"/>
    <w:rsid w:val="005A7785"/>
    <w:rsid w:val="005B2EDF"/>
    <w:rsid w:val="005C0C98"/>
    <w:rsid w:val="005C4BAC"/>
    <w:rsid w:val="005C5C48"/>
    <w:rsid w:val="005C7FCC"/>
    <w:rsid w:val="005D30C5"/>
    <w:rsid w:val="005D3A74"/>
    <w:rsid w:val="005D5A1E"/>
    <w:rsid w:val="005F3EED"/>
    <w:rsid w:val="005F4117"/>
    <w:rsid w:val="0061019B"/>
    <w:rsid w:val="00612347"/>
    <w:rsid w:val="0061395A"/>
    <w:rsid w:val="00614493"/>
    <w:rsid w:val="006208F7"/>
    <w:rsid w:val="006232DD"/>
    <w:rsid w:val="00640C70"/>
    <w:rsid w:val="0064231B"/>
    <w:rsid w:val="00657246"/>
    <w:rsid w:val="00665333"/>
    <w:rsid w:val="0066674B"/>
    <w:rsid w:val="006778FE"/>
    <w:rsid w:val="00684B82"/>
    <w:rsid w:val="00687301"/>
    <w:rsid w:val="00687890"/>
    <w:rsid w:val="006908CF"/>
    <w:rsid w:val="006928C6"/>
    <w:rsid w:val="00692937"/>
    <w:rsid w:val="006A340E"/>
    <w:rsid w:val="006A454E"/>
    <w:rsid w:val="006A46F8"/>
    <w:rsid w:val="006C0141"/>
    <w:rsid w:val="006C11F7"/>
    <w:rsid w:val="006C39DB"/>
    <w:rsid w:val="006C7DA2"/>
    <w:rsid w:val="006D266C"/>
    <w:rsid w:val="006D2FAD"/>
    <w:rsid w:val="006D585B"/>
    <w:rsid w:val="006D7D50"/>
    <w:rsid w:val="006E0154"/>
    <w:rsid w:val="006E2621"/>
    <w:rsid w:val="006E5F92"/>
    <w:rsid w:val="006F38BC"/>
    <w:rsid w:val="006F616D"/>
    <w:rsid w:val="006F652A"/>
    <w:rsid w:val="006F65AF"/>
    <w:rsid w:val="00704D03"/>
    <w:rsid w:val="00706864"/>
    <w:rsid w:val="00712E57"/>
    <w:rsid w:val="007173B7"/>
    <w:rsid w:val="007207FD"/>
    <w:rsid w:val="007267FA"/>
    <w:rsid w:val="00740CBD"/>
    <w:rsid w:val="00741B18"/>
    <w:rsid w:val="00751653"/>
    <w:rsid w:val="00751B0F"/>
    <w:rsid w:val="00753F49"/>
    <w:rsid w:val="007572EF"/>
    <w:rsid w:val="00764699"/>
    <w:rsid w:val="0078029F"/>
    <w:rsid w:val="00780D80"/>
    <w:rsid w:val="00781CAC"/>
    <w:rsid w:val="0078473D"/>
    <w:rsid w:val="007961BE"/>
    <w:rsid w:val="00796AC2"/>
    <w:rsid w:val="007A32A5"/>
    <w:rsid w:val="007A7B7D"/>
    <w:rsid w:val="007B07FB"/>
    <w:rsid w:val="007B7B54"/>
    <w:rsid w:val="007D0C0E"/>
    <w:rsid w:val="007D4C1F"/>
    <w:rsid w:val="007E5B8A"/>
    <w:rsid w:val="007F1D79"/>
    <w:rsid w:val="007F2179"/>
    <w:rsid w:val="007F5DEA"/>
    <w:rsid w:val="00802D73"/>
    <w:rsid w:val="00803198"/>
    <w:rsid w:val="00804D85"/>
    <w:rsid w:val="00815174"/>
    <w:rsid w:val="008244C5"/>
    <w:rsid w:val="00824AF4"/>
    <w:rsid w:val="0082640C"/>
    <w:rsid w:val="00827B31"/>
    <w:rsid w:val="00831BB7"/>
    <w:rsid w:val="0083600C"/>
    <w:rsid w:val="00836208"/>
    <w:rsid w:val="00837940"/>
    <w:rsid w:val="00847477"/>
    <w:rsid w:val="00847BFB"/>
    <w:rsid w:val="008508EC"/>
    <w:rsid w:val="008535BA"/>
    <w:rsid w:val="0086285C"/>
    <w:rsid w:val="0086371B"/>
    <w:rsid w:val="00867672"/>
    <w:rsid w:val="00867E51"/>
    <w:rsid w:val="0087089A"/>
    <w:rsid w:val="008726B5"/>
    <w:rsid w:val="00876421"/>
    <w:rsid w:val="00876BA3"/>
    <w:rsid w:val="008924CE"/>
    <w:rsid w:val="00897771"/>
    <w:rsid w:val="008A5DA4"/>
    <w:rsid w:val="008B474B"/>
    <w:rsid w:val="008B5D41"/>
    <w:rsid w:val="008C0C30"/>
    <w:rsid w:val="008C4FF0"/>
    <w:rsid w:val="008C5E39"/>
    <w:rsid w:val="008C7D8D"/>
    <w:rsid w:val="008D08D5"/>
    <w:rsid w:val="008D49FD"/>
    <w:rsid w:val="008D7249"/>
    <w:rsid w:val="008E3201"/>
    <w:rsid w:val="008E4CF6"/>
    <w:rsid w:val="008F0BCF"/>
    <w:rsid w:val="008F7406"/>
    <w:rsid w:val="009017C1"/>
    <w:rsid w:val="00906A8F"/>
    <w:rsid w:val="00911DFC"/>
    <w:rsid w:val="00911F99"/>
    <w:rsid w:val="00912ACB"/>
    <w:rsid w:val="009442A5"/>
    <w:rsid w:val="009453C2"/>
    <w:rsid w:val="00947458"/>
    <w:rsid w:val="009642F7"/>
    <w:rsid w:val="00964499"/>
    <w:rsid w:val="00964884"/>
    <w:rsid w:val="00974332"/>
    <w:rsid w:val="00990AF9"/>
    <w:rsid w:val="009A2AFD"/>
    <w:rsid w:val="009B3A94"/>
    <w:rsid w:val="009C392C"/>
    <w:rsid w:val="009D29E7"/>
    <w:rsid w:val="009E21D8"/>
    <w:rsid w:val="009E385B"/>
    <w:rsid w:val="009E3CAA"/>
    <w:rsid w:val="009F0939"/>
    <w:rsid w:val="00A00D82"/>
    <w:rsid w:val="00A0397D"/>
    <w:rsid w:val="00A04563"/>
    <w:rsid w:val="00A05E29"/>
    <w:rsid w:val="00A14ED5"/>
    <w:rsid w:val="00A21E2C"/>
    <w:rsid w:val="00A23F47"/>
    <w:rsid w:val="00A26568"/>
    <w:rsid w:val="00A27AD5"/>
    <w:rsid w:val="00A364E7"/>
    <w:rsid w:val="00A43B9B"/>
    <w:rsid w:val="00A657D0"/>
    <w:rsid w:val="00A65A4E"/>
    <w:rsid w:val="00A65ACB"/>
    <w:rsid w:val="00A66658"/>
    <w:rsid w:val="00A71AFA"/>
    <w:rsid w:val="00A74EAE"/>
    <w:rsid w:val="00A75B5B"/>
    <w:rsid w:val="00A82FAA"/>
    <w:rsid w:val="00A85CB6"/>
    <w:rsid w:val="00A91C13"/>
    <w:rsid w:val="00A92A1D"/>
    <w:rsid w:val="00A92E8B"/>
    <w:rsid w:val="00A94024"/>
    <w:rsid w:val="00A940B4"/>
    <w:rsid w:val="00A942F5"/>
    <w:rsid w:val="00A95727"/>
    <w:rsid w:val="00AA0295"/>
    <w:rsid w:val="00AA18E3"/>
    <w:rsid w:val="00AA2EFA"/>
    <w:rsid w:val="00AA5C59"/>
    <w:rsid w:val="00AA6DDD"/>
    <w:rsid w:val="00AB08D3"/>
    <w:rsid w:val="00AB374F"/>
    <w:rsid w:val="00AC0989"/>
    <w:rsid w:val="00AC11DA"/>
    <w:rsid w:val="00AC1621"/>
    <w:rsid w:val="00AC302F"/>
    <w:rsid w:val="00AC5AC4"/>
    <w:rsid w:val="00AD4E16"/>
    <w:rsid w:val="00AE1657"/>
    <w:rsid w:val="00AF1E33"/>
    <w:rsid w:val="00AF6B76"/>
    <w:rsid w:val="00B00676"/>
    <w:rsid w:val="00B04AB8"/>
    <w:rsid w:val="00B10AB3"/>
    <w:rsid w:val="00B167BF"/>
    <w:rsid w:val="00B23E35"/>
    <w:rsid w:val="00B3156A"/>
    <w:rsid w:val="00B32C4C"/>
    <w:rsid w:val="00B343DA"/>
    <w:rsid w:val="00B3724C"/>
    <w:rsid w:val="00B454DE"/>
    <w:rsid w:val="00B47FE7"/>
    <w:rsid w:val="00B53213"/>
    <w:rsid w:val="00B54731"/>
    <w:rsid w:val="00B56D18"/>
    <w:rsid w:val="00B626F7"/>
    <w:rsid w:val="00B80BB6"/>
    <w:rsid w:val="00B8530F"/>
    <w:rsid w:val="00B866BE"/>
    <w:rsid w:val="00B86F6C"/>
    <w:rsid w:val="00B9126F"/>
    <w:rsid w:val="00B92E06"/>
    <w:rsid w:val="00B93624"/>
    <w:rsid w:val="00BA07D5"/>
    <w:rsid w:val="00BA12A4"/>
    <w:rsid w:val="00BA4D75"/>
    <w:rsid w:val="00BA4FD6"/>
    <w:rsid w:val="00BA766F"/>
    <w:rsid w:val="00BB11DC"/>
    <w:rsid w:val="00BB3796"/>
    <w:rsid w:val="00BB49F8"/>
    <w:rsid w:val="00BC3853"/>
    <w:rsid w:val="00BD5F6E"/>
    <w:rsid w:val="00BE27DC"/>
    <w:rsid w:val="00BE2D60"/>
    <w:rsid w:val="00BE3731"/>
    <w:rsid w:val="00BE5E94"/>
    <w:rsid w:val="00BF089D"/>
    <w:rsid w:val="00BF0968"/>
    <w:rsid w:val="00BF153F"/>
    <w:rsid w:val="00BF3E98"/>
    <w:rsid w:val="00C02939"/>
    <w:rsid w:val="00C05927"/>
    <w:rsid w:val="00C10AB3"/>
    <w:rsid w:val="00C21FA0"/>
    <w:rsid w:val="00C23B44"/>
    <w:rsid w:val="00C26D21"/>
    <w:rsid w:val="00C44F27"/>
    <w:rsid w:val="00C46518"/>
    <w:rsid w:val="00C6428D"/>
    <w:rsid w:val="00C74BE9"/>
    <w:rsid w:val="00C848CD"/>
    <w:rsid w:val="00C87031"/>
    <w:rsid w:val="00C93B26"/>
    <w:rsid w:val="00C9541C"/>
    <w:rsid w:val="00C96F01"/>
    <w:rsid w:val="00C97550"/>
    <w:rsid w:val="00CA339A"/>
    <w:rsid w:val="00CA354A"/>
    <w:rsid w:val="00CA7138"/>
    <w:rsid w:val="00CC29D1"/>
    <w:rsid w:val="00CC5F18"/>
    <w:rsid w:val="00CE1092"/>
    <w:rsid w:val="00CF1961"/>
    <w:rsid w:val="00CF3C4B"/>
    <w:rsid w:val="00CF4F9C"/>
    <w:rsid w:val="00CF6389"/>
    <w:rsid w:val="00D01A91"/>
    <w:rsid w:val="00D02C9D"/>
    <w:rsid w:val="00D02D79"/>
    <w:rsid w:val="00D06440"/>
    <w:rsid w:val="00D073B2"/>
    <w:rsid w:val="00D1116A"/>
    <w:rsid w:val="00D11223"/>
    <w:rsid w:val="00D1276F"/>
    <w:rsid w:val="00D14317"/>
    <w:rsid w:val="00D24EF1"/>
    <w:rsid w:val="00D41032"/>
    <w:rsid w:val="00D42C6D"/>
    <w:rsid w:val="00D4604E"/>
    <w:rsid w:val="00D55E05"/>
    <w:rsid w:val="00D565F9"/>
    <w:rsid w:val="00D64539"/>
    <w:rsid w:val="00D64D32"/>
    <w:rsid w:val="00D66D60"/>
    <w:rsid w:val="00D67E98"/>
    <w:rsid w:val="00D713F6"/>
    <w:rsid w:val="00D745D7"/>
    <w:rsid w:val="00D77E2B"/>
    <w:rsid w:val="00D8374B"/>
    <w:rsid w:val="00D85AC6"/>
    <w:rsid w:val="00D93676"/>
    <w:rsid w:val="00D9392A"/>
    <w:rsid w:val="00DA27CE"/>
    <w:rsid w:val="00DA33BC"/>
    <w:rsid w:val="00DA33BF"/>
    <w:rsid w:val="00DA385A"/>
    <w:rsid w:val="00DA4707"/>
    <w:rsid w:val="00DA7D03"/>
    <w:rsid w:val="00DB0DA4"/>
    <w:rsid w:val="00DB6AD2"/>
    <w:rsid w:val="00DC76A7"/>
    <w:rsid w:val="00DD2B2B"/>
    <w:rsid w:val="00DE4354"/>
    <w:rsid w:val="00DF56E0"/>
    <w:rsid w:val="00DF6043"/>
    <w:rsid w:val="00DF6507"/>
    <w:rsid w:val="00E043B1"/>
    <w:rsid w:val="00E07E11"/>
    <w:rsid w:val="00E10CCD"/>
    <w:rsid w:val="00E1168B"/>
    <w:rsid w:val="00E12DA4"/>
    <w:rsid w:val="00E1647A"/>
    <w:rsid w:val="00E167A2"/>
    <w:rsid w:val="00E2226D"/>
    <w:rsid w:val="00E24492"/>
    <w:rsid w:val="00E36B22"/>
    <w:rsid w:val="00E42765"/>
    <w:rsid w:val="00E46814"/>
    <w:rsid w:val="00E63B88"/>
    <w:rsid w:val="00E64A00"/>
    <w:rsid w:val="00E658A0"/>
    <w:rsid w:val="00E71263"/>
    <w:rsid w:val="00E845BB"/>
    <w:rsid w:val="00E85048"/>
    <w:rsid w:val="00E94E77"/>
    <w:rsid w:val="00E94FCD"/>
    <w:rsid w:val="00E95CF3"/>
    <w:rsid w:val="00EA128A"/>
    <w:rsid w:val="00EA5DE5"/>
    <w:rsid w:val="00EA751B"/>
    <w:rsid w:val="00EB2401"/>
    <w:rsid w:val="00EB70FF"/>
    <w:rsid w:val="00EC10F2"/>
    <w:rsid w:val="00EC6BE0"/>
    <w:rsid w:val="00EE31F8"/>
    <w:rsid w:val="00EF4CFB"/>
    <w:rsid w:val="00F03FD3"/>
    <w:rsid w:val="00F2132E"/>
    <w:rsid w:val="00F21B1D"/>
    <w:rsid w:val="00F2497C"/>
    <w:rsid w:val="00F24ADC"/>
    <w:rsid w:val="00F306C0"/>
    <w:rsid w:val="00F307DF"/>
    <w:rsid w:val="00F31F1F"/>
    <w:rsid w:val="00F37C9E"/>
    <w:rsid w:val="00F45AC3"/>
    <w:rsid w:val="00F53857"/>
    <w:rsid w:val="00F56893"/>
    <w:rsid w:val="00F6108B"/>
    <w:rsid w:val="00F6151B"/>
    <w:rsid w:val="00F6468E"/>
    <w:rsid w:val="00F65C0C"/>
    <w:rsid w:val="00F7224A"/>
    <w:rsid w:val="00F72387"/>
    <w:rsid w:val="00F738FE"/>
    <w:rsid w:val="00F73F13"/>
    <w:rsid w:val="00F8271F"/>
    <w:rsid w:val="00F84A9A"/>
    <w:rsid w:val="00F86791"/>
    <w:rsid w:val="00F92EF7"/>
    <w:rsid w:val="00F95FC7"/>
    <w:rsid w:val="00F96316"/>
    <w:rsid w:val="00F969FD"/>
    <w:rsid w:val="00FA025D"/>
    <w:rsid w:val="00FA2349"/>
    <w:rsid w:val="00FA28F7"/>
    <w:rsid w:val="00FA5270"/>
    <w:rsid w:val="00FA584E"/>
    <w:rsid w:val="00FB01D1"/>
    <w:rsid w:val="00FB4342"/>
    <w:rsid w:val="00FB64DC"/>
    <w:rsid w:val="00FC2699"/>
    <w:rsid w:val="00FC6945"/>
    <w:rsid w:val="00FC74AA"/>
    <w:rsid w:val="00FD2B05"/>
    <w:rsid w:val="00FD2BB1"/>
    <w:rsid w:val="00FE3FB1"/>
    <w:rsid w:val="00FE5BD6"/>
    <w:rsid w:val="00FF6177"/>
    <w:rsid w:val="00FF71C2"/>
    <w:rsid w:val="00FF7DF6"/>
    <w:rsid w:val="02352DF0"/>
    <w:rsid w:val="049A4A5C"/>
    <w:rsid w:val="04E0A8E8"/>
    <w:rsid w:val="05369B2A"/>
    <w:rsid w:val="0658D13F"/>
    <w:rsid w:val="06F58349"/>
    <w:rsid w:val="07931EB7"/>
    <w:rsid w:val="07BDDC51"/>
    <w:rsid w:val="081F661D"/>
    <w:rsid w:val="0A15828C"/>
    <w:rsid w:val="0AFB5C9D"/>
    <w:rsid w:val="0C08CEBA"/>
    <w:rsid w:val="0FD8E3C5"/>
    <w:rsid w:val="128C3411"/>
    <w:rsid w:val="12D62BC4"/>
    <w:rsid w:val="130DC152"/>
    <w:rsid w:val="13B36D8A"/>
    <w:rsid w:val="13DA624F"/>
    <w:rsid w:val="157D80E4"/>
    <w:rsid w:val="15B970A9"/>
    <w:rsid w:val="16AA37AE"/>
    <w:rsid w:val="18DC9B29"/>
    <w:rsid w:val="18E7C3AD"/>
    <w:rsid w:val="194700DF"/>
    <w:rsid w:val="19C4F3DF"/>
    <w:rsid w:val="1B698A5B"/>
    <w:rsid w:val="1CC9F85B"/>
    <w:rsid w:val="1D0DC05A"/>
    <w:rsid w:val="1E23CB29"/>
    <w:rsid w:val="1EC2330C"/>
    <w:rsid w:val="2112C92D"/>
    <w:rsid w:val="217DB657"/>
    <w:rsid w:val="22134681"/>
    <w:rsid w:val="225384B9"/>
    <w:rsid w:val="22912C71"/>
    <w:rsid w:val="231986B8"/>
    <w:rsid w:val="23EFEC92"/>
    <w:rsid w:val="240DE633"/>
    <w:rsid w:val="2575F76B"/>
    <w:rsid w:val="278846D5"/>
    <w:rsid w:val="2A2EDE9C"/>
    <w:rsid w:val="2B0B7040"/>
    <w:rsid w:val="2B5B81BF"/>
    <w:rsid w:val="2C595B13"/>
    <w:rsid w:val="2CAF04CB"/>
    <w:rsid w:val="2D13B3E0"/>
    <w:rsid w:val="2E05F654"/>
    <w:rsid w:val="2E3D0ABE"/>
    <w:rsid w:val="2F769FE5"/>
    <w:rsid w:val="300BAB5E"/>
    <w:rsid w:val="317857ED"/>
    <w:rsid w:val="320FC30D"/>
    <w:rsid w:val="3233C615"/>
    <w:rsid w:val="32B4DAE0"/>
    <w:rsid w:val="3347B306"/>
    <w:rsid w:val="34B25286"/>
    <w:rsid w:val="39174C9B"/>
    <w:rsid w:val="3937A33A"/>
    <w:rsid w:val="3959D3B2"/>
    <w:rsid w:val="39B3849D"/>
    <w:rsid w:val="3A0A54B2"/>
    <w:rsid w:val="3A1F2CCD"/>
    <w:rsid w:val="3B514D3C"/>
    <w:rsid w:val="3F3994E7"/>
    <w:rsid w:val="3F4C7EA1"/>
    <w:rsid w:val="40AC191E"/>
    <w:rsid w:val="40E8C820"/>
    <w:rsid w:val="41FC3E3A"/>
    <w:rsid w:val="420B6CE5"/>
    <w:rsid w:val="424A3E21"/>
    <w:rsid w:val="4325CF42"/>
    <w:rsid w:val="448E0E09"/>
    <w:rsid w:val="452B76A6"/>
    <w:rsid w:val="45643D54"/>
    <w:rsid w:val="45E3D9F0"/>
    <w:rsid w:val="470C5AF6"/>
    <w:rsid w:val="49905DA4"/>
    <w:rsid w:val="49A39B51"/>
    <w:rsid w:val="49AF67FD"/>
    <w:rsid w:val="4A21D390"/>
    <w:rsid w:val="4A6C95DE"/>
    <w:rsid w:val="4B98D07C"/>
    <w:rsid w:val="4BAB0E06"/>
    <w:rsid w:val="4D81C66E"/>
    <w:rsid w:val="5028AB33"/>
    <w:rsid w:val="51512C39"/>
    <w:rsid w:val="52ECF94B"/>
    <w:rsid w:val="53557962"/>
    <w:rsid w:val="5551F04C"/>
    <w:rsid w:val="570D8AAC"/>
    <w:rsid w:val="57261CCA"/>
    <w:rsid w:val="5A0C3912"/>
    <w:rsid w:val="5A87B47C"/>
    <w:rsid w:val="5B0E3BEB"/>
    <w:rsid w:val="5BDA55C5"/>
    <w:rsid w:val="5C51E420"/>
    <w:rsid w:val="5D1041D4"/>
    <w:rsid w:val="5F1134AA"/>
    <w:rsid w:val="60A842C0"/>
    <w:rsid w:val="60CE4CC4"/>
    <w:rsid w:val="6330184D"/>
    <w:rsid w:val="6579ADE2"/>
    <w:rsid w:val="68B8A3B7"/>
    <w:rsid w:val="68E2F6CB"/>
    <w:rsid w:val="69AED2B6"/>
    <w:rsid w:val="69FC391D"/>
    <w:rsid w:val="7173B090"/>
    <w:rsid w:val="749243BE"/>
    <w:rsid w:val="75DC8CC3"/>
    <w:rsid w:val="768EFF27"/>
    <w:rsid w:val="77ABB6FE"/>
    <w:rsid w:val="77BB9264"/>
    <w:rsid w:val="785E0163"/>
    <w:rsid w:val="7863D4C1"/>
    <w:rsid w:val="788AAA02"/>
    <w:rsid w:val="78A9B45E"/>
    <w:rsid w:val="78AABE12"/>
    <w:rsid w:val="7A0EA4A0"/>
    <w:rsid w:val="7AE2CA4F"/>
    <w:rsid w:val="7C76508D"/>
    <w:rsid w:val="7CA8272B"/>
    <w:rsid w:val="7E406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3846BDC"/>
  <w15:docId w15:val="{ADBBF6A0-4A16-46E4-AF12-42F259474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B3A94"/>
    <w:pPr>
      <w:spacing w:after="120" w:line="300" w:lineRule="exact"/>
      <w:jc w:val="both"/>
    </w:pPr>
    <w:rPr>
      <w:rFonts w:ascii="Lato" w:hAnsi="Lato" w:cs="Times New Roman (Textkörper CS)"/>
      <w:color w:val="5F504B"/>
      <w:sz w:val="20"/>
    </w:rPr>
  </w:style>
  <w:style w:type="paragraph" w:styleId="berschrift1">
    <w:name w:val="heading 1"/>
    <w:aliases w:val="Headline (Kopfzeile)"/>
    <w:next w:val="Standard"/>
    <w:link w:val="berschrift1Zchn"/>
    <w:uiPriority w:val="9"/>
    <w:qFormat/>
    <w:rsid w:val="0082640C"/>
    <w:pPr>
      <w:keepNext/>
      <w:keepLines/>
      <w:snapToGrid w:val="0"/>
      <w:outlineLvl w:val="0"/>
    </w:pPr>
    <w:rPr>
      <w:rFonts w:ascii="Lato" w:eastAsiaTheme="majorEastAsia" w:hAnsi="Lato" w:cstheme="majorBidi"/>
      <w:b/>
      <w:color w:val="FFFFFF" w:themeColor="background1"/>
      <w:sz w:val="60"/>
      <w:szCs w:val="32"/>
    </w:rPr>
  </w:style>
  <w:style w:type="paragraph" w:styleId="berschrift2">
    <w:name w:val="heading 2"/>
    <w:aliases w:val="Subline (Kopfzeile)"/>
    <w:next w:val="Standard"/>
    <w:link w:val="berschrift2Zchn"/>
    <w:uiPriority w:val="9"/>
    <w:unhideWhenUsed/>
    <w:qFormat/>
    <w:rsid w:val="00431448"/>
    <w:pPr>
      <w:snapToGrid w:val="0"/>
      <w:outlineLvl w:val="1"/>
    </w:pPr>
    <w:rPr>
      <w:rFonts w:ascii="Lato" w:eastAsiaTheme="majorEastAsia" w:hAnsi="Lato" w:cs="Times New Roman (Überschriften"/>
      <w:b/>
      <w:color w:val="E64637"/>
      <w:spacing w:val="20"/>
      <w:szCs w:val="26"/>
    </w:rPr>
  </w:style>
  <w:style w:type="paragraph" w:styleId="berschrift3">
    <w:name w:val="heading 3"/>
    <w:aliases w:val="Headline"/>
    <w:basedOn w:val="Standard"/>
    <w:next w:val="berschrift4"/>
    <w:link w:val="berschrift3Zchn"/>
    <w:autoRedefine/>
    <w:uiPriority w:val="9"/>
    <w:unhideWhenUsed/>
    <w:qFormat/>
    <w:rsid w:val="008B5D41"/>
    <w:pPr>
      <w:keepNext/>
      <w:keepLines/>
      <w:spacing w:after="240" w:line="520" w:lineRule="exact"/>
      <w:jc w:val="left"/>
      <w:outlineLvl w:val="2"/>
    </w:pPr>
    <w:rPr>
      <w:rFonts w:eastAsiaTheme="majorEastAsia" w:cstheme="majorBidi"/>
      <w:b/>
      <w:color w:val="E64637"/>
      <w:sz w:val="40"/>
    </w:rPr>
  </w:style>
  <w:style w:type="paragraph" w:styleId="berschrift4">
    <w:name w:val="heading 4"/>
    <w:aliases w:val="Subheadline"/>
    <w:basedOn w:val="Standard"/>
    <w:next w:val="Standard"/>
    <w:link w:val="berschrift4Zchn"/>
    <w:uiPriority w:val="9"/>
    <w:unhideWhenUsed/>
    <w:qFormat/>
    <w:rsid w:val="008B5D41"/>
    <w:pPr>
      <w:spacing w:after="240" w:line="340" w:lineRule="exact"/>
      <w:jc w:val="left"/>
      <w:outlineLvl w:val="3"/>
    </w:pPr>
    <w:rPr>
      <w:rFonts w:eastAsiaTheme="majorEastAsia" w:cstheme="majorBidi"/>
      <w:b/>
      <w:iCs/>
      <w:sz w:val="30"/>
    </w:rPr>
  </w:style>
  <w:style w:type="paragraph" w:styleId="berschrift5">
    <w:name w:val="heading 5"/>
    <w:aliases w:val="Zwischenüberschrift"/>
    <w:basedOn w:val="Standard"/>
    <w:next w:val="Standard"/>
    <w:link w:val="berschrift5Zchn"/>
    <w:uiPriority w:val="9"/>
    <w:unhideWhenUsed/>
    <w:qFormat/>
    <w:rsid w:val="00F21B1D"/>
    <w:pPr>
      <w:keepNext/>
      <w:spacing w:after="0"/>
      <w:jc w:val="left"/>
      <w:outlineLvl w:val="4"/>
    </w:pPr>
    <w:rPr>
      <w:rFonts w:ascii="Lato Black" w:eastAsiaTheme="majorEastAsia" w:hAnsi="Lato Black" w:cstheme="majorBidi"/>
      <w:b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39548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F093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F0939"/>
  </w:style>
  <w:style w:type="paragraph" w:styleId="Fuzeile">
    <w:name w:val="footer"/>
    <w:basedOn w:val="Standard"/>
    <w:next w:val="Standard"/>
    <w:link w:val="FuzeileZchn"/>
    <w:autoRedefine/>
    <w:uiPriority w:val="99"/>
    <w:unhideWhenUsed/>
    <w:qFormat/>
    <w:rsid w:val="007B7B54"/>
    <w:pPr>
      <w:tabs>
        <w:tab w:val="left" w:pos="944"/>
        <w:tab w:val="right" w:pos="9469"/>
      </w:tabs>
      <w:spacing w:before="240"/>
      <w:jc w:val="right"/>
    </w:pPr>
    <w:rPr>
      <w:b/>
      <w:i/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7B7B54"/>
    <w:rPr>
      <w:rFonts w:ascii="Lato" w:hAnsi="Lato" w:cs="Times New Roman (Textkörper CS)"/>
      <w:b/>
      <w:i/>
      <w:color w:val="5F504B"/>
      <w:sz w:val="16"/>
    </w:rPr>
  </w:style>
  <w:style w:type="paragraph" w:customStyle="1" w:styleId="EinfacherAbsatz">
    <w:name w:val="[Einfacher Absatz]"/>
    <w:basedOn w:val="Standard"/>
    <w:uiPriority w:val="99"/>
    <w:rsid w:val="009F093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MS Mincho" w:hAnsi="MinionPro-Regular" w:cs="MinionPro-Regular"/>
      <w:color w:val="000000"/>
      <w:lang w:val="fr-FR" w:eastAsia="fr-FR" w:bidi="fr-FR"/>
    </w:rPr>
  </w:style>
  <w:style w:type="character" w:styleId="Hyperlink">
    <w:name w:val="Hyperlink"/>
    <w:basedOn w:val="Absatz-Standardschriftart"/>
    <w:uiPriority w:val="99"/>
    <w:unhideWhenUsed/>
    <w:qFormat/>
    <w:rsid w:val="009F0939"/>
    <w:rPr>
      <w:rFonts w:ascii="Lato" w:hAnsi="Lato"/>
      <w:color w:val="E64637"/>
      <w:sz w:val="2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qFormat/>
    <w:rsid w:val="009F0939"/>
    <w:rPr>
      <w:color w:val="A19996"/>
      <w:u w:val="single"/>
    </w:rPr>
  </w:style>
  <w:style w:type="character" w:customStyle="1" w:styleId="berschrift1Zchn">
    <w:name w:val="Überschrift 1 Zchn"/>
    <w:aliases w:val="Headline (Kopfzeile) Zchn"/>
    <w:basedOn w:val="Absatz-Standardschriftart"/>
    <w:link w:val="berschrift1"/>
    <w:uiPriority w:val="9"/>
    <w:rsid w:val="0082640C"/>
    <w:rPr>
      <w:rFonts w:ascii="Lato" w:eastAsiaTheme="majorEastAsia" w:hAnsi="Lato" w:cstheme="majorBidi"/>
      <w:b/>
      <w:color w:val="FFFFFF" w:themeColor="background1"/>
      <w:sz w:val="60"/>
      <w:szCs w:val="32"/>
    </w:rPr>
  </w:style>
  <w:style w:type="character" w:customStyle="1" w:styleId="berschrift2Zchn">
    <w:name w:val="Überschrift 2 Zchn"/>
    <w:aliases w:val="Subline (Kopfzeile) Zchn"/>
    <w:basedOn w:val="Absatz-Standardschriftart"/>
    <w:link w:val="berschrift2"/>
    <w:uiPriority w:val="9"/>
    <w:rsid w:val="00431448"/>
    <w:rPr>
      <w:rFonts w:ascii="Lato" w:eastAsiaTheme="majorEastAsia" w:hAnsi="Lato" w:cs="Times New Roman (Überschriften"/>
      <w:b/>
      <w:color w:val="E64637"/>
      <w:spacing w:val="20"/>
      <w:szCs w:val="26"/>
    </w:rPr>
  </w:style>
  <w:style w:type="character" w:customStyle="1" w:styleId="berschrift3Zchn">
    <w:name w:val="Überschrift 3 Zchn"/>
    <w:aliases w:val="Headline Zchn"/>
    <w:basedOn w:val="Absatz-Standardschriftart"/>
    <w:link w:val="berschrift3"/>
    <w:uiPriority w:val="9"/>
    <w:rsid w:val="008B5D41"/>
    <w:rPr>
      <w:rFonts w:ascii="Lato" w:eastAsiaTheme="majorEastAsia" w:hAnsi="Lato" w:cstheme="majorBidi"/>
      <w:b/>
      <w:color w:val="E64637"/>
      <w:sz w:val="40"/>
    </w:rPr>
  </w:style>
  <w:style w:type="character" w:customStyle="1" w:styleId="berschrift5Zchn">
    <w:name w:val="Überschrift 5 Zchn"/>
    <w:aliases w:val="Zwischenüberschrift Zchn"/>
    <w:basedOn w:val="Absatz-Standardschriftart"/>
    <w:link w:val="berschrift5"/>
    <w:uiPriority w:val="9"/>
    <w:rsid w:val="00F21B1D"/>
    <w:rPr>
      <w:rFonts w:ascii="Lato Black" w:eastAsiaTheme="majorEastAsia" w:hAnsi="Lato Black" w:cstheme="majorBidi"/>
      <w:b/>
      <w:color w:val="5F504B"/>
      <w:sz w:val="20"/>
    </w:rPr>
  </w:style>
  <w:style w:type="character" w:customStyle="1" w:styleId="berschrift4Zchn">
    <w:name w:val="Überschrift 4 Zchn"/>
    <w:aliases w:val="Subheadline Zchn"/>
    <w:basedOn w:val="Absatz-Standardschriftart"/>
    <w:link w:val="berschrift4"/>
    <w:uiPriority w:val="9"/>
    <w:rsid w:val="008B5D41"/>
    <w:rPr>
      <w:rFonts w:ascii="Lato" w:eastAsiaTheme="majorEastAsia" w:hAnsi="Lato" w:cstheme="majorBidi"/>
      <w:b/>
      <w:iCs/>
      <w:color w:val="5F504B"/>
      <w:sz w:val="30"/>
    </w:rPr>
  </w:style>
  <w:style w:type="paragraph" w:customStyle="1" w:styleId="Kontakt">
    <w:name w:val="Kontakt"/>
    <w:basedOn w:val="Standard"/>
    <w:next w:val="Standard"/>
    <w:qFormat/>
    <w:rsid w:val="00815174"/>
    <w:pPr>
      <w:keepLines/>
      <w:tabs>
        <w:tab w:val="left" w:pos="5103"/>
      </w:tabs>
      <w:spacing w:after="0"/>
      <w:jc w:val="left"/>
    </w:p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10F6B"/>
    <w:rPr>
      <w:color w:val="605E5C"/>
      <w:shd w:val="clear" w:color="auto" w:fill="E1DFDD"/>
    </w:rPr>
  </w:style>
  <w:style w:type="paragraph" w:customStyle="1" w:styleId="Einleitung">
    <w:name w:val="Einleitung"/>
    <w:basedOn w:val="Standard"/>
    <w:qFormat/>
    <w:rsid w:val="00815174"/>
    <w:pPr>
      <w:spacing w:after="240"/>
    </w:pPr>
    <w:rPr>
      <w:b/>
      <w:i/>
    </w:rPr>
  </w:style>
  <w:style w:type="paragraph" w:customStyle="1" w:styleId="KeinAbsatzformat">
    <w:name w:val="[Kein Absatzformat]"/>
    <w:rsid w:val="00712E57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D4E16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D4E16"/>
    <w:rPr>
      <w:rFonts w:ascii="Times New Roman" w:hAnsi="Times New Roman" w:cs="Times New Roman"/>
      <w:color w:val="5F504B"/>
      <w:sz w:val="18"/>
      <w:szCs w:val="18"/>
    </w:rPr>
  </w:style>
  <w:style w:type="paragraph" w:styleId="Aufzhlungszeichen">
    <w:name w:val="List Bullet"/>
    <w:basedOn w:val="Standard"/>
    <w:uiPriority w:val="99"/>
    <w:unhideWhenUsed/>
    <w:rsid w:val="00150261"/>
    <w:pPr>
      <w:numPr>
        <w:numId w:val="10"/>
      </w:numPr>
      <w:contextualSpacing/>
    </w:pPr>
  </w:style>
  <w:style w:type="paragraph" w:styleId="Datum">
    <w:name w:val="Date"/>
    <w:basedOn w:val="Standard"/>
    <w:next w:val="Standard"/>
    <w:link w:val="DatumZchn"/>
    <w:uiPriority w:val="99"/>
    <w:unhideWhenUsed/>
    <w:rsid w:val="00155C98"/>
    <w:pPr>
      <w:spacing w:before="120" w:after="240"/>
    </w:pPr>
    <w:rPr>
      <w:i/>
      <w:color w:val="A19996"/>
      <w:sz w:val="18"/>
    </w:rPr>
  </w:style>
  <w:style w:type="character" w:customStyle="1" w:styleId="DatumZchn">
    <w:name w:val="Datum Zchn"/>
    <w:basedOn w:val="Absatz-Standardschriftart"/>
    <w:link w:val="Datum"/>
    <w:uiPriority w:val="99"/>
    <w:rsid w:val="00155C98"/>
    <w:rPr>
      <w:rFonts w:ascii="Lato" w:hAnsi="Lato" w:cs="Times New Roman (Textkörper CS)"/>
      <w:i/>
      <w:color w:val="A19996"/>
      <w:sz w:val="18"/>
    </w:rPr>
  </w:style>
  <w:style w:type="paragraph" w:customStyle="1" w:styleId="Default">
    <w:name w:val="Default"/>
    <w:rsid w:val="00780D80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styleId="StandardWeb">
    <w:name w:val="Normal (Web)"/>
    <w:basedOn w:val="Standard"/>
    <w:uiPriority w:val="99"/>
    <w:semiHidden/>
    <w:unhideWhenUsed/>
    <w:rsid w:val="004A0C9B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63B8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E63B88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E63B88"/>
    <w:rPr>
      <w:rFonts w:ascii="Lato" w:hAnsi="Lato" w:cs="Times New Roman (Textkörper CS)"/>
      <w:color w:val="5F504B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63B8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63B88"/>
    <w:rPr>
      <w:rFonts w:ascii="Lato" w:hAnsi="Lato" w:cs="Times New Roman (Textkörper CS)"/>
      <w:b/>
      <w:bCs/>
      <w:color w:val="5F504B"/>
      <w:sz w:val="20"/>
      <w:szCs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395480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36B22"/>
    <w:rPr>
      <w:color w:val="605E5C"/>
      <w:shd w:val="clear" w:color="auto" w:fill="E1DFDD"/>
    </w:rPr>
  </w:style>
  <w:style w:type="character" w:styleId="Erwhnung">
    <w:name w:val="Mention"/>
    <w:basedOn w:val="Absatz-Standardschriftart"/>
    <w:uiPriority w:val="99"/>
    <w:unhideWhenUsed/>
    <w:rPr>
      <w:color w:val="2B579A"/>
      <w:shd w:val="clear" w:color="auto" w:fill="E6E6E6"/>
    </w:rPr>
  </w:style>
  <w:style w:type="paragraph" w:styleId="berarbeitung">
    <w:name w:val="Revision"/>
    <w:hidden/>
    <w:uiPriority w:val="99"/>
    <w:semiHidden/>
    <w:rsid w:val="005A7785"/>
    <w:rPr>
      <w:rFonts w:ascii="Lato" w:hAnsi="Lato" w:cs="Times New Roman (Textkörper CS)"/>
      <w:color w:val="5F504B"/>
      <w:sz w:val="20"/>
    </w:rPr>
  </w:style>
  <w:style w:type="paragraph" w:styleId="Listenabsatz">
    <w:name w:val="List Paragraph"/>
    <w:basedOn w:val="Standard"/>
    <w:uiPriority w:val="34"/>
    <w:qFormat/>
    <w:rsid w:val="00831BB7"/>
    <w:pPr>
      <w:ind w:left="720"/>
      <w:contextualSpacing/>
    </w:pPr>
  </w:style>
  <w:style w:type="table" w:styleId="Tabellenraster">
    <w:name w:val="Table Grid"/>
    <w:basedOn w:val="NormaleTabelle"/>
    <w:uiPriority w:val="39"/>
    <w:rsid w:val="00B343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59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9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6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7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20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80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27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7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53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0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9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51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66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1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83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98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6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60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4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1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94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15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30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4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34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8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29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76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7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3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97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8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1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56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3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14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1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02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71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820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878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32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962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64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77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0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30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9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1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15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2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76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81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953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06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55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0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news.gutex.de/de_de/2022/bayern-foerdert-holzbauweise-zur-erreichung-seiner-klimaziele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stmb.bayern.de/buw/bauthemen/gebaeudeundenergie/foerderprogramme/bayfholz/index.php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microsoft.com/office/2020/10/relationships/intelligence" Target="intelligence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gutex.d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e86239ad-d9c0-46df-9423-f97c3657f9db">
      <UserInfo>
        <DisplayName>Julia Wolter</DisplayName>
        <AccountId>13</AccountId>
        <AccountType/>
      </UserInfo>
      <UserInfo>
        <DisplayName>Bartram Petra</DisplayName>
        <AccountId>31</AccountId>
        <AccountType/>
      </UserInfo>
    </SharedWithUsers>
    <lcf76f155ced4ddcb4097134ff3c332f xmlns="3f9875bf-8e1c-4443-b74f-f0ffcb6746ce">
      <Terms xmlns="http://schemas.microsoft.com/office/infopath/2007/PartnerControls"/>
    </lcf76f155ced4ddcb4097134ff3c332f>
    <TaxCatchAll xmlns="e86239ad-d9c0-46df-9423-f97c3657f9db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8331497727E9E4A97DB651751239633" ma:contentTypeVersion="16" ma:contentTypeDescription="Ein neues Dokument erstellen." ma:contentTypeScope="" ma:versionID="68c4a4d3f186763c9b2b5f76696d4783">
  <xsd:schema xmlns:xsd="http://www.w3.org/2001/XMLSchema" xmlns:xs="http://www.w3.org/2001/XMLSchema" xmlns:p="http://schemas.microsoft.com/office/2006/metadata/properties" xmlns:ns2="3f9875bf-8e1c-4443-b74f-f0ffcb6746ce" xmlns:ns3="e86239ad-d9c0-46df-9423-f97c3657f9db" targetNamespace="http://schemas.microsoft.com/office/2006/metadata/properties" ma:root="true" ma:fieldsID="6728b90d748a4b8719fa8f2cc00e4245" ns2:_="" ns3:_="">
    <xsd:import namespace="3f9875bf-8e1c-4443-b74f-f0ffcb6746ce"/>
    <xsd:import namespace="e86239ad-d9c0-46df-9423-f97c3657f9d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9875bf-8e1c-4443-b74f-f0ffcb6746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6a533f13-a72b-4109-b9c6-1fceff0b7a8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6239ad-d9c0-46df-9423-f97c3657f9db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fe76a25-7e03-4ce9-ad03-6430d5620225}" ma:internalName="TaxCatchAll" ma:showField="CatchAllData" ma:web="e86239ad-d9c0-46df-9423-f97c3657f9d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D3D2F92-1AB1-4978-AB45-826B9C73268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FA6146A-8057-4CFD-B999-DCBF90711520}">
  <ds:schemaRefs>
    <ds:schemaRef ds:uri="http://schemas.microsoft.com/office/2006/metadata/properties"/>
    <ds:schemaRef ds:uri="http://schemas.microsoft.com/office/infopath/2007/PartnerControls"/>
    <ds:schemaRef ds:uri="e86239ad-d9c0-46df-9423-f97c3657f9db"/>
    <ds:schemaRef ds:uri="3f9875bf-8e1c-4443-b74f-f0ffcb6746ce"/>
  </ds:schemaRefs>
</ds:datastoreItem>
</file>

<file path=customXml/itemProps3.xml><?xml version="1.0" encoding="utf-8"?>
<ds:datastoreItem xmlns:ds="http://schemas.openxmlformats.org/officeDocument/2006/customXml" ds:itemID="{CA51B581-C892-492D-A335-1CCF6D965E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f9875bf-8e1c-4443-b74f-f0ffcb6746ce"/>
    <ds:schemaRef ds:uri="e86239ad-d9c0-46df-9423-f97c3657f9d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2637D5A-2BB0-4B8B-AFD5-E59F7DD253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478</Words>
  <Characters>3119</Characters>
  <Application>Microsoft Office Word</Application>
  <DocSecurity>0</DocSecurity>
  <Lines>62</Lines>
  <Paragraphs>21</Paragraphs>
  <ScaleCrop>false</ScaleCrop>
  <Manager/>
  <Company/>
  <LinksUpToDate>false</LinksUpToDate>
  <CharactersWithSpaces>3576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Konto HB2019</dc:creator>
  <cp:keywords/>
  <dc:description/>
  <cp:lastModifiedBy>Office Konto HB2019</cp:lastModifiedBy>
  <cp:revision>2</cp:revision>
  <cp:lastPrinted>2022-08-04T13:06:00Z</cp:lastPrinted>
  <dcterms:created xsi:type="dcterms:W3CDTF">2022-08-04T13:06:00Z</dcterms:created>
  <dcterms:modified xsi:type="dcterms:W3CDTF">2022-08-04T13:06:00Z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0x010100D8331497727E9E4A97DB651751239633</vt:lpwstr>
  </property>
  <property fmtid="{D5CDD505-2E9C-101B-9397-08002B2CF9AE}" pid="3" name="MediaServiceImageTags">
    <vt:lpwstr/>
  </property>
</Properties>
</file>