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7957F906" w:rsidR="003A4639" w:rsidRPr="00973E6C" w:rsidRDefault="00923475" w:rsidP="00973E6C">
      <w:pPr>
        <w:spacing w:after="120" w:line="288" w:lineRule="auto"/>
        <w:rPr>
          <w:rFonts w:ascii="Tahoma" w:hAnsi="Tahoma" w:cs="Tahoma"/>
          <w:i/>
          <w:iCs/>
          <w:sz w:val="18"/>
          <w:szCs w:val="18"/>
        </w:rPr>
      </w:pPr>
      <w:r w:rsidRPr="00973E6C">
        <w:rPr>
          <w:rFonts w:ascii="Tahoma" w:hAnsi="Tahoma" w:cs="Tahoma"/>
          <w:i/>
          <w:iCs/>
          <w:sz w:val="18"/>
          <w:szCs w:val="18"/>
        </w:rPr>
        <w:t>Waldshut-Tiengen</w:t>
      </w:r>
      <w:r w:rsidR="00BE541A" w:rsidRPr="00973E6C">
        <w:rPr>
          <w:rFonts w:ascii="Tahoma" w:hAnsi="Tahoma" w:cs="Tahoma"/>
          <w:i/>
          <w:iCs/>
          <w:sz w:val="18"/>
          <w:szCs w:val="18"/>
        </w:rPr>
        <w:t xml:space="preserve">, </w:t>
      </w:r>
      <w:r w:rsidR="003B49DE">
        <w:rPr>
          <w:rFonts w:ascii="Tahoma" w:hAnsi="Tahoma" w:cs="Tahoma"/>
          <w:i/>
          <w:iCs/>
          <w:sz w:val="18"/>
          <w:szCs w:val="18"/>
        </w:rPr>
        <w:t>1. Oktober</w:t>
      </w:r>
      <w:r w:rsidR="00BE541A" w:rsidRPr="00973E6C">
        <w:rPr>
          <w:rFonts w:ascii="Tahoma" w:hAnsi="Tahoma" w:cs="Tahoma"/>
          <w:i/>
          <w:iCs/>
          <w:sz w:val="18"/>
          <w:szCs w:val="18"/>
        </w:rPr>
        <w:t xml:space="preserve"> 2024</w:t>
      </w:r>
    </w:p>
    <w:p w14:paraId="797935B5" w14:textId="3F1DE208" w:rsidR="0081089C" w:rsidRPr="0081089C" w:rsidRDefault="0081089C" w:rsidP="00EE40E0">
      <w:pPr>
        <w:pStyle w:val="berschrift4"/>
        <w:spacing w:after="120" w:line="288" w:lineRule="auto"/>
        <w:rPr>
          <w:rFonts w:ascii="Tahoma" w:hAnsi="Tahoma" w:cs="Tahoma"/>
          <w:b w:val="0"/>
          <w:bCs/>
          <w:color w:val="000000" w:themeColor="text1"/>
          <w:sz w:val="28"/>
          <w:szCs w:val="28"/>
        </w:rPr>
      </w:pPr>
      <w:r w:rsidRPr="0081089C">
        <w:rPr>
          <w:rFonts w:ascii="Tahoma" w:hAnsi="Tahoma" w:cs="Tahoma"/>
          <w:b w:val="0"/>
          <w:bCs/>
          <w:color w:val="000000" w:themeColor="text1"/>
          <w:sz w:val="28"/>
          <w:szCs w:val="28"/>
        </w:rPr>
        <w:t xml:space="preserve">Gebäudehülle mit </w:t>
      </w:r>
      <w:r w:rsidR="006A0A39">
        <w:rPr>
          <w:rFonts w:ascii="Tahoma" w:hAnsi="Tahoma" w:cs="Tahoma"/>
          <w:b w:val="0"/>
          <w:bCs/>
          <w:color w:val="000000" w:themeColor="text1"/>
          <w:sz w:val="28"/>
          <w:szCs w:val="28"/>
        </w:rPr>
        <w:t xml:space="preserve">brandhemmender </w:t>
      </w:r>
      <w:r w:rsidRPr="0081089C">
        <w:rPr>
          <w:rFonts w:ascii="Tahoma" w:hAnsi="Tahoma" w:cs="Tahoma"/>
          <w:b w:val="0"/>
          <w:bCs/>
          <w:color w:val="000000" w:themeColor="text1"/>
          <w:sz w:val="28"/>
          <w:szCs w:val="28"/>
        </w:rPr>
        <w:t>Holzfaser</w:t>
      </w:r>
      <w:r w:rsidR="005F3C80">
        <w:rPr>
          <w:rFonts w:ascii="Tahoma" w:hAnsi="Tahoma" w:cs="Tahoma"/>
          <w:b w:val="0"/>
          <w:bCs/>
          <w:color w:val="000000" w:themeColor="text1"/>
          <w:sz w:val="28"/>
          <w:szCs w:val="28"/>
        </w:rPr>
        <w:t>dämmung</w:t>
      </w:r>
      <w:r w:rsidRPr="0081089C">
        <w:rPr>
          <w:rFonts w:ascii="Tahoma" w:hAnsi="Tahoma" w:cs="Tahoma"/>
          <w:b w:val="0"/>
          <w:bCs/>
          <w:color w:val="000000" w:themeColor="text1"/>
          <w:sz w:val="28"/>
          <w:szCs w:val="28"/>
        </w:rPr>
        <w:t xml:space="preserve"> von GUTEX</w:t>
      </w:r>
    </w:p>
    <w:p w14:paraId="5B1C5FF2" w14:textId="27033EAD" w:rsidR="0081089C" w:rsidRPr="0081089C" w:rsidRDefault="0081089C" w:rsidP="00EE40E0">
      <w:pPr>
        <w:pStyle w:val="berschrift4"/>
        <w:spacing w:after="120" w:line="288" w:lineRule="auto"/>
        <w:rPr>
          <w:rFonts w:ascii="Tahoma" w:hAnsi="Tahoma" w:cs="Tahoma"/>
          <w:b w:val="0"/>
          <w:bCs/>
          <w:iCs w:val="0"/>
          <w:color w:val="000000" w:themeColor="text1"/>
          <w:sz w:val="40"/>
        </w:rPr>
      </w:pPr>
      <w:r w:rsidRPr="0081089C">
        <w:rPr>
          <w:rFonts w:ascii="Tahoma" w:hAnsi="Tahoma" w:cs="Tahoma"/>
          <w:b w:val="0"/>
          <w:bCs/>
          <w:iCs w:val="0"/>
          <w:color w:val="000000" w:themeColor="text1"/>
          <w:sz w:val="40"/>
        </w:rPr>
        <w:t>Nach</w:t>
      </w:r>
      <w:r w:rsidR="00D5662A">
        <w:rPr>
          <w:rFonts w:ascii="Tahoma" w:hAnsi="Tahoma" w:cs="Tahoma"/>
          <w:b w:val="0"/>
          <w:bCs/>
          <w:iCs w:val="0"/>
          <w:color w:val="000000" w:themeColor="text1"/>
          <w:sz w:val="40"/>
        </w:rPr>
        <w:t>haltige Bauweise</w:t>
      </w:r>
      <w:r w:rsidRPr="0081089C">
        <w:rPr>
          <w:rFonts w:ascii="Tahoma" w:hAnsi="Tahoma" w:cs="Tahoma"/>
          <w:b w:val="0"/>
          <w:bCs/>
          <w:iCs w:val="0"/>
          <w:color w:val="000000" w:themeColor="text1"/>
          <w:sz w:val="40"/>
        </w:rPr>
        <w:t xml:space="preserve"> im Piusviertel</w:t>
      </w:r>
    </w:p>
    <w:p w14:paraId="7999A418" w14:textId="1F499280" w:rsidR="00331F4F" w:rsidRPr="00132102" w:rsidRDefault="0067216F" w:rsidP="00973E6C">
      <w:pPr>
        <w:spacing w:after="120" w:line="288" w:lineRule="auto"/>
        <w:rPr>
          <w:rFonts w:ascii="Tahoma" w:hAnsi="Tahoma" w:cs="Tahoma"/>
          <w:b/>
          <w:bCs/>
          <w:sz w:val="20"/>
          <w:szCs w:val="20"/>
        </w:rPr>
      </w:pPr>
      <w:r w:rsidRPr="00973E6C">
        <w:rPr>
          <w:rFonts w:ascii="Tahoma" w:hAnsi="Tahoma" w:cs="Tahoma"/>
          <w:noProof/>
          <w:sz w:val="20"/>
          <w:szCs w:val="20"/>
          <w:lang w:eastAsia="de-DE"/>
        </w:rPr>
        <w:drawing>
          <wp:anchor distT="0" distB="90170" distL="0" distR="269875" simplePos="0" relativeHeight="251663360" behindDoc="0" locked="0" layoutInCell="1" allowOverlap="1" wp14:anchorId="04E7913B" wp14:editId="5B727412">
            <wp:simplePos x="0" y="0"/>
            <wp:positionH relativeFrom="margin">
              <wp:posOffset>6350</wp:posOffset>
            </wp:positionH>
            <wp:positionV relativeFrom="paragraph">
              <wp:posOffset>1289685</wp:posOffset>
            </wp:positionV>
            <wp:extent cx="5388610" cy="2606040"/>
            <wp:effectExtent l="0" t="0" r="0" b="0"/>
            <wp:wrapTopAndBottom/>
            <wp:docPr id="72786585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865857" name="Bild 1"/>
                    <pic:cNvPicPr>
                      <a:picLocks noChangeAspect="1" noChangeArrowheads="1"/>
                    </pic:cNvPicPr>
                  </pic:nvPicPr>
                  <pic:blipFill>
                    <a:blip r:embed="rId7" cstate="email">
                      <a:extLst>
                        <a:ext uri="{28A0092B-C50C-407E-A947-70E740481C1C}">
                          <a14:useLocalDpi xmlns:a14="http://schemas.microsoft.com/office/drawing/2010/main"/>
                        </a:ext>
                      </a:extLst>
                    </a:blip>
                    <a:stretch>
                      <a:fillRect/>
                    </a:stretch>
                  </pic:blipFill>
                  <pic:spPr bwMode="auto">
                    <a:xfrm>
                      <a:off x="0" y="0"/>
                      <a:ext cx="5388610" cy="2606040"/>
                    </a:xfrm>
                    <a:prstGeom prst="rect">
                      <a:avLst/>
                    </a:prstGeom>
                    <a:noFill/>
                    <a:ln>
                      <a:noFill/>
                    </a:ln>
                  </pic:spPr>
                </pic:pic>
              </a:graphicData>
            </a:graphic>
            <wp14:sizeRelH relativeFrom="page">
              <wp14:pctWidth>0</wp14:pctWidth>
            </wp14:sizeRelH>
            <wp14:sizeRelV relativeFrom="page">
              <wp14:pctHeight>0</wp14:pctHeight>
            </wp14:sizeRelV>
          </wp:anchor>
        </w:drawing>
      </w:r>
      <w:r w:rsidR="0068332B" w:rsidRPr="0068332B">
        <w:rPr>
          <w:rFonts w:ascii="Tahoma" w:hAnsi="Tahoma" w:cs="Tahoma"/>
          <w:b/>
          <w:bCs/>
          <w:sz w:val="20"/>
          <w:szCs w:val="20"/>
        </w:rPr>
        <w:t xml:space="preserve">Mit 78 sozialgeförderten Mietwohnungen in vier mehrgeschossigen Wohnbauten </w:t>
      </w:r>
      <w:r w:rsidR="00D5662A">
        <w:rPr>
          <w:rFonts w:ascii="Tahoma" w:hAnsi="Tahoma" w:cs="Tahoma"/>
          <w:b/>
          <w:bCs/>
          <w:sz w:val="20"/>
          <w:szCs w:val="20"/>
        </w:rPr>
        <w:t>ergänzte</w:t>
      </w:r>
      <w:r w:rsidR="0068332B" w:rsidRPr="0068332B">
        <w:rPr>
          <w:rFonts w:ascii="Tahoma" w:hAnsi="Tahoma" w:cs="Tahoma"/>
          <w:b/>
          <w:bCs/>
          <w:sz w:val="20"/>
          <w:szCs w:val="20"/>
        </w:rPr>
        <w:t xml:space="preserve"> die Gemeinnützige Wohnungsbaugesellschaft Ingolstadt </w:t>
      </w:r>
      <w:r w:rsidR="008A3745">
        <w:rPr>
          <w:rFonts w:ascii="Tahoma" w:hAnsi="Tahoma" w:cs="Tahoma"/>
          <w:b/>
          <w:bCs/>
          <w:sz w:val="20"/>
          <w:szCs w:val="20"/>
        </w:rPr>
        <w:t xml:space="preserve">(GWG) </w:t>
      </w:r>
      <w:r w:rsidR="0086470F">
        <w:rPr>
          <w:rFonts w:ascii="Tahoma" w:hAnsi="Tahoma" w:cs="Tahoma"/>
          <w:b/>
          <w:bCs/>
          <w:sz w:val="20"/>
          <w:szCs w:val="20"/>
        </w:rPr>
        <w:t xml:space="preserve">baulich </w:t>
      </w:r>
      <w:r w:rsidR="0068332B">
        <w:rPr>
          <w:rFonts w:ascii="Tahoma" w:hAnsi="Tahoma" w:cs="Tahoma"/>
          <w:b/>
          <w:bCs/>
          <w:sz w:val="20"/>
          <w:szCs w:val="20"/>
        </w:rPr>
        <w:t>d</w:t>
      </w:r>
      <w:r w:rsidR="0068332B" w:rsidRPr="0068332B">
        <w:rPr>
          <w:rFonts w:ascii="Tahoma" w:hAnsi="Tahoma" w:cs="Tahoma"/>
          <w:b/>
          <w:bCs/>
          <w:sz w:val="20"/>
          <w:szCs w:val="20"/>
        </w:rPr>
        <w:t xml:space="preserve">ie Gustav-Mahler-Straße in </w:t>
      </w:r>
      <w:r w:rsidR="0068332B">
        <w:rPr>
          <w:rFonts w:ascii="Tahoma" w:hAnsi="Tahoma" w:cs="Tahoma"/>
          <w:b/>
          <w:bCs/>
          <w:sz w:val="20"/>
          <w:szCs w:val="20"/>
        </w:rPr>
        <w:t xml:space="preserve">der Donaustadt. </w:t>
      </w:r>
      <w:r w:rsidR="0068332B" w:rsidRPr="0068332B">
        <w:rPr>
          <w:rFonts w:ascii="Tahoma" w:hAnsi="Tahoma" w:cs="Tahoma"/>
          <w:b/>
          <w:bCs/>
          <w:sz w:val="20"/>
          <w:szCs w:val="20"/>
        </w:rPr>
        <w:t>Die hochwärmegedämmte</w:t>
      </w:r>
      <w:r w:rsidR="008A3745">
        <w:rPr>
          <w:rFonts w:ascii="Tahoma" w:hAnsi="Tahoma" w:cs="Tahoma"/>
          <w:b/>
          <w:bCs/>
          <w:sz w:val="20"/>
          <w:szCs w:val="20"/>
        </w:rPr>
        <w:t>n</w:t>
      </w:r>
      <w:r w:rsidR="0068332B" w:rsidRPr="0068332B">
        <w:rPr>
          <w:rFonts w:ascii="Tahoma" w:hAnsi="Tahoma" w:cs="Tahoma"/>
          <w:b/>
          <w:bCs/>
          <w:sz w:val="20"/>
          <w:szCs w:val="20"/>
        </w:rPr>
        <w:t xml:space="preserve"> Gebäudehülle</w:t>
      </w:r>
      <w:r w:rsidR="008A3745">
        <w:rPr>
          <w:rFonts w:ascii="Tahoma" w:hAnsi="Tahoma" w:cs="Tahoma"/>
          <w:b/>
          <w:bCs/>
          <w:sz w:val="20"/>
          <w:szCs w:val="20"/>
        </w:rPr>
        <w:t>n</w:t>
      </w:r>
      <w:r w:rsidR="0068332B" w:rsidRPr="0068332B">
        <w:rPr>
          <w:rFonts w:ascii="Tahoma" w:hAnsi="Tahoma" w:cs="Tahoma"/>
          <w:b/>
          <w:bCs/>
          <w:sz w:val="20"/>
          <w:szCs w:val="20"/>
        </w:rPr>
        <w:t xml:space="preserve"> aus </w:t>
      </w:r>
      <w:r w:rsidR="00132102">
        <w:rPr>
          <w:rFonts w:ascii="Tahoma" w:hAnsi="Tahoma" w:cs="Tahoma"/>
          <w:b/>
          <w:bCs/>
          <w:sz w:val="20"/>
          <w:szCs w:val="20"/>
        </w:rPr>
        <w:t xml:space="preserve">seriell </w:t>
      </w:r>
      <w:r w:rsidR="0068332B" w:rsidRPr="0068332B">
        <w:rPr>
          <w:rFonts w:ascii="Tahoma" w:hAnsi="Tahoma" w:cs="Tahoma"/>
          <w:b/>
          <w:bCs/>
          <w:sz w:val="20"/>
          <w:szCs w:val="20"/>
        </w:rPr>
        <w:t xml:space="preserve">vorgefertigten Holzrahmenelementen </w:t>
      </w:r>
      <w:r w:rsidR="008A3745">
        <w:rPr>
          <w:rFonts w:ascii="Tahoma" w:hAnsi="Tahoma" w:cs="Tahoma"/>
          <w:b/>
          <w:bCs/>
          <w:sz w:val="20"/>
          <w:szCs w:val="20"/>
        </w:rPr>
        <w:t>sind</w:t>
      </w:r>
      <w:r w:rsidR="0068332B" w:rsidRPr="0068332B">
        <w:rPr>
          <w:rFonts w:ascii="Tahoma" w:hAnsi="Tahoma" w:cs="Tahoma"/>
          <w:b/>
          <w:bCs/>
          <w:sz w:val="20"/>
          <w:szCs w:val="20"/>
        </w:rPr>
        <w:t xml:space="preserve"> mit der </w:t>
      </w:r>
      <w:r w:rsidR="006A5D3D">
        <w:rPr>
          <w:rFonts w:ascii="Tahoma" w:hAnsi="Tahoma" w:cs="Tahoma"/>
          <w:b/>
          <w:bCs/>
          <w:sz w:val="20"/>
          <w:szCs w:val="20"/>
        </w:rPr>
        <w:t>einzigartigen</w:t>
      </w:r>
      <w:r w:rsidR="006A5D3D" w:rsidRPr="0068332B">
        <w:rPr>
          <w:rFonts w:ascii="Tahoma" w:hAnsi="Tahoma" w:cs="Tahoma"/>
          <w:b/>
          <w:bCs/>
          <w:sz w:val="20"/>
          <w:szCs w:val="20"/>
        </w:rPr>
        <w:t xml:space="preserve"> </w:t>
      </w:r>
      <w:r w:rsidR="0068332B" w:rsidRPr="0068332B">
        <w:rPr>
          <w:rFonts w:ascii="Tahoma" w:hAnsi="Tahoma" w:cs="Tahoma"/>
          <w:b/>
          <w:bCs/>
          <w:sz w:val="20"/>
          <w:szCs w:val="20"/>
        </w:rPr>
        <w:t xml:space="preserve">Holzfaserdämmplatte GUTEX </w:t>
      </w:r>
      <w:proofErr w:type="spellStart"/>
      <w:r w:rsidR="0068332B" w:rsidRPr="0068332B">
        <w:rPr>
          <w:rFonts w:ascii="Tahoma" w:hAnsi="Tahoma" w:cs="Tahoma"/>
          <w:b/>
          <w:bCs/>
          <w:sz w:val="20"/>
          <w:szCs w:val="20"/>
        </w:rPr>
        <w:t>Pyroresist</w:t>
      </w:r>
      <w:proofErr w:type="spellEnd"/>
      <w:r w:rsidR="0068332B" w:rsidRPr="0068332B">
        <w:rPr>
          <w:rFonts w:ascii="Tahoma" w:hAnsi="Tahoma" w:cs="Tahoma"/>
          <w:b/>
          <w:bCs/>
          <w:sz w:val="20"/>
          <w:szCs w:val="20"/>
        </w:rPr>
        <w:t xml:space="preserve"> </w:t>
      </w:r>
      <w:r w:rsidR="00243057">
        <w:rPr>
          <w:rFonts w:ascii="Tahoma" w:hAnsi="Tahoma" w:cs="Tahoma"/>
          <w:b/>
          <w:bCs/>
          <w:sz w:val="20"/>
          <w:szCs w:val="20"/>
        </w:rPr>
        <w:t xml:space="preserve">ausgestattet </w:t>
      </w:r>
      <w:r w:rsidR="008A3745">
        <w:rPr>
          <w:rFonts w:ascii="Tahoma" w:hAnsi="Tahoma" w:cs="Tahoma"/>
          <w:b/>
          <w:bCs/>
          <w:sz w:val="20"/>
          <w:szCs w:val="20"/>
        </w:rPr>
        <w:t>verarbeitet</w:t>
      </w:r>
      <w:r w:rsidR="0068332B" w:rsidRPr="0068332B">
        <w:rPr>
          <w:rFonts w:ascii="Tahoma" w:hAnsi="Tahoma" w:cs="Tahoma"/>
          <w:b/>
          <w:bCs/>
          <w:sz w:val="20"/>
          <w:szCs w:val="20"/>
        </w:rPr>
        <w:t>.</w:t>
      </w:r>
      <w:r w:rsidR="00E93D13" w:rsidRPr="00132102">
        <w:rPr>
          <w:rFonts w:ascii="Tahoma" w:hAnsi="Tahoma" w:cs="Tahoma"/>
          <w:b/>
          <w:bCs/>
          <w:sz w:val="20"/>
          <w:szCs w:val="20"/>
        </w:rPr>
        <w:t xml:space="preserve"> Die </w:t>
      </w:r>
      <w:r w:rsidR="00DF7181">
        <w:rPr>
          <w:rFonts w:ascii="Tahoma" w:hAnsi="Tahoma" w:cs="Tahoma"/>
          <w:b/>
          <w:bCs/>
          <w:sz w:val="20"/>
          <w:szCs w:val="20"/>
        </w:rPr>
        <w:t xml:space="preserve">schwer entflammbare, nichtglimmende </w:t>
      </w:r>
      <w:r w:rsidR="005A54C5">
        <w:rPr>
          <w:rFonts w:ascii="Tahoma" w:hAnsi="Tahoma" w:cs="Tahoma"/>
          <w:b/>
          <w:bCs/>
          <w:sz w:val="20"/>
          <w:szCs w:val="20"/>
        </w:rPr>
        <w:t xml:space="preserve">und </w:t>
      </w:r>
      <w:proofErr w:type="spellStart"/>
      <w:r w:rsidR="00E93D13" w:rsidRPr="00132102">
        <w:rPr>
          <w:rFonts w:ascii="Tahoma" w:hAnsi="Tahoma" w:cs="Tahoma"/>
          <w:b/>
          <w:bCs/>
          <w:sz w:val="20"/>
          <w:szCs w:val="20"/>
        </w:rPr>
        <w:t>putzbeschichtbare</w:t>
      </w:r>
      <w:proofErr w:type="spellEnd"/>
      <w:r w:rsidR="00E93D13" w:rsidRPr="00132102">
        <w:rPr>
          <w:rFonts w:ascii="Tahoma" w:hAnsi="Tahoma" w:cs="Tahoma"/>
          <w:b/>
          <w:bCs/>
          <w:sz w:val="20"/>
          <w:szCs w:val="20"/>
        </w:rPr>
        <w:t xml:space="preserve"> Dämmplatte eignet sich besonders </w:t>
      </w:r>
      <w:proofErr w:type="spellStart"/>
      <w:r w:rsidR="00E93D13" w:rsidRPr="00132102">
        <w:rPr>
          <w:rFonts w:ascii="Tahoma" w:hAnsi="Tahoma" w:cs="Tahoma"/>
          <w:b/>
          <w:bCs/>
          <w:sz w:val="20"/>
          <w:szCs w:val="20"/>
        </w:rPr>
        <w:t>für</w:t>
      </w:r>
      <w:proofErr w:type="spellEnd"/>
      <w:r w:rsidR="00E93D13" w:rsidRPr="00132102">
        <w:rPr>
          <w:rFonts w:ascii="Tahoma" w:hAnsi="Tahoma" w:cs="Tahoma"/>
          <w:b/>
          <w:bCs/>
          <w:sz w:val="20"/>
          <w:szCs w:val="20"/>
        </w:rPr>
        <w:t xml:space="preserve"> die Gebäudeklassen 4 und 5.</w:t>
      </w:r>
    </w:p>
    <w:p w14:paraId="27E2A062" w14:textId="42B8A2A2" w:rsidR="000633EF" w:rsidRPr="00132102" w:rsidRDefault="000633EF" w:rsidP="00973E6C">
      <w:pPr>
        <w:spacing w:after="120" w:line="288" w:lineRule="auto"/>
        <w:rPr>
          <w:rFonts w:ascii="Tahoma" w:hAnsi="Tahoma" w:cs="Tahoma"/>
          <w:i/>
          <w:iCs/>
          <w:sz w:val="18"/>
          <w:szCs w:val="18"/>
        </w:rPr>
      </w:pPr>
      <w:r w:rsidRPr="00132102">
        <w:rPr>
          <w:rFonts w:ascii="Tahoma" w:hAnsi="Tahoma" w:cs="Tahoma"/>
          <w:i/>
          <w:iCs/>
          <w:sz w:val="18"/>
          <w:szCs w:val="18"/>
        </w:rPr>
        <w:t>Mit 78 sozialgeförderten Mietwohnungen im Piusviertel ermöglicht die Gemeinnützige Wohnungsbaugesellschaft Ingolstadt bezahlbares Wohnen in der wachsenden Donaumetropole. Foto: Jonathan Sage</w:t>
      </w:r>
    </w:p>
    <w:p w14:paraId="6B46FAD0" w14:textId="77777777" w:rsidR="008B5CD0" w:rsidRPr="00132102" w:rsidRDefault="008B5CD0" w:rsidP="008B5CD0">
      <w:pPr>
        <w:spacing w:after="0" w:line="288" w:lineRule="auto"/>
        <w:rPr>
          <w:rFonts w:ascii="Tahoma" w:hAnsi="Tahoma" w:cs="Tahoma"/>
          <w:sz w:val="20"/>
          <w:szCs w:val="20"/>
        </w:rPr>
      </w:pPr>
    </w:p>
    <w:p w14:paraId="2FB0D699" w14:textId="45433047" w:rsidR="00F478DB" w:rsidRPr="00132102" w:rsidRDefault="0081089C" w:rsidP="008B5CD0">
      <w:pPr>
        <w:spacing w:after="0" w:line="288" w:lineRule="auto"/>
        <w:rPr>
          <w:rFonts w:ascii="Tahoma" w:hAnsi="Tahoma" w:cs="Tahoma"/>
          <w:sz w:val="20"/>
          <w:szCs w:val="20"/>
        </w:rPr>
      </w:pPr>
      <w:r w:rsidRPr="00132102">
        <w:rPr>
          <w:rFonts w:ascii="Tahoma" w:hAnsi="Tahoma" w:cs="Tahoma"/>
          <w:sz w:val="20"/>
          <w:szCs w:val="20"/>
        </w:rPr>
        <w:t xml:space="preserve">Durch </w:t>
      </w:r>
      <w:r w:rsidR="00132102">
        <w:rPr>
          <w:rFonts w:ascii="Tahoma" w:hAnsi="Tahoma" w:cs="Tahoma"/>
          <w:sz w:val="20"/>
          <w:szCs w:val="20"/>
        </w:rPr>
        <w:t xml:space="preserve">den </w:t>
      </w:r>
      <w:r w:rsidRPr="00132102">
        <w:rPr>
          <w:rFonts w:ascii="Tahoma" w:hAnsi="Tahoma" w:cs="Tahoma"/>
          <w:sz w:val="20"/>
          <w:szCs w:val="20"/>
        </w:rPr>
        <w:t xml:space="preserve">Abriss alter Garagenhöfe und </w:t>
      </w:r>
      <w:r w:rsidR="00531407">
        <w:rPr>
          <w:rFonts w:ascii="Tahoma" w:hAnsi="Tahoma" w:cs="Tahoma"/>
          <w:sz w:val="20"/>
          <w:szCs w:val="20"/>
        </w:rPr>
        <w:t>raumsparenden</w:t>
      </w:r>
      <w:r w:rsidR="00531407" w:rsidRPr="00132102">
        <w:rPr>
          <w:rFonts w:ascii="Tahoma" w:hAnsi="Tahoma" w:cs="Tahoma"/>
          <w:sz w:val="20"/>
          <w:szCs w:val="20"/>
        </w:rPr>
        <w:t xml:space="preserve"> </w:t>
      </w:r>
      <w:r w:rsidRPr="00132102">
        <w:rPr>
          <w:rFonts w:ascii="Tahoma" w:hAnsi="Tahoma" w:cs="Tahoma"/>
          <w:sz w:val="20"/>
          <w:szCs w:val="20"/>
        </w:rPr>
        <w:t xml:space="preserve">Ersatz durch Tiefgaragen und Parkhäuser ergaben sich </w:t>
      </w:r>
      <w:r w:rsidR="00975040" w:rsidRPr="00132102">
        <w:rPr>
          <w:rFonts w:ascii="Tahoma" w:hAnsi="Tahoma" w:cs="Tahoma"/>
          <w:sz w:val="20"/>
          <w:szCs w:val="20"/>
        </w:rPr>
        <w:t xml:space="preserve">im Piusviertel in Ingolstadt </w:t>
      </w:r>
      <w:r w:rsidRPr="00132102">
        <w:rPr>
          <w:rFonts w:ascii="Tahoma" w:hAnsi="Tahoma" w:cs="Tahoma"/>
          <w:sz w:val="20"/>
          <w:szCs w:val="20"/>
        </w:rPr>
        <w:t>großzügige Flächenpoten</w:t>
      </w:r>
      <w:r w:rsidR="00975040" w:rsidRPr="00132102">
        <w:rPr>
          <w:rFonts w:ascii="Tahoma" w:hAnsi="Tahoma" w:cs="Tahoma"/>
          <w:sz w:val="20"/>
          <w:szCs w:val="20"/>
        </w:rPr>
        <w:t xml:space="preserve">ziale für eine zeitgemäße </w:t>
      </w:r>
      <w:r w:rsidR="00D5662A">
        <w:rPr>
          <w:rFonts w:ascii="Tahoma" w:hAnsi="Tahoma" w:cs="Tahoma"/>
          <w:sz w:val="20"/>
          <w:szCs w:val="20"/>
        </w:rPr>
        <w:t xml:space="preserve">bauliche </w:t>
      </w:r>
      <w:r w:rsidR="00D5662A">
        <w:rPr>
          <w:rFonts w:ascii="Tahoma" w:hAnsi="Tahoma" w:cs="Tahoma"/>
          <w:sz w:val="20"/>
          <w:szCs w:val="20"/>
        </w:rPr>
        <w:lastRenderedPageBreak/>
        <w:t>Ergänzung</w:t>
      </w:r>
      <w:r w:rsidRPr="00132102">
        <w:rPr>
          <w:rFonts w:ascii="Tahoma" w:hAnsi="Tahoma" w:cs="Tahoma"/>
          <w:sz w:val="20"/>
          <w:szCs w:val="20"/>
        </w:rPr>
        <w:t xml:space="preserve">. </w:t>
      </w:r>
      <w:r w:rsidR="008A3745" w:rsidRPr="00132102">
        <w:rPr>
          <w:rFonts w:ascii="Tahoma" w:hAnsi="Tahoma" w:cs="Tahoma"/>
          <w:sz w:val="20"/>
          <w:szCs w:val="20"/>
        </w:rPr>
        <w:t xml:space="preserve">Als eines der ersten Quartiere in Bayern </w:t>
      </w:r>
      <w:r w:rsidR="0054163C" w:rsidRPr="00132102">
        <w:rPr>
          <w:rFonts w:ascii="Tahoma" w:hAnsi="Tahoma" w:cs="Tahoma"/>
          <w:sz w:val="20"/>
          <w:szCs w:val="20"/>
        </w:rPr>
        <w:t>war</w:t>
      </w:r>
      <w:r w:rsidR="008A3745" w:rsidRPr="00132102">
        <w:rPr>
          <w:rFonts w:ascii="Tahoma" w:hAnsi="Tahoma" w:cs="Tahoma"/>
          <w:sz w:val="20"/>
          <w:szCs w:val="20"/>
        </w:rPr>
        <w:t xml:space="preserve"> das </w:t>
      </w:r>
      <w:r w:rsidR="00093589" w:rsidRPr="00132102">
        <w:rPr>
          <w:rFonts w:ascii="Tahoma" w:hAnsi="Tahoma" w:cs="Tahoma"/>
          <w:sz w:val="20"/>
          <w:szCs w:val="20"/>
        </w:rPr>
        <w:t>V</w:t>
      </w:r>
      <w:r w:rsidR="008A3745" w:rsidRPr="00132102">
        <w:rPr>
          <w:rFonts w:ascii="Tahoma" w:hAnsi="Tahoma" w:cs="Tahoma"/>
          <w:sz w:val="20"/>
          <w:szCs w:val="20"/>
        </w:rPr>
        <w:t>iertel im Jahr 2000 ins Bund-Länder-Städtebauförderungsprogramm Soziale Stadt aufgenommen</w:t>
      </w:r>
      <w:r w:rsidR="0054163C" w:rsidRPr="00132102">
        <w:rPr>
          <w:rFonts w:ascii="Tahoma" w:hAnsi="Tahoma" w:cs="Tahoma"/>
          <w:sz w:val="20"/>
          <w:szCs w:val="20"/>
        </w:rPr>
        <w:t xml:space="preserve"> worden</w:t>
      </w:r>
      <w:r w:rsidR="008A3745" w:rsidRPr="00132102">
        <w:rPr>
          <w:rFonts w:ascii="Tahoma" w:hAnsi="Tahoma" w:cs="Tahoma"/>
          <w:sz w:val="20"/>
          <w:szCs w:val="20"/>
        </w:rPr>
        <w:t>. Seither kam eine nachhaltige Entwicklung</w:t>
      </w:r>
      <w:r w:rsidR="0054163C" w:rsidRPr="00132102">
        <w:rPr>
          <w:rFonts w:ascii="Tahoma" w:hAnsi="Tahoma" w:cs="Tahoma"/>
          <w:sz w:val="20"/>
          <w:szCs w:val="20"/>
        </w:rPr>
        <w:t xml:space="preserve"> mit möglichst wenig Flächenverbrauch i</w:t>
      </w:r>
      <w:r w:rsidR="008A3745" w:rsidRPr="00132102">
        <w:rPr>
          <w:rFonts w:ascii="Tahoma" w:hAnsi="Tahoma" w:cs="Tahoma"/>
          <w:sz w:val="20"/>
          <w:szCs w:val="20"/>
        </w:rPr>
        <w:t>n Gang, die die GWG seit einigen Jahren vorantreibt</w:t>
      </w:r>
      <w:r w:rsidR="00093589" w:rsidRPr="00132102">
        <w:rPr>
          <w:rFonts w:ascii="Tahoma" w:hAnsi="Tahoma" w:cs="Tahoma"/>
          <w:sz w:val="20"/>
          <w:szCs w:val="20"/>
        </w:rPr>
        <w:t>, und mit der sie bezahlbares Wohnen in der wachsenden Donaumetropole ermöglicht.</w:t>
      </w:r>
    </w:p>
    <w:p w14:paraId="0D15C77D" w14:textId="77777777" w:rsidR="00CA2BA2" w:rsidRPr="00132102" w:rsidRDefault="00CA2BA2" w:rsidP="00C33F03">
      <w:pPr>
        <w:autoSpaceDE w:val="0"/>
        <w:autoSpaceDN w:val="0"/>
        <w:adjustRightInd w:val="0"/>
        <w:spacing w:after="120" w:line="288" w:lineRule="auto"/>
        <w:rPr>
          <w:rFonts w:ascii="Tahoma" w:hAnsi="Tahoma" w:cs="Tahoma"/>
          <w:sz w:val="20"/>
          <w:szCs w:val="20"/>
        </w:rPr>
      </w:pPr>
    </w:p>
    <w:p w14:paraId="7478F98C" w14:textId="53814B53" w:rsidR="00CA2BA2" w:rsidRPr="00132102" w:rsidRDefault="00CA2BA2" w:rsidP="00CA2BA2">
      <w:pPr>
        <w:spacing w:after="120" w:line="288" w:lineRule="auto"/>
        <w:rPr>
          <w:rFonts w:ascii="Tahoma" w:hAnsi="Tahoma" w:cs="Tahoma"/>
          <w:b/>
          <w:bCs/>
          <w:sz w:val="20"/>
          <w:szCs w:val="20"/>
        </w:rPr>
      </w:pPr>
      <w:r w:rsidRPr="00132102">
        <w:rPr>
          <w:rFonts w:ascii="Tahoma" w:hAnsi="Tahoma" w:cs="Tahoma"/>
          <w:b/>
          <w:bCs/>
          <w:sz w:val="20"/>
          <w:szCs w:val="20"/>
        </w:rPr>
        <w:t xml:space="preserve">Hybridbauweise aus Stahlbeton und </w:t>
      </w:r>
      <w:r w:rsidR="008D1B3D" w:rsidRPr="00EA58DB">
        <w:rPr>
          <w:rFonts w:ascii="Tahoma" w:hAnsi="Tahoma" w:cs="Tahoma"/>
          <w:b/>
          <w:bCs/>
          <w:sz w:val="20"/>
          <w:szCs w:val="20"/>
        </w:rPr>
        <w:t>Holzrahmenbau</w:t>
      </w:r>
    </w:p>
    <w:p w14:paraId="246E82B5" w14:textId="18822ADB" w:rsidR="00E272E4" w:rsidRPr="00132102" w:rsidRDefault="0081089C" w:rsidP="00CA2BA2">
      <w:pPr>
        <w:autoSpaceDE w:val="0"/>
        <w:autoSpaceDN w:val="0"/>
        <w:adjustRightInd w:val="0"/>
        <w:spacing w:after="120" w:line="288" w:lineRule="auto"/>
        <w:rPr>
          <w:rFonts w:ascii="Tahoma" w:hAnsi="Tahoma" w:cs="Tahoma"/>
          <w:sz w:val="20"/>
          <w:szCs w:val="20"/>
        </w:rPr>
      </w:pPr>
      <w:r w:rsidRPr="00132102">
        <w:rPr>
          <w:rFonts w:ascii="Tahoma" w:hAnsi="Tahoma" w:cs="Tahoma"/>
          <w:sz w:val="20"/>
          <w:szCs w:val="20"/>
        </w:rPr>
        <w:t xml:space="preserve">Die </w:t>
      </w:r>
      <w:r w:rsidR="008A3745" w:rsidRPr="00132102">
        <w:rPr>
          <w:rFonts w:ascii="Tahoma" w:hAnsi="Tahoma" w:cs="Tahoma"/>
          <w:sz w:val="20"/>
          <w:szCs w:val="20"/>
        </w:rPr>
        <w:t xml:space="preserve">vier </w:t>
      </w:r>
      <w:r w:rsidR="00975040" w:rsidRPr="00132102">
        <w:rPr>
          <w:rFonts w:ascii="Tahoma" w:hAnsi="Tahoma" w:cs="Tahoma"/>
          <w:sz w:val="20"/>
          <w:szCs w:val="20"/>
        </w:rPr>
        <w:t xml:space="preserve">von </w:t>
      </w:r>
      <w:proofErr w:type="gramStart"/>
      <w:r w:rsidR="00975040" w:rsidRPr="00132102">
        <w:rPr>
          <w:rFonts w:ascii="Tahoma" w:hAnsi="Tahoma" w:cs="Tahoma"/>
          <w:sz w:val="20"/>
          <w:szCs w:val="20"/>
        </w:rPr>
        <w:t>roedig.schop</w:t>
      </w:r>
      <w:proofErr w:type="gramEnd"/>
      <w:r w:rsidR="00975040" w:rsidRPr="00132102">
        <w:rPr>
          <w:rFonts w:ascii="Tahoma" w:hAnsi="Tahoma" w:cs="Tahoma"/>
          <w:sz w:val="20"/>
          <w:szCs w:val="20"/>
        </w:rPr>
        <w:t xml:space="preserve"> architekten konzipierten </w:t>
      </w:r>
      <w:r w:rsidR="00531407">
        <w:rPr>
          <w:rFonts w:ascii="Tahoma" w:hAnsi="Tahoma" w:cs="Tahoma"/>
          <w:sz w:val="20"/>
          <w:szCs w:val="20"/>
        </w:rPr>
        <w:t>Neubauten</w:t>
      </w:r>
      <w:r w:rsidR="00531407" w:rsidRPr="00132102">
        <w:rPr>
          <w:rFonts w:ascii="Tahoma" w:hAnsi="Tahoma" w:cs="Tahoma"/>
          <w:sz w:val="20"/>
          <w:szCs w:val="20"/>
        </w:rPr>
        <w:t xml:space="preserve"> </w:t>
      </w:r>
      <w:r w:rsidR="000926A7" w:rsidRPr="00132102">
        <w:rPr>
          <w:rFonts w:ascii="Tahoma" w:hAnsi="Tahoma" w:cs="Tahoma"/>
          <w:sz w:val="20"/>
          <w:szCs w:val="20"/>
        </w:rPr>
        <w:t xml:space="preserve">mit </w:t>
      </w:r>
      <w:r w:rsidR="00531407">
        <w:rPr>
          <w:rFonts w:ascii="Tahoma" w:hAnsi="Tahoma" w:cs="Tahoma"/>
          <w:sz w:val="20"/>
          <w:szCs w:val="20"/>
        </w:rPr>
        <w:t>Zwei- bis Fünfzimmerwohnungen</w:t>
      </w:r>
      <w:r w:rsidR="000926A7" w:rsidRPr="00132102">
        <w:rPr>
          <w:rFonts w:ascii="Tahoma" w:hAnsi="Tahoma" w:cs="Tahoma"/>
          <w:sz w:val="20"/>
          <w:szCs w:val="20"/>
        </w:rPr>
        <w:t xml:space="preserve"> </w:t>
      </w:r>
      <w:r w:rsidR="00531407">
        <w:rPr>
          <w:rFonts w:ascii="Tahoma" w:hAnsi="Tahoma" w:cs="Tahoma"/>
          <w:sz w:val="20"/>
          <w:szCs w:val="20"/>
        </w:rPr>
        <w:t>von</w:t>
      </w:r>
      <w:r w:rsidR="00531407" w:rsidRPr="00132102">
        <w:rPr>
          <w:rFonts w:ascii="Tahoma" w:hAnsi="Tahoma" w:cs="Tahoma"/>
          <w:sz w:val="20"/>
          <w:szCs w:val="20"/>
        </w:rPr>
        <w:t xml:space="preserve"> </w:t>
      </w:r>
      <w:r w:rsidR="000926A7" w:rsidRPr="00132102">
        <w:rPr>
          <w:rFonts w:ascii="Tahoma" w:hAnsi="Tahoma" w:cs="Tahoma"/>
          <w:sz w:val="20"/>
          <w:szCs w:val="20"/>
        </w:rPr>
        <w:t xml:space="preserve">46 </w:t>
      </w:r>
      <w:r w:rsidR="00531407">
        <w:rPr>
          <w:rFonts w:ascii="Tahoma" w:hAnsi="Tahoma" w:cs="Tahoma"/>
          <w:sz w:val="20"/>
          <w:szCs w:val="20"/>
        </w:rPr>
        <w:t>bis</w:t>
      </w:r>
      <w:r w:rsidR="00531407" w:rsidRPr="00132102">
        <w:rPr>
          <w:rFonts w:ascii="Tahoma" w:hAnsi="Tahoma" w:cs="Tahoma"/>
          <w:sz w:val="20"/>
          <w:szCs w:val="20"/>
        </w:rPr>
        <w:t xml:space="preserve"> </w:t>
      </w:r>
      <w:r w:rsidR="000926A7" w:rsidRPr="00132102">
        <w:rPr>
          <w:rFonts w:ascii="Tahoma" w:hAnsi="Tahoma" w:cs="Tahoma"/>
          <w:sz w:val="20"/>
          <w:szCs w:val="20"/>
        </w:rPr>
        <w:t xml:space="preserve">147 </w:t>
      </w:r>
      <w:r w:rsidR="00BC60DD" w:rsidRPr="00132102">
        <w:rPr>
          <w:rFonts w:ascii="Tahoma" w:hAnsi="Tahoma" w:cs="Tahoma"/>
          <w:sz w:val="20"/>
          <w:szCs w:val="20"/>
        </w:rPr>
        <w:t>qm</w:t>
      </w:r>
      <w:r w:rsidR="000926A7" w:rsidRPr="00132102">
        <w:rPr>
          <w:rFonts w:ascii="Tahoma" w:hAnsi="Tahoma" w:cs="Tahoma"/>
          <w:sz w:val="20"/>
          <w:szCs w:val="20"/>
        </w:rPr>
        <w:t xml:space="preserve"> Wohnfläche </w:t>
      </w:r>
      <w:r w:rsidR="00975040" w:rsidRPr="00132102">
        <w:rPr>
          <w:rFonts w:ascii="Tahoma" w:hAnsi="Tahoma" w:cs="Tahoma"/>
          <w:sz w:val="20"/>
          <w:szCs w:val="20"/>
        </w:rPr>
        <w:t>gruppieren sich</w:t>
      </w:r>
      <w:r w:rsidRPr="00132102">
        <w:rPr>
          <w:rFonts w:ascii="Tahoma" w:hAnsi="Tahoma" w:cs="Tahoma"/>
          <w:sz w:val="20"/>
          <w:szCs w:val="20"/>
        </w:rPr>
        <w:t xml:space="preserve"> in einem offenen Rechteck</w:t>
      </w:r>
      <w:r w:rsidR="00AD27D4" w:rsidRPr="00132102">
        <w:rPr>
          <w:rFonts w:ascii="Tahoma" w:hAnsi="Tahoma" w:cs="Tahoma"/>
          <w:sz w:val="20"/>
          <w:szCs w:val="20"/>
        </w:rPr>
        <w:t xml:space="preserve"> auf dem knapp 5.800 qm großen Areal</w:t>
      </w:r>
      <w:r w:rsidR="000926A7" w:rsidRPr="00132102">
        <w:rPr>
          <w:rFonts w:ascii="Tahoma" w:hAnsi="Tahoma" w:cs="Tahoma"/>
          <w:sz w:val="20"/>
          <w:szCs w:val="20"/>
        </w:rPr>
        <w:t xml:space="preserve">. </w:t>
      </w:r>
      <w:r w:rsidR="00975040" w:rsidRPr="00132102">
        <w:rPr>
          <w:rFonts w:ascii="Tahoma" w:hAnsi="Tahoma" w:cs="Tahoma"/>
          <w:sz w:val="20"/>
          <w:szCs w:val="20"/>
        </w:rPr>
        <w:t>D</w:t>
      </w:r>
      <w:r w:rsidRPr="00132102">
        <w:rPr>
          <w:rFonts w:ascii="Tahoma" w:hAnsi="Tahoma" w:cs="Tahoma"/>
          <w:sz w:val="20"/>
          <w:szCs w:val="20"/>
        </w:rPr>
        <w:t xml:space="preserve">urch die Höhenstaffelung von </w:t>
      </w:r>
      <w:r w:rsidR="00723F1A">
        <w:rPr>
          <w:rFonts w:ascii="Tahoma" w:hAnsi="Tahoma" w:cs="Tahoma"/>
          <w:sz w:val="20"/>
          <w:szCs w:val="20"/>
        </w:rPr>
        <w:t>vier</w:t>
      </w:r>
      <w:r w:rsidRPr="00132102">
        <w:rPr>
          <w:rFonts w:ascii="Tahoma" w:hAnsi="Tahoma" w:cs="Tahoma"/>
          <w:sz w:val="20"/>
          <w:szCs w:val="20"/>
        </w:rPr>
        <w:t xml:space="preserve"> bis s</w:t>
      </w:r>
      <w:r w:rsidR="00723F1A">
        <w:rPr>
          <w:rFonts w:ascii="Tahoma" w:hAnsi="Tahoma" w:cs="Tahoma"/>
          <w:sz w:val="20"/>
          <w:szCs w:val="20"/>
        </w:rPr>
        <w:t>ieben</w:t>
      </w:r>
      <w:r w:rsidRPr="00132102">
        <w:rPr>
          <w:rFonts w:ascii="Tahoma" w:hAnsi="Tahoma" w:cs="Tahoma"/>
          <w:sz w:val="20"/>
          <w:szCs w:val="20"/>
        </w:rPr>
        <w:t xml:space="preserve"> Geschossen </w:t>
      </w:r>
      <w:r w:rsidR="00975040" w:rsidRPr="00132102">
        <w:rPr>
          <w:rFonts w:ascii="Tahoma" w:hAnsi="Tahoma" w:cs="Tahoma"/>
          <w:sz w:val="20"/>
          <w:szCs w:val="20"/>
        </w:rPr>
        <w:t xml:space="preserve">fügen sich </w:t>
      </w:r>
      <w:r w:rsidR="00AD27D4" w:rsidRPr="00132102">
        <w:rPr>
          <w:rFonts w:ascii="Tahoma" w:hAnsi="Tahoma" w:cs="Tahoma"/>
          <w:sz w:val="20"/>
          <w:szCs w:val="20"/>
        </w:rPr>
        <w:t xml:space="preserve">die Gebäude </w:t>
      </w:r>
      <w:r w:rsidRPr="00132102">
        <w:rPr>
          <w:rFonts w:ascii="Tahoma" w:hAnsi="Tahoma" w:cs="Tahoma"/>
          <w:sz w:val="20"/>
          <w:szCs w:val="20"/>
        </w:rPr>
        <w:t xml:space="preserve">in die umliegende Bebauung ein und sind für eine optimale Belichtung ausgerichtet. </w:t>
      </w:r>
      <w:r w:rsidR="008A3745" w:rsidRPr="00132102">
        <w:rPr>
          <w:rFonts w:ascii="Tahoma" w:hAnsi="Tahoma" w:cs="Tahoma"/>
          <w:sz w:val="20"/>
          <w:szCs w:val="20"/>
        </w:rPr>
        <w:t>Die neu entstandenen Außenräume erweitern das Angebot von Freiflächen im Piusviertel</w:t>
      </w:r>
      <w:r w:rsidR="006E463B">
        <w:rPr>
          <w:rFonts w:ascii="Tahoma" w:hAnsi="Tahoma" w:cs="Tahoma"/>
          <w:sz w:val="20"/>
          <w:szCs w:val="20"/>
        </w:rPr>
        <w:t>;</w:t>
      </w:r>
      <w:r w:rsidR="008A3745" w:rsidRPr="00132102">
        <w:rPr>
          <w:rFonts w:ascii="Tahoma" w:hAnsi="Tahoma" w:cs="Tahoma"/>
          <w:sz w:val="20"/>
          <w:szCs w:val="20"/>
        </w:rPr>
        <w:t xml:space="preserve"> als weitere neue Begegnungszone dient der halböffentliche Innenhof.</w:t>
      </w:r>
    </w:p>
    <w:p w14:paraId="7ADF74A8" w14:textId="6A3D98BD" w:rsidR="00CA2BA2" w:rsidRPr="00132102" w:rsidRDefault="00537923" w:rsidP="00741429">
      <w:pPr>
        <w:autoSpaceDE w:val="0"/>
        <w:autoSpaceDN w:val="0"/>
        <w:adjustRightInd w:val="0"/>
        <w:spacing w:after="120" w:line="288" w:lineRule="auto"/>
        <w:rPr>
          <w:rFonts w:ascii="Tahoma" w:hAnsi="Tahoma" w:cs="Tahoma"/>
          <w:sz w:val="20"/>
          <w:szCs w:val="20"/>
        </w:rPr>
      </w:pPr>
      <w:r w:rsidRPr="00132102">
        <w:rPr>
          <w:rFonts w:ascii="Tahoma" w:hAnsi="Tahoma" w:cs="Tahoma"/>
          <w:sz w:val="20"/>
          <w:szCs w:val="20"/>
        </w:rPr>
        <w:t>Die</w:t>
      </w:r>
      <w:r w:rsidR="00124AA2" w:rsidRPr="00132102">
        <w:rPr>
          <w:rFonts w:ascii="Tahoma" w:hAnsi="Tahoma" w:cs="Tahoma"/>
          <w:sz w:val="20"/>
          <w:szCs w:val="20"/>
        </w:rPr>
        <w:t xml:space="preserve"> </w:t>
      </w:r>
      <w:r w:rsidR="00F478DB" w:rsidRPr="00132102">
        <w:rPr>
          <w:rFonts w:ascii="Tahoma" w:hAnsi="Tahoma" w:cs="Tahoma"/>
          <w:sz w:val="20"/>
          <w:szCs w:val="20"/>
        </w:rPr>
        <w:t xml:space="preserve">GWG Ingolstadt </w:t>
      </w:r>
      <w:r w:rsidRPr="00132102">
        <w:rPr>
          <w:rFonts w:ascii="Tahoma" w:hAnsi="Tahoma" w:cs="Tahoma"/>
          <w:sz w:val="20"/>
          <w:szCs w:val="20"/>
        </w:rPr>
        <w:t xml:space="preserve">entschied sich </w:t>
      </w:r>
      <w:r w:rsidR="00F478DB" w:rsidRPr="00132102">
        <w:rPr>
          <w:rFonts w:ascii="Tahoma" w:hAnsi="Tahoma" w:cs="Tahoma"/>
          <w:sz w:val="20"/>
          <w:szCs w:val="20"/>
        </w:rPr>
        <w:t xml:space="preserve">beim Neubau der vier Wohngebäude für eine hybride Bauweise aus </w:t>
      </w:r>
      <w:r w:rsidR="00D4242D" w:rsidRPr="00132102">
        <w:rPr>
          <w:rFonts w:ascii="Tahoma" w:hAnsi="Tahoma" w:cs="Tahoma"/>
          <w:sz w:val="20"/>
          <w:szCs w:val="20"/>
        </w:rPr>
        <w:t>Stahlbeton</w:t>
      </w:r>
      <w:r w:rsidR="00D22A92" w:rsidRPr="00132102">
        <w:rPr>
          <w:rFonts w:ascii="Tahoma" w:hAnsi="Tahoma" w:cs="Tahoma"/>
          <w:sz w:val="20"/>
          <w:szCs w:val="20"/>
        </w:rPr>
        <w:t>-Skelettbau</w:t>
      </w:r>
      <w:r w:rsidR="00D4242D" w:rsidRPr="00132102">
        <w:rPr>
          <w:rFonts w:ascii="Tahoma" w:hAnsi="Tahoma" w:cs="Tahoma"/>
          <w:sz w:val="20"/>
          <w:szCs w:val="20"/>
        </w:rPr>
        <w:t xml:space="preserve"> und Holzrahmenbau. </w:t>
      </w:r>
      <w:r w:rsidR="00741429" w:rsidRPr="00132102">
        <w:rPr>
          <w:rFonts w:ascii="Tahoma" w:hAnsi="Tahoma" w:cs="Tahoma"/>
          <w:sz w:val="20"/>
          <w:szCs w:val="20"/>
        </w:rPr>
        <w:t>D</w:t>
      </w:r>
      <w:r w:rsidR="00D22A92" w:rsidRPr="00132102">
        <w:rPr>
          <w:rFonts w:ascii="Tahoma" w:hAnsi="Tahoma" w:cs="Tahoma"/>
          <w:sz w:val="20"/>
          <w:szCs w:val="20"/>
        </w:rPr>
        <w:t xml:space="preserve">ieses Konstruktionsprinzip </w:t>
      </w:r>
      <w:r w:rsidR="00741429" w:rsidRPr="00132102">
        <w:rPr>
          <w:rFonts w:ascii="Tahoma" w:hAnsi="Tahoma" w:cs="Tahoma"/>
          <w:sz w:val="20"/>
          <w:szCs w:val="20"/>
        </w:rPr>
        <w:t xml:space="preserve">ermöglichte </w:t>
      </w:r>
      <w:r w:rsidR="00D22A92" w:rsidRPr="00132102">
        <w:rPr>
          <w:rFonts w:ascii="Tahoma" w:hAnsi="Tahoma" w:cs="Tahoma"/>
          <w:sz w:val="20"/>
          <w:szCs w:val="20"/>
        </w:rPr>
        <w:t>den Einbau einer geschossweisen nichttragenden Fassadenkonstruktion</w:t>
      </w:r>
      <w:r w:rsidR="000926A7" w:rsidRPr="00132102">
        <w:rPr>
          <w:rFonts w:ascii="Tahoma" w:hAnsi="Tahoma" w:cs="Tahoma"/>
          <w:sz w:val="20"/>
          <w:szCs w:val="20"/>
        </w:rPr>
        <w:t xml:space="preserve"> aus </w:t>
      </w:r>
      <w:r w:rsidR="00D22A92" w:rsidRPr="00132102">
        <w:rPr>
          <w:rFonts w:ascii="Tahoma" w:hAnsi="Tahoma" w:cs="Tahoma"/>
          <w:sz w:val="20"/>
          <w:szCs w:val="20"/>
        </w:rPr>
        <w:t>leichte</w:t>
      </w:r>
      <w:r w:rsidR="000926A7" w:rsidRPr="00132102">
        <w:rPr>
          <w:rFonts w:ascii="Tahoma" w:hAnsi="Tahoma" w:cs="Tahoma"/>
          <w:sz w:val="20"/>
          <w:szCs w:val="20"/>
        </w:rPr>
        <w:t>n und</w:t>
      </w:r>
      <w:r w:rsidR="00D22A92" w:rsidRPr="00132102">
        <w:rPr>
          <w:rFonts w:ascii="Tahoma" w:hAnsi="Tahoma" w:cs="Tahoma"/>
          <w:sz w:val="20"/>
          <w:szCs w:val="20"/>
        </w:rPr>
        <w:t xml:space="preserve"> hochwärmedämmende</w:t>
      </w:r>
      <w:r w:rsidR="00AD15FF" w:rsidRPr="00132102">
        <w:rPr>
          <w:rFonts w:ascii="Tahoma" w:hAnsi="Tahoma" w:cs="Tahoma"/>
          <w:sz w:val="20"/>
          <w:szCs w:val="20"/>
        </w:rPr>
        <w:t>n</w:t>
      </w:r>
      <w:r w:rsidR="00D22A92" w:rsidRPr="00132102">
        <w:rPr>
          <w:rFonts w:ascii="Tahoma" w:hAnsi="Tahoma" w:cs="Tahoma"/>
          <w:sz w:val="20"/>
          <w:szCs w:val="20"/>
        </w:rPr>
        <w:t xml:space="preserve"> Holzrahme</w:t>
      </w:r>
      <w:r w:rsidR="00AD15FF" w:rsidRPr="00132102">
        <w:rPr>
          <w:rFonts w:ascii="Tahoma" w:hAnsi="Tahoma" w:cs="Tahoma"/>
          <w:sz w:val="20"/>
          <w:szCs w:val="20"/>
        </w:rPr>
        <w:t>n</w:t>
      </w:r>
      <w:r w:rsidR="00741429" w:rsidRPr="00132102">
        <w:rPr>
          <w:rFonts w:ascii="Tahoma" w:hAnsi="Tahoma" w:cs="Tahoma"/>
          <w:sz w:val="20"/>
          <w:szCs w:val="20"/>
        </w:rPr>
        <w:t>elementen</w:t>
      </w:r>
      <w:r w:rsidR="00DD1EFB" w:rsidRPr="00132102">
        <w:rPr>
          <w:rFonts w:ascii="Tahoma" w:hAnsi="Tahoma" w:cs="Tahoma"/>
          <w:sz w:val="20"/>
          <w:szCs w:val="20"/>
        </w:rPr>
        <w:t xml:space="preserve">. </w:t>
      </w:r>
      <w:r w:rsidR="00C33F03" w:rsidRPr="00132102">
        <w:rPr>
          <w:rFonts w:ascii="Tahoma" w:hAnsi="Tahoma" w:cs="Tahoma"/>
          <w:sz w:val="20"/>
          <w:szCs w:val="20"/>
        </w:rPr>
        <w:t xml:space="preserve">Verantwortlich dafür war die Donaubauer Holzbau </w:t>
      </w:r>
      <w:r w:rsidR="008D1B3D" w:rsidRPr="00EA58DB">
        <w:rPr>
          <w:rFonts w:ascii="Tahoma" w:hAnsi="Tahoma" w:cs="Tahoma"/>
          <w:sz w:val="20"/>
          <w:szCs w:val="20"/>
        </w:rPr>
        <w:t>GmbH &amp; Co. KG</w:t>
      </w:r>
      <w:r w:rsidR="00863DC7" w:rsidRPr="00EA58DB">
        <w:rPr>
          <w:rFonts w:ascii="Tahoma" w:hAnsi="Tahoma" w:cs="Tahoma"/>
          <w:sz w:val="20"/>
          <w:szCs w:val="20"/>
        </w:rPr>
        <w:t xml:space="preserve"> </w:t>
      </w:r>
      <w:r w:rsidR="00C33F03" w:rsidRPr="00132102">
        <w:rPr>
          <w:rFonts w:ascii="Tahoma" w:hAnsi="Tahoma" w:cs="Tahoma"/>
          <w:sz w:val="20"/>
          <w:szCs w:val="20"/>
        </w:rPr>
        <w:t>in Ingolstadt.</w:t>
      </w:r>
    </w:p>
    <w:p w14:paraId="215EF50C" w14:textId="77777777" w:rsidR="00CA2BA2" w:rsidRPr="00132102" w:rsidRDefault="00CA2BA2" w:rsidP="00741429">
      <w:pPr>
        <w:autoSpaceDE w:val="0"/>
        <w:autoSpaceDN w:val="0"/>
        <w:adjustRightInd w:val="0"/>
        <w:spacing w:after="120" w:line="288" w:lineRule="auto"/>
        <w:rPr>
          <w:rFonts w:ascii="Tahoma" w:hAnsi="Tahoma" w:cs="Tahoma"/>
          <w:sz w:val="20"/>
          <w:szCs w:val="20"/>
        </w:rPr>
      </w:pPr>
    </w:p>
    <w:p w14:paraId="2F61476D" w14:textId="1BDD1862" w:rsidR="00CA2BA2" w:rsidRPr="00132102" w:rsidRDefault="00CA2BA2" w:rsidP="00741429">
      <w:pPr>
        <w:autoSpaceDE w:val="0"/>
        <w:autoSpaceDN w:val="0"/>
        <w:adjustRightInd w:val="0"/>
        <w:spacing w:after="120" w:line="288" w:lineRule="auto"/>
        <w:rPr>
          <w:rFonts w:ascii="Tahoma" w:hAnsi="Tahoma" w:cs="Tahoma"/>
          <w:b/>
          <w:bCs/>
          <w:sz w:val="20"/>
          <w:szCs w:val="20"/>
        </w:rPr>
      </w:pPr>
      <w:r w:rsidRPr="00132102">
        <w:rPr>
          <w:rFonts w:ascii="Tahoma" w:hAnsi="Tahoma" w:cs="Tahoma"/>
          <w:b/>
          <w:bCs/>
          <w:sz w:val="20"/>
          <w:szCs w:val="20"/>
        </w:rPr>
        <w:t>Hoher Vorfertigungsgrad der Fassadenelemente</w:t>
      </w:r>
    </w:p>
    <w:p w14:paraId="1F506717" w14:textId="7E3569CB" w:rsidR="007B5AFD" w:rsidRPr="00132102" w:rsidRDefault="007B5AFD" w:rsidP="002234B9">
      <w:pPr>
        <w:autoSpaceDE w:val="0"/>
        <w:autoSpaceDN w:val="0"/>
        <w:adjustRightInd w:val="0"/>
        <w:spacing w:after="120" w:line="288" w:lineRule="auto"/>
        <w:rPr>
          <w:rFonts w:ascii="Tahoma" w:hAnsi="Tahoma" w:cs="Tahoma"/>
          <w:sz w:val="20"/>
          <w:szCs w:val="20"/>
        </w:rPr>
      </w:pPr>
      <w:r w:rsidRPr="00132102">
        <w:rPr>
          <w:rFonts w:ascii="Tahoma" w:hAnsi="Tahoma" w:cs="Tahoma"/>
          <w:sz w:val="20"/>
          <w:szCs w:val="20"/>
        </w:rPr>
        <w:t xml:space="preserve">Ursprünglich sollten dort im Werk zunächst nur die Holzrahmen mit Beplankung gefertigt werden. Aufgrund der Kostensituation </w:t>
      </w:r>
      <w:r w:rsidR="0031495C" w:rsidRPr="00132102">
        <w:rPr>
          <w:rFonts w:ascii="Tahoma" w:hAnsi="Tahoma" w:cs="Tahoma"/>
          <w:sz w:val="20"/>
          <w:szCs w:val="20"/>
        </w:rPr>
        <w:t xml:space="preserve">wurden die Elemente dann aber </w:t>
      </w:r>
      <w:r w:rsidRPr="00132102">
        <w:rPr>
          <w:rFonts w:ascii="Tahoma" w:hAnsi="Tahoma" w:cs="Tahoma"/>
          <w:sz w:val="20"/>
          <w:szCs w:val="20"/>
        </w:rPr>
        <w:t>in einer wesentlich höheren Vorfertigungstiefe</w:t>
      </w:r>
      <w:r w:rsidR="0031495C" w:rsidRPr="00132102">
        <w:rPr>
          <w:rFonts w:ascii="Tahoma" w:hAnsi="Tahoma" w:cs="Tahoma"/>
          <w:sz w:val="20"/>
          <w:szCs w:val="20"/>
        </w:rPr>
        <w:t xml:space="preserve"> produziert</w:t>
      </w:r>
      <w:r w:rsidRPr="00132102">
        <w:rPr>
          <w:rFonts w:ascii="Tahoma" w:hAnsi="Tahoma" w:cs="Tahoma"/>
          <w:sz w:val="20"/>
          <w:szCs w:val="20"/>
        </w:rPr>
        <w:t xml:space="preserve">. </w:t>
      </w:r>
      <w:r w:rsidRPr="00EA58DB">
        <w:rPr>
          <w:rFonts w:ascii="Tahoma" w:hAnsi="Tahoma" w:cs="Tahoma"/>
          <w:sz w:val="20"/>
          <w:szCs w:val="20"/>
        </w:rPr>
        <w:t xml:space="preserve">So </w:t>
      </w:r>
      <w:r w:rsidR="0031495C" w:rsidRPr="00EA58DB">
        <w:rPr>
          <w:rFonts w:ascii="Tahoma" w:hAnsi="Tahoma" w:cs="Tahoma"/>
          <w:sz w:val="20"/>
          <w:szCs w:val="20"/>
        </w:rPr>
        <w:t>konnten</w:t>
      </w:r>
      <w:r w:rsidRPr="00EA58DB">
        <w:rPr>
          <w:rFonts w:ascii="Tahoma" w:hAnsi="Tahoma" w:cs="Tahoma"/>
          <w:sz w:val="20"/>
          <w:szCs w:val="20"/>
        </w:rPr>
        <w:t xml:space="preserve"> die</w:t>
      </w:r>
      <w:r w:rsidR="0029063E" w:rsidRPr="00EA58DB">
        <w:rPr>
          <w:rFonts w:ascii="Tahoma" w:hAnsi="Tahoma" w:cs="Tahoma"/>
          <w:sz w:val="20"/>
          <w:szCs w:val="20"/>
        </w:rPr>
        <w:t xml:space="preserve"> </w:t>
      </w:r>
      <w:r w:rsidR="008D1B3D" w:rsidRPr="00EA58DB">
        <w:rPr>
          <w:rFonts w:ascii="Tahoma" w:hAnsi="Tahoma" w:cs="Tahoma"/>
          <w:sz w:val="20"/>
          <w:szCs w:val="20"/>
        </w:rPr>
        <w:t>Holzrahmenbauelemente</w:t>
      </w:r>
      <w:r w:rsidRPr="00EA58DB">
        <w:rPr>
          <w:rFonts w:ascii="Tahoma" w:hAnsi="Tahoma" w:cs="Tahoma"/>
          <w:sz w:val="20"/>
          <w:szCs w:val="20"/>
        </w:rPr>
        <w:t xml:space="preserve"> bereits mit eingebauten Fenstern</w:t>
      </w:r>
      <w:r w:rsidR="008D1B3D" w:rsidRPr="00EA58DB">
        <w:rPr>
          <w:rFonts w:ascii="Tahoma" w:hAnsi="Tahoma" w:cs="Tahoma"/>
          <w:sz w:val="20"/>
          <w:szCs w:val="20"/>
        </w:rPr>
        <w:t xml:space="preserve"> </w:t>
      </w:r>
      <w:r w:rsidR="00EA58DB">
        <w:rPr>
          <w:rFonts w:ascii="Tahoma" w:hAnsi="Tahoma" w:cs="Tahoma"/>
          <w:sz w:val="20"/>
          <w:szCs w:val="20"/>
        </w:rPr>
        <w:t>und</w:t>
      </w:r>
      <w:r w:rsidR="008D1B3D" w:rsidRPr="00EA58DB">
        <w:rPr>
          <w:rFonts w:ascii="Tahoma" w:hAnsi="Tahoma" w:cs="Tahoma"/>
          <w:sz w:val="20"/>
          <w:szCs w:val="20"/>
        </w:rPr>
        <w:t xml:space="preserve"> Fensterbänken</w:t>
      </w:r>
      <w:r w:rsidRPr="00EA58DB">
        <w:rPr>
          <w:rFonts w:ascii="Tahoma" w:hAnsi="Tahoma" w:cs="Tahoma"/>
          <w:sz w:val="20"/>
          <w:szCs w:val="20"/>
        </w:rPr>
        <w:t xml:space="preserve">, </w:t>
      </w:r>
      <w:r w:rsidR="008D1B3D" w:rsidRPr="00EA58DB">
        <w:rPr>
          <w:rFonts w:ascii="Tahoma" w:hAnsi="Tahoma" w:cs="Tahoma"/>
          <w:sz w:val="20"/>
          <w:szCs w:val="20"/>
        </w:rPr>
        <w:t>Einbaukästen für Lüftungsanlagen inkl</w:t>
      </w:r>
      <w:r w:rsidR="00EA58DB">
        <w:rPr>
          <w:rFonts w:ascii="Tahoma" w:hAnsi="Tahoma" w:cs="Tahoma"/>
          <w:sz w:val="20"/>
          <w:szCs w:val="20"/>
        </w:rPr>
        <w:t>usive</w:t>
      </w:r>
      <w:r w:rsidR="008D1B3D" w:rsidRPr="00EA58DB">
        <w:rPr>
          <w:rFonts w:ascii="Tahoma" w:hAnsi="Tahoma" w:cs="Tahoma"/>
          <w:sz w:val="20"/>
          <w:szCs w:val="20"/>
        </w:rPr>
        <w:t xml:space="preserve"> Elektroversorgung</w:t>
      </w:r>
      <w:r w:rsidR="008C65AC" w:rsidRPr="00EA58DB">
        <w:rPr>
          <w:rFonts w:ascii="Tahoma" w:hAnsi="Tahoma" w:cs="Tahoma"/>
          <w:sz w:val="20"/>
          <w:szCs w:val="20"/>
        </w:rPr>
        <w:t xml:space="preserve">, </w:t>
      </w:r>
      <w:r w:rsidR="00B6289B">
        <w:rPr>
          <w:rFonts w:ascii="Tahoma" w:hAnsi="Tahoma" w:cs="Tahoma"/>
          <w:sz w:val="20"/>
          <w:szCs w:val="20"/>
        </w:rPr>
        <w:t xml:space="preserve">sowie mit </w:t>
      </w:r>
      <w:r w:rsidR="00537923" w:rsidRPr="00EA58DB">
        <w:rPr>
          <w:rFonts w:ascii="Tahoma" w:hAnsi="Tahoma" w:cs="Tahoma"/>
          <w:sz w:val="20"/>
          <w:szCs w:val="20"/>
        </w:rPr>
        <w:t>Dämmung</w:t>
      </w:r>
      <w:r w:rsidR="00B6289B">
        <w:rPr>
          <w:rFonts w:ascii="Tahoma" w:hAnsi="Tahoma" w:cs="Tahoma"/>
          <w:sz w:val="20"/>
          <w:szCs w:val="20"/>
        </w:rPr>
        <w:t xml:space="preserve">, </w:t>
      </w:r>
      <w:r w:rsidR="008D1B3D" w:rsidRPr="00EA58DB">
        <w:rPr>
          <w:rFonts w:ascii="Tahoma" w:hAnsi="Tahoma" w:cs="Tahoma"/>
          <w:sz w:val="20"/>
          <w:szCs w:val="20"/>
        </w:rPr>
        <w:t xml:space="preserve">Putzträgerplatten und </w:t>
      </w:r>
      <w:proofErr w:type="spellStart"/>
      <w:r w:rsidR="008D1B3D" w:rsidRPr="00EA58DB">
        <w:rPr>
          <w:rFonts w:ascii="Tahoma" w:hAnsi="Tahoma" w:cs="Tahoma"/>
          <w:sz w:val="20"/>
          <w:szCs w:val="20"/>
        </w:rPr>
        <w:t>Anputzleisten</w:t>
      </w:r>
      <w:proofErr w:type="spellEnd"/>
      <w:r w:rsidRPr="00EA58DB">
        <w:rPr>
          <w:rFonts w:ascii="Tahoma" w:hAnsi="Tahoma" w:cs="Tahoma"/>
          <w:sz w:val="20"/>
          <w:szCs w:val="20"/>
        </w:rPr>
        <w:t xml:space="preserve"> </w:t>
      </w:r>
      <w:r w:rsidRPr="00132102">
        <w:rPr>
          <w:rFonts w:ascii="Tahoma" w:hAnsi="Tahoma" w:cs="Tahoma"/>
          <w:sz w:val="20"/>
          <w:szCs w:val="20"/>
        </w:rPr>
        <w:t>ab Werk an die Baustelle geliefert</w:t>
      </w:r>
      <w:r w:rsidR="0031495C" w:rsidRPr="00132102">
        <w:rPr>
          <w:rFonts w:ascii="Tahoma" w:hAnsi="Tahoma" w:cs="Tahoma"/>
          <w:sz w:val="20"/>
          <w:szCs w:val="20"/>
        </w:rPr>
        <w:t xml:space="preserve"> werden.</w:t>
      </w:r>
    </w:p>
    <w:p w14:paraId="5F146184" w14:textId="727591A2" w:rsidR="00F965BC" w:rsidRPr="00132102" w:rsidRDefault="00666BDD" w:rsidP="002234B9">
      <w:pPr>
        <w:autoSpaceDE w:val="0"/>
        <w:autoSpaceDN w:val="0"/>
        <w:adjustRightInd w:val="0"/>
        <w:spacing w:after="120" w:line="288" w:lineRule="auto"/>
        <w:rPr>
          <w:rFonts w:ascii="Tahoma" w:hAnsi="Tahoma" w:cs="Tahoma"/>
          <w:sz w:val="20"/>
          <w:szCs w:val="20"/>
        </w:rPr>
      </w:pPr>
      <w:r w:rsidRPr="00132102">
        <w:rPr>
          <w:rFonts w:ascii="Tahoma" w:hAnsi="Tahoma" w:cs="Tahoma"/>
          <w:sz w:val="20"/>
          <w:szCs w:val="20"/>
        </w:rPr>
        <w:t>Bei der Wärmedämmung der Holzrahmen entschied sich Donaubauer Holzbau für Produkte von GUTEX. Johannes Donaubauer</w:t>
      </w:r>
      <w:r w:rsidR="0031495C" w:rsidRPr="00132102">
        <w:rPr>
          <w:rFonts w:ascii="Tahoma" w:hAnsi="Tahoma" w:cs="Tahoma"/>
          <w:sz w:val="20"/>
          <w:szCs w:val="20"/>
        </w:rPr>
        <w:t>, Leiter Technik und Vertrieb</w:t>
      </w:r>
      <w:r w:rsidRPr="00132102">
        <w:rPr>
          <w:rFonts w:ascii="Tahoma" w:hAnsi="Tahoma" w:cs="Tahoma"/>
          <w:sz w:val="20"/>
          <w:szCs w:val="20"/>
        </w:rPr>
        <w:t xml:space="preserve">: </w:t>
      </w:r>
      <w:r w:rsidR="006E463B">
        <w:rPr>
          <w:rFonts w:ascii="Tahoma" w:hAnsi="Tahoma" w:cs="Tahoma"/>
          <w:sz w:val="20"/>
          <w:szCs w:val="20"/>
        </w:rPr>
        <w:t>„</w:t>
      </w:r>
      <w:r w:rsidRPr="00132102">
        <w:rPr>
          <w:rFonts w:ascii="Tahoma" w:hAnsi="Tahoma" w:cs="Tahoma"/>
          <w:sz w:val="20"/>
          <w:szCs w:val="20"/>
        </w:rPr>
        <w:t>Wir möchten mit dem, was wir bei Donaubauer tun, unseren ökologischen Fußabdruck so klein wie möglich halten. Die ökologischen Holzfaserdämmungen von GUTEX passen deshalb optimal zu unserer Nachhaltigkeitsphilosophie.</w:t>
      </w:r>
      <w:r w:rsidR="006E463B">
        <w:rPr>
          <w:rFonts w:ascii="Tahoma" w:hAnsi="Tahoma" w:cs="Tahoma"/>
          <w:sz w:val="20"/>
          <w:szCs w:val="20"/>
        </w:rPr>
        <w:t>“</w:t>
      </w:r>
    </w:p>
    <w:p w14:paraId="2FDB851F" w14:textId="77777777" w:rsidR="00CA2BA2" w:rsidRPr="00132102" w:rsidRDefault="00CA2BA2" w:rsidP="002234B9">
      <w:pPr>
        <w:autoSpaceDE w:val="0"/>
        <w:autoSpaceDN w:val="0"/>
        <w:adjustRightInd w:val="0"/>
        <w:spacing w:after="120" w:line="288" w:lineRule="auto"/>
        <w:rPr>
          <w:rFonts w:ascii="Tahoma" w:hAnsi="Tahoma" w:cs="Tahoma"/>
          <w:sz w:val="20"/>
          <w:szCs w:val="20"/>
        </w:rPr>
      </w:pPr>
    </w:p>
    <w:p w14:paraId="40C4BC58" w14:textId="0A5F0E12" w:rsidR="00CA2BA2" w:rsidRPr="006B7966" w:rsidRDefault="00513FC0" w:rsidP="006B7966">
      <w:pPr>
        <w:autoSpaceDE w:val="0"/>
        <w:autoSpaceDN w:val="0"/>
        <w:adjustRightInd w:val="0"/>
        <w:spacing w:after="120" w:line="288" w:lineRule="auto"/>
        <w:rPr>
          <w:rFonts w:ascii="Tahoma" w:hAnsi="Tahoma" w:cs="Tahoma"/>
          <w:b/>
          <w:bCs/>
          <w:sz w:val="20"/>
          <w:szCs w:val="20"/>
        </w:rPr>
      </w:pPr>
      <w:r>
        <w:rPr>
          <w:rFonts w:ascii="Tahoma" w:hAnsi="Tahoma" w:cs="Tahoma"/>
          <w:b/>
          <w:bCs/>
          <w:sz w:val="20"/>
          <w:szCs w:val="20"/>
        </w:rPr>
        <w:t xml:space="preserve">Einzigartige </w:t>
      </w:r>
      <w:r w:rsidR="006E463B" w:rsidRPr="006B7966">
        <w:rPr>
          <w:rFonts w:ascii="Tahoma" w:hAnsi="Tahoma" w:cs="Tahoma"/>
          <w:b/>
          <w:bCs/>
          <w:sz w:val="20"/>
          <w:szCs w:val="20"/>
        </w:rPr>
        <w:t xml:space="preserve">Holzfaserdämmung </w:t>
      </w:r>
      <w:r w:rsidR="00CA2BA2" w:rsidRPr="006B7966">
        <w:rPr>
          <w:rFonts w:ascii="Tahoma" w:hAnsi="Tahoma" w:cs="Tahoma"/>
          <w:b/>
          <w:bCs/>
          <w:sz w:val="20"/>
          <w:szCs w:val="20"/>
        </w:rPr>
        <w:t>bis Gebäudeklasse 4/5</w:t>
      </w:r>
    </w:p>
    <w:p w14:paraId="141BAF89" w14:textId="55632ED1" w:rsidR="0029063E" w:rsidRDefault="00D62E70" w:rsidP="00CA2BA2">
      <w:pPr>
        <w:autoSpaceDE w:val="0"/>
        <w:autoSpaceDN w:val="0"/>
        <w:adjustRightInd w:val="0"/>
        <w:spacing w:after="120" w:line="288" w:lineRule="auto"/>
        <w:rPr>
          <w:rFonts w:ascii="Tahoma" w:hAnsi="Tahoma" w:cs="Tahoma"/>
          <w:sz w:val="20"/>
          <w:szCs w:val="20"/>
        </w:rPr>
      </w:pPr>
      <w:r w:rsidRPr="00132102">
        <w:rPr>
          <w:rFonts w:ascii="Tahoma" w:hAnsi="Tahoma" w:cs="Tahoma"/>
          <w:sz w:val="20"/>
          <w:szCs w:val="20"/>
        </w:rPr>
        <w:t xml:space="preserve">Dank der Dämmung mit der ökologischen Holzfaserdämmplatte GUTEX Pyroresist </w:t>
      </w:r>
      <w:r w:rsidR="00296EE9" w:rsidRPr="00132102">
        <w:rPr>
          <w:rFonts w:ascii="Tahoma" w:hAnsi="Tahoma" w:cs="Tahoma"/>
          <w:sz w:val="20"/>
          <w:szCs w:val="20"/>
        </w:rPr>
        <w:t xml:space="preserve">sowie der Einblasdämmung GUTEX </w:t>
      </w:r>
      <w:proofErr w:type="spellStart"/>
      <w:r w:rsidR="00296EE9" w:rsidRPr="00132102">
        <w:rPr>
          <w:rFonts w:ascii="Tahoma" w:hAnsi="Tahoma" w:cs="Tahoma"/>
          <w:sz w:val="20"/>
          <w:szCs w:val="20"/>
        </w:rPr>
        <w:t>Thermofibre</w:t>
      </w:r>
      <w:proofErr w:type="spellEnd"/>
      <w:r w:rsidR="00296EE9" w:rsidRPr="00132102">
        <w:rPr>
          <w:rFonts w:ascii="Tahoma" w:hAnsi="Tahoma" w:cs="Tahoma"/>
          <w:sz w:val="20"/>
          <w:szCs w:val="20"/>
        </w:rPr>
        <w:t xml:space="preserve"> </w:t>
      </w:r>
      <w:r w:rsidRPr="00132102">
        <w:rPr>
          <w:rFonts w:ascii="Tahoma" w:hAnsi="Tahoma" w:cs="Tahoma"/>
          <w:sz w:val="20"/>
          <w:szCs w:val="20"/>
        </w:rPr>
        <w:t xml:space="preserve">ergibt sich eine hochwärmedämmende Fassadenkonstruktion, </w:t>
      </w:r>
      <w:r w:rsidR="006E463B">
        <w:rPr>
          <w:rFonts w:ascii="Tahoma" w:hAnsi="Tahoma" w:cs="Tahoma"/>
          <w:sz w:val="20"/>
          <w:szCs w:val="20"/>
        </w:rPr>
        <w:t>die</w:t>
      </w:r>
      <w:r w:rsidR="006E463B" w:rsidRPr="00132102">
        <w:rPr>
          <w:rFonts w:ascii="Tahoma" w:hAnsi="Tahoma" w:cs="Tahoma"/>
          <w:sz w:val="20"/>
          <w:szCs w:val="20"/>
        </w:rPr>
        <w:t xml:space="preserve"> </w:t>
      </w:r>
      <w:r w:rsidRPr="00132102">
        <w:rPr>
          <w:rFonts w:ascii="Tahoma" w:hAnsi="Tahoma" w:cs="Tahoma"/>
          <w:sz w:val="20"/>
          <w:szCs w:val="20"/>
        </w:rPr>
        <w:t xml:space="preserve">sich durch eine hohe energetische und ökologische Qualität auszeichnet. </w:t>
      </w:r>
      <w:r w:rsidR="007A36FC" w:rsidRPr="00132102">
        <w:rPr>
          <w:rFonts w:ascii="Tahoma" w:hAnsi="Tahoma" w:cs="Tahoma"/>
          <w:sz w:val="20"/>
          <w:szCs w:val="20"/>
        </w:rPr>
        <w:t xml:space="preserve">GUTEX Pyroresist ist nach DIN EN 13501-1 nicht nur schwer entflammbar (Baustoffklasse C), sondern auch </w:t>
      </w:r>
      <w:r w:rsidR="00235AE8">
        <w:rPr>
          <w:rFonts w:ascii="Tahoma" w:hAnsi="Tahoma" w:cs="Tahoma"/>
          <w:sz w:val="20"/>
          <w:szCs w:val="20"/>
        </w:rPr>
        <w:t xml:space="preserve">– als einzige Holzfaserdämmplatte auf dem Markt – </w:t>
      </w:r>
      <w:r w:rsidR="007A36FC" w:rsidRPr="00132102">
        <w:rPr>
          <w:rFonts w:ascii="Tahoma" w:hAnsi="Tahoma" w:cs="Tahoma"/>
          <w:sz w:val="20"/>
          <w:szCs w:val="20"/>
        </w:rPr>
        <w:t>nicht glimmend nach DIN EN 16733</w:t>
      </w:r>
      <w:r w:rsidR="006E463B">
        <w:rPr>
          <w:rFonts w:ascii="Tahoma" w:hAnsi="Tahoma" w:cs="Tahoma"/>
          <w:sz w:val="20"/>
          <w:szCs w:val="20"/>
        </w:rPr>
        <w:t>.</w:t>
      </w:r>
      <w:r w:rsidR="007A36FC" w:rsidRPr="00132102">
        <w:rPr>
          <w:rFonts w:ascii="Tahoma" w:hAnsi="Tahoma" w:cs="Tahoma"/>
          <w:sz w:val="20"/>
          <w:szCs w:val="20"/>
        </w:rPr>
        <w:t xml:space="preserve"> </w:t>
      </w:r>
      <w:r w:rsidR="006E463B">
        <w:rPr>
          <w:rFonts w:ascii="Tahoma" w:hAnsi="Tahoma" w:cs="Tahoma"/>
          <w:sz w:val="20"/>
          <w:szCs w:val="20"/>
        </w:rPr>
        <w:t xml:space="preserve">Das Produkt </w:t>
      </w:r>
      <w:r w:rsidR="00F856B1" w:rsidRPr="00132102">
        <w:rPr>
          <w:rFonts w:ascii="Tahoma" w:hAnsi="Tahoma" w:cs="Tahoma"/>
          <w:sz w:val="20"/>
          <w:szCs w:val="20"/>
        </w:rPr>
        <w:t>eignet sich</w:t>
      </w:r>
      <w:r w:rsidR="007A36FC" w:rsidRPr="00132102">
        <w:rPr>
          <w:rFonts w:ascii="Tahoma" w:hAnsi="Tahoma" w:cs="Tahoma"/>
          <w:sz w:val="20"/>
          <w:szCs w:val="20"/>
        </w:rPr>
        <w:t xml:space="preserve"> </w:t>
      </w:r>
      <w:r w:rsidR="00261FD6">
        <w:rPr>
          <w:rFonts w:ascii="Tahoma" w:hAnsi="Tahoma" w:cs="Tahoma"/>
          <w:sz w:val="20"/>
          <w:szCs w:val="20"/>
        </w:rPr>
        <w:t xml:space="preserve">mit diesen Eigenschaften </w:t>
      </w:r>
      <w:r w:rsidR="00CA2BA2" w:rsidRPr="00132102">
        <w:rPr>
          <w:rFonts w:ascii="Tahoma" w:hAnsi="Tahoma" w:cs="Tahoma"/>
          <w:sz w:val="20"/>
          <w:szCs w:val="20"/>
        </w:rPr>
        <w:t xml:space="preserve">bis einschließlich der </w:t>
      </w:r>
      <w:r w:rsidR="00F856B1" w:rsidRPr="00132102">
        <w:rPr>
          <w:rFonts w:ascii="Tahoma" w:hAnsi="Tahoma" w:cs="Tahoma"/>
          <w:sz w:val="20"/>
          <w:szCs w:val="20"/>
        </w:rPr>
        <w:t>Gebäudeklassen 4 und 5.</w:t>
      </w:r>
    </w:p>
    <w:p w14:paraId="19711418" w14:textId="77777777" w:rsidR="006B7966" w:rsidRDefault="006B7966" w:rsidP="00CA2BA2">
      <w:pPr>
        <w:autoSpaceDE w:val="0"/>
        <w:autoSpaceDN w:val="0"/>
        <w:adjustRightInd w:val="0"/>
        <w:spacing w:after="120" w:line="288" w:lineRule="auto"/>
        <w:rPr>
          <w:rFonts w:ascii="Tahoma" w:hAnsi="Tahoma" w:cs="Tahoma"/>
          <w:sz w:val="20"/>
          <w:szCs w:val="20"/>
        </w:rPr>
      </w:pPr>
    </w:p>
    <w:p w14:paraId="40F6703F" w14:textId="6593F5F7" w:rsidR="006B7966" w:rsidRPr="006B7966" w:rsidRDefault="006B7966" w:rsidP="00CA2BA2">
      <w:pPr>
        <w:autoSpaceDE w:val="0"/>
        <w:autoSpaceDN w:val="0"/>
        <w:adjustRightInd w:val="0"/>
        <w:spacing w:after="120" w:line="288" w:lineRule="auto"/>
        <w:rPr>
          <w:rFonts w:ascii="Tahoma" w:hAnsi="Tahoma" w:cs="Tahoma"/>
          <w:b/>
          <w:bCs/>
          <w:sz w:val="20"/>
          <w:szCs w:val="20"/>
        </w:rPr>
      </w:pPr>
      <w:r w:rsidRPr="006B7966">
        <w:rPr>
          <w:rFonts w:ascii="Tahoma" w:hAnsi="Tahoma" w:cs="Tahoma"/>
          <w:b/>
          <w:bCs/>
          <w:sz w:val="20"/>
          <w:szCs w:val="20"/>
        </w:rPr>
        <w:lastRenderedPageBreak/>
        <w:t>Fazit</w:t>
      </w:r>
    </w:p>
    <w:p w14:paraId="7E80C8DF" w14:textId="7BBC7EC8" w:rsidR="00CA2BA2" w:rsidRPr="00132102" w:rsidRDefault="000E2859" w:rsidP="00CA2BA2">
      <w:pPr>
        <w:autoSpaceDE w:val="0"/>
        <w:autoSpaceDN w:val="0"/>
        <w:adjustRightInd w:val="0"/>
        <w:spacing w:after="120" w:line="288" w:lineRule="auto"/>
        <w:rPr>
          <w:rFonts w:ascii="Tahoma" w:hAnsi="Tahoma" w:cs="Tahoma"/>
          <w:sz w:val="20"/>
          <w:szCs w:val="20"/>
        </w:rPr>
      </w:pPr>
      <w:r w:rsidRPr="00132102">
        <w:rPr>
          <w:rFonts w:ascii="Tahoma" w:hAnsi="Tahoma" w:cs="Tahoma"/>
          <w:sz w:val="20"/>
          <w:szCs w:val="20"/>
        </w:rPr>
        <w:t>Insgesamt wurden für dieses Bauprojekt mehr als 4.000 qm GUTEX Pyroresist Dämmplatten auf 158 Wandelemente verbaut.</w:t>
      </w:r>
      <w:r w:rsidR="00235AE8">
        <w:rPr>
          <w:rFonts w:ascii="Tahoma" w:hAnsi="Tahoma" w:cs="Tahoma"/>
          <w:sz w:val="20"/>
          <w:szCs w:val="20"/>
        </w:rPr>
        <w:t xml:space="preserve"> </w:t>
      </w:r>
      <w:r w:rsidR="006E463B">
        <w:rPr>
          <w:rFonts w:ascii="Tahoma" w:hAnsi="Tahoma" w:cs="Tahoma"/>
          <w:sz w:val="20"/>
          <w:szCs w:val="20"/>
        </w:rPr>
        <w:t>Die Verwendung</w:t>
      </w:r>
      <w:r w:rsidR="00235AE8">
        <w:rPr>
          <w:rFonts w:ascii="Tahoma" w:hAnsi="Tahoma" w:cs="Tahoma"/>
          <w:sz w:val="20"/>
          <w:szCs w:val="20"/>
        </w:rPr>
        <w:t xml:space="preserve"> des biogenen Dämmstoffes </w:t>
      </w:r>
      <w:r w:rsidR="006E463B">
        <w:rPr>
          <w:rFonts w:ascii="Tahoma" w:hAnsi="Tahoma" w:cs="Tahoma"/>
          <w:sz w:val="20"/>
          <w:szCs w:val="20"/>
        </w:rPr>
        <w:t xml:space="preserve">in Ingolstadt </w:t>
      </w:r>
      <w:r w:rsidR="00235AE8">
        <w:rPr>
          <w:rFonts w:ascii="Tahoma" w:hAnsi="Tahoma" w:cs="Tahoma"/>
          <w:sz w:val="20"/>
          <w:szCs w:val="20"/>
        </w:rPr>
        <w:t>beweist, dass nachhaltige</w:t>
      </w:r>
      <w:r w:rsidR="006E463B">
        <w:rPr>
          <w:rFonts w:ascii="Tahoma" w:hAnsi="Tahoma" w:cs="Tahoma"/>
          <w:sz w:val="20"/>
          <w:szCs w:val="20"/>
        </w:rPr>
        <w:t>r</w:t>
      </w:r>
      <w:r w:rsidR="006A5D3D">
        <w:rPr>
          <w:rFonts w:ascii="Tahoma" w:hAnsi="Tahoma" w:cs="Tahoma"/>
          <w:sz w:val="20"/>
          <w:szCs w:val="20"/>
        </w:rPr>
        <w:t>, klimafreundlicher</w:t>
      </w:r>
      <w:r w:rsidR="006E463B">
        <w:rPr>
          <w:rFonts w:ascii="Tahoma" w:hAnsi="Tahoma" w:cs="Tahoma"/>
          <w:sz w:val="20"/>
          <w:szCs w:val="20"/>
        </w:rPr>
        <w:t xml:space="preserve"> Wohnbau </w:t>
      </w:r>
      <w:r w:rsidR="00235AE8">
        <w:rPr>
          <w:rFonts w:ascii="Tahoma" w:hAnsi="Tahoma" w:cs="Tahoma"/>
          <w:sz w:val="20"/>
          <w:szCs w:val="20"/>
        </w:rPr>
        <w:t xml:space="preserve">mit Holz und Holzfaserdämmung </w:t>
      </w:r>
      <w:r w:rsidR="006E463B">
        <w:rPr>
          <w:rFonts w:ascii="Tahoma" w:hAnsi="Tahoma" w:cs="Tahoma"/>
          <w:sz w:val="20"/>
          <w:szCs w:val="20"/>
        </w:rPr>
        <w:t>auch in größerem Maßstab p</w:t>
      </w:r>
      <w:r w:rsidR="00235AE8">
        <w:rPr>
          <w:rFonts w:ascii="Tahoma" w:hAnsi="Tahoma" w:cs="Tahoma"/>
          <w:sz w:val="20"/>
          <w:szCs w:val="20"/>
        </w:rPr>
        <w:t xml:space="preserve">roblemlos </w:t>
      </w:r>
      <w:r w:rsidR="006A5D3D">
        <w:rPr>
          <w:rFonts w:ascii="Tahoma" w:hAnsi="Tahoma" w:cs="Tahoma"/>
          <w:sz w:val="20"/>
          <w:szCs w:val="20"/>
        </w:rPr>
        <w:t>realisiert werden kann</w:t>
      </w:r>
      <w:r w:rsidR="00235AE8">
        <w:rPr>
          <w:rFonts w:ascii="Tahoma" w:hAnsi="Tahoma" w:cs="Tahoma"/>
          <w:sz w:val="20"/>
          <w:szCs w:val="20"/>
        </w:rPr>
        <w:t>.</w:t>
      </w:r>
    </w:p>
    <w:p w14:paraId="0ECAD7CC" w14:textId="77777777" w:rsidR="0068332B" w:rsidRPr="006A0A39" w:rsidRDefault="0068332B" w:rsidP="00973E6C">
      <w:pPr>
        <w:spacing w:after="120" w:line="288" w:lineRule="auto"/>
        <w:rPr>
          <w:rFonts w:ascii="Tahoma" w:hAnsi="Tahoma" w:cs="Tahoma"/>
          <w:sz w:val="20"/>
          <w:szCs w:val="20"/>
        </w:rPr>
      </w:pPr>
    </w:p>
    <w:p w14:paraId="3D30B331" w14:textId="77777777" w:rsidR="0068332B" w:rsidRPr="0068332B" w:rsidRDefault="0068332B" w:rsidP="0068332B">
      <w:pPr>
        <w:pStyle w:val="berschrift5"/>
        <w:rPr>
          <w:rFonts w:ascii="Tahoma" w:hAnsi="Tahoma" w:cs="Tahoma"/>
          <w:color w:val="000000" w:themeColor="text1"/>
          <w:sz w:val="20"/>
          <w:szCs w:val="20"/>
          <w:u w:val="single"/>
        </w:rPr>
      </w:pPr>
      <w:r w:rsidRPr="0068332B">
        <w:rPr>
          <w:rFonts w:ascii="Tahoma" w:hAnsi="Tahoma" w:cs="Tahoma"/>
          <w:color w:val="000000" w:themeColor="text1"/>
          <w:sz w:val="20"/>
          <w:szCs w:val="20"/>
          <w:u w:val="single"/>
        </w:rPr>
        <w:t>Bautafel</w:t>
      </w:r>
    </w:p>
    <w:p w14:paraId="10572C94" w14:textId="29848B26"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Projekt: Nachverdichtung Gustav-Mahler-Straße</w:t>
      </w:r>
      <w:r w:rsidR="00541DFE">
        <w:rPr>
          <w:rFonts w:ascii="Tahoma" w:hAnsi="Tahoma" w:cs="Tahoma"/>
          <w:color w:val="000000" w:themeColor="text1"/>
          <w:szCs w:val="20"/>
        </w:rPr>
        <w:t xml:space="preserve"> (Piusviertel)</w:t>
      </w:r>
      <w:r w:rsidRPr="0068332B">
        <w:rPr>
          <w:rFonts w:ascii="Tahoma" w:hAnsi="Tahoma" w:cs="Tahoma"/>
          <w:color w:val="000000" w:themeColor="text1"/>
          <w:szCs w:val="20"/>
        </w:rPr>
        <w:t>, Ingolstadt</w:t>
      </w:r>
    </w:p>
    <w:p w14:paraId="7B55F211" w14:textId="121EADDC"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 xml:space="preserve">Bauherr: </w:t>
      </w:r>
      <w:r w:rsidR="00541DFE">
        <w:rPr>
          <w:rFonts w:ascii="Tahoma" w:hAnsi="Tahoma" w:cs="Tahoma"/>
          <w:color w:val="000000" w:themeColor="text1"/>
          <w:szCs w:val="20"/>
        </w:rPr>
        <w:t xml:space="preserve">GWG </w:t>
      </w:r>
      <w:r w:rsidRPr="0068332B">
        <w:rPr>
          <w:rFonts w:ascii="Tahoma" w:hAnsi="Tahoma" w:cs="Tahoma"/>
          <w:color w:val="000000" w:themeColor="text1"/>
          <w:szCs w:val="20"/>
        </w:rPr>
        <w:t>Gemeinnützige Wohnungsbaugesellschaft Ingolstadt</w:t>
      </w:r>
    </w:p>
    <w:p w14:paraId="2B34813F" w14:textId="2DF5F427"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 xml:space="preserve">Planer: </w:t>
      </w:r>
      <w:proofErr w:type="spellStart"/>
      <w:proofErr w:type="gramStart"/>
      <w:r w:rsidRPr="0068332B">
        <w:rPr>
          <w:rFonts w:ascii="Tahoma" w:hAnsi="Tahoma" w:cs="Tahoma"/>
          <w:color w:val="000000" w:themeColor="text1"/>
          <w:szCs w:val="20"/>
        </w:rPr>
        <w:t>roedig.schop</w:t>
      </w:r>
      <w:proofErr w:type="spellEnd"/>
      <w:proofErr w:type="gramEnd"/>
      <w:r w:rsidRPr="0068332B">
        <w:rPr>
          <w:rFonts w:ascii="Tahoma" w:hAnsi="Tahoma" w:cs="Tahoma"/>
          <w:color w:val="000000" w:themeColor="text1"/>
          <w:szCs w:val="20"/>
        </w:rPr>
        <w:t xml:space="preserve"> </w:t>
      </w:r>
      <w:proofErr w:type="spellStart"/>
      <w:r w:rsidRPr="0068332B">
        <w:rPr>
          <w:rFonts w:ascii="Tahoma" w:hAnsi="Tahoma" w:cs="Tahoma"/>
          <w:color w:val="000000" w:themeColor="text1"/>
          <w:szCs w:val="20"/>
        </w:rPr>
        <w:t>architekten</w:t>
      </w:r>
      <w:proofErr w:type="spellEnd"/>
      <w:r w:rsidRPr="0068332B">
        <w:rPr>
          <w:rFonts w:ascii="Tahoma" w:hAnsi="Tahoma" w:cs="Tahoma"/>
          <w:color w:val="000000" w:themeColor="text1"/>
          <w:szCs w:val="20"/>
        </w:rPr>
        <w:t xml:space="preserve"> PartG mbB</w:t>
      </w:r>
    </w:p>
    <w:p w14:paraId="184F0629" w14:textId="3C857755" w:rsidR="0068332B" w:rsidRP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Holzbau: Donaubauer Holzbau GmbH &amp; Co. KG</w:t>
      </w:r>
    </w:p>
    <w:p w14:paraId="2AAC162F" w14:textId="5907EE0D" w:rsidR="0068332B" w:rsidRDefault="0068332B" w:rsidP="0068332B">
      <w:pPr>
        <w:pStyle w:val="KeinLeerraum"/>
        <w:rPr>
          <w:rFonts w:ascii="Tahoma" w:hAnsi="Tahoma" w:cs="Tahoma"/>
          <w:color w:val="000000" w:themeColor="text1"/>
          <w:szCs w:val="20"/>
        </w:rPr>
      </w:pPr>
      <w:r w:rsidRPr="0068332B">
        <w:rPr>
          <w:rFonts w:ascii="Tahoma" w:hAnsi="Tahoma" w:cs="Tahoma"/>
          <w:color w:val="000000" w:themeColor="text1"/>
          <w:szCs w:val="20"/>
        </w:rPr>
        <w:t>Holzfaserdämm</w:t>
      </w:r>
      <w:r w:rsidR="00261FD6">
        <w:rPr>
          <w:rFonts w:ascii="Tahoma" w:hAnsi="Tahoma" w:cs="Tahoma"/>
          <w:color w:val="000000" w:themeColor="text1"/>
          <w:szCs w:val="20"/>
        </w:rPr>
        <w:t>platten</w:t>
      </w:r>
      <w:r w:rsidRPr="0068332B">
        <w:rPr>
          <w:rFonts w:ascii="Tahoma" w:hAnsi="Tahoma" w:cs="Tahoma"/>
          <w:color w:val="000000" w:themeColor="text1"/>
          <w:szCs w:val="20"/>
        </w:rPr>
        <w:t xml:space="preserve">: GUTEX </w:t>
      </w:r>
      <w:proofErr w:type="spellStart"/>
      <w:r w:rsidRPr="0068332B">
        <w:rPr>
          <w:rFonts w:ascii="Tahoma" w:hAnsi="Tahoma" w:cs="Tahoma"/>
          <w:color w:val="000000" w:themeColor="text1"/>
          <w:szCs w:val="20"/>
        </w:rPr>
        <w:t>Pyroresist</w:t>
      </w:r>
      <w:proofErr w:type="spellEnd"/>
      <w:r w:rsidR="00146FBA">
        <w:rPr>
          <w:rFonts w:ascii="Tahoma" w:hAnsi="Tahoma" w:cs="Tahoma"/>
          <w:color w:val="000000" w:themeColor="text1"/>
          <w:szCs w:val="20"/>
        </w:rPr>
        <w:t xml:space="preserve"> wall</w:t>
      </w:r>
    </w:p>
    <w:p w14:paraId="461C04AB" w14:textId="77E8E233" w:rsidR="00C33F03" w:rsidRPr="0068332B" w:rsidRDefault="00C33F03" w:rsidP="0068332B">
      <w:pPr>
        <w:pStyle w:val="KeinLeerraum"/>
        <w:rPr>
          <w:rFonts w:ascii="Tahoma" w:hAnsi="Tahoma" w:cs="Tahoma"/>
          <w:color w:val="000000" w:themeColor="text1"/>
          <w:szCs w:val="20"/>
        </w:rPr>
      </w:pPr>
      <w:r>
        <w:rPr>
          <w:rFonts w:ascii="Tahoma" w:hAnsi="Tahoma" w:cs="Tahoma"/>
          <w:color w:val="000000" w:themeColor="text1"/>
          <w:szCs w:val="20"/>
        </w:rPr>
        <w:t xml:space="preserve">Einblasdämmung: GUTEX </w:t>
      </w:r>
      <w:proofErr w:type="spellStart"/>
      <w:r>
        <w:rPr>
          <w:rFonts w:ascii="Tahoma" w:hAnsi="Tahoma" w:cs="Tahoma"/>
          <w:color w:val="000000" w:themeColor="text1"/>
          <w:szCs w:val="20"/>
        </w:rPr>
        <w:t>Thermofibre</w:t>
      </w:r>
      <w:proofErr w:type="spellEnd"/>
    </w:p>
    <w:p w14:paraId="3086C497" w14:textId="77777777" w:rsidR="0068332B" w:rsidRPr="0068332B" w:rsidRDefault="0068332B" w:rsidP="00973E6C">
      <w:pPr>
        <w:spacing w:after="120" w:line="288" w:lineRule="auto"/>
        <w:rPr>
          <w:rFonts w:ascii="Tahoma" w:hAnsi="Tahoma" w:cs="Tahoma"/>
          <w:color w:val="000000" w:themeColor="text1"/>
          <w:sz w:val="20"/>
          <w:szCs w:val="20"/>
        </w:rPr>
      </w:pPr>
    </w:p>
    <w:p w14:paraId="12E2E998" w14:textId="212DA6DF" w:rsidR="001804DE" w:rsidRPr="00973E6C" w:rsidRDefault="00923475" w:rsidP="00973E6C">
      <w:pPr>
        <w:spacing w:after="120" w:line="288" w:lineRule="auto"/>
        <w:rPr>
          <w:rFonts w:ascii="Tahoma" w:hAnsi="Tahoma" w:cs="Tahoma"/>
        </w:rPr>
      </w:pPr>
      <w:r w:rsidRPr="00973E6C">
        <w:rPr>
          <w:rFonts w:ascii="Tahoma" w:hAnsi="Tahoma" w:cs="Tahoma"/>
          <w:sz w:val="20"/>
          <w:szCs w:val="20"/>
        </w:rPr>
        <w:t>((</w:t>
      </w:r>
      <w:r w:rsidR="00C4114D">
        <w:rPr>
          <w:rFonts w:ascii="Tahoma" w:hAnsi="Tahoma" w:cs="Tahoma"/>
          <w:sz w:val="20"/>
          <w:szCs w:val="20"/>
        </w:rPr>
        <w:t>4.0</w:t>
      </w:r>
      <w:r w:rsidR="00513FC0">
        <w:rPr>
          <w:rFonts w:ascii="Tahoma" w:hAnsi="Tahoma" w:cs="Tahoma"/>
          <w:sz w:val="20"/>
          <w:szCs w:val="20"/>
        </w:rPr>
        <w:t>73</w:t>
      </w:r>
      <w:r w:rsidR="00836BA3" w:rsidRPr="00470471">
        <w:rPr>
          <w:rFonts w:ascii="Tahoma" w:hAnsi="Tahoma" w:cs="Tahoma"/>
          <w:sz w:val="20"/>
          <w:szCs w:val="20"/>
        </w:rPr>
        <w:t xml:space="preserve"> Zeichen inklusive </w:t>
      </w:r>
      <w:r w:rsidR="00836BA3" w:rsidRPr="003269ED">
        <w:rPr>
          <w:rFonts w:ascii="Tahoma" w:hAnsi="Tahoma" w:cs="Tahoma"/>
          <w:sz w:val="20"/>
          <w:szCs w:val="20"/>
        </w:rPr>
        <w:t>Leerzeichen, ohne Überschriften und Bildunterschriften</w:t>
      </w:r>
      <w:r w:rsidRPr="00973E6C">
        <w:rPr>
          <w:rFonts w:ascii="Tahoma" w:hAnsi="Tahoma" w:cs="Tahoma"/>
          <w:sz w:val="20"/>
          <w:szCs w:val="20"/>
        </w:rPr>
        <w:t>))</w:t>
      </w:r>
    </w:p>
    <w:p w14:paraId="06EF0D93" w14:textId="00C9F6DB" w:rsidR="004D3401" w:rsidRPr="00132102" w:rsidRDefault="001804DE" w:rsidP="004D3401">
      <w:pPr>
        <w:autoSpaceDE w:val="0"/>
        <w:autoSpaceDN w:val="0"/>
        <w:adjustRightInd w:val="0"/>
        <w:spacing w:after="120" w:line="288" w:lineRule="auto"/>
        <w:rPr>
          <w:rFonts w:ascii="Tahoma" w:hAnsi="Tahoma" w:cs="Tahoma"/>
          <w:i/>
          <w:iCs/>
          <w:sz w:val="18"/>
          <w:szCs w:val="18"/>
        </w:rPr>
      </w:pPr>
      <w:r w:rsidRPr="00973E6C">
        <w:rPr>
          <w:rFonts w:ascii="Tahoma" w:hAnsi="Tahoma" w:cs="Tahoma"/>
        </w:rPr>
        <w:br w:type="page"/>
      </w:r>
      <w:r w:rsidR="00742602" w:rsidRPr="00973E6C">
        <w:rPr>
          <w:rFonts w:ascii="Tahoma" w:hAnsi="Tahoma" w:cs="Tahoma"/>
          <w:noProof/>
          <w:sz w:val="20"/>
          <w:szCs w:val="20"/>
          <w:lang w:eastAsia="de-DE"/>
        </w:rPr>
        <w:lastRenderedPageBreak/>
        <w:drawing>
          <wp:anchor distT="0" distB="90170" distL="0" distR="269875" simplePos="0" relativeHeight="251659264" behindDoc="0" locked="0" layoutInCell="1" allowOverlap="1" wp14:anchorId="3C8D1332" wp14:editId="2AC17A02">
            <wp:simplePos x="0" y="0"/>
            <wp:positionH relativeFrom="margin">
              <wp:posOffset>36309</wp:posOffset>
            </wp:positionH>
            <wp:positionV relativeFrom="paragraph">
              <wp:posOffset>215900</wp:posOffset>
            </wp:positionV>
            <wp:extent cx="2534285" cy="2027555"/>
            <wp:effectExtent l="0" t="0" r="5715" b="4445"/>
            <wp:wrapTopAndBottom/>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1"/>
                    <pic:cNvPicPr>
                      <a:picLocks noChangeAspect="1" noChangeArrowheads="1"/>
                    </pic:cNvPicPr>
                  </pic:nvPicPr>
                  <pic:blipFill>
                    <a:blip r:embed="rId8" cstate="email">
                      <a:extLst>
                        <a:ext uri="{28A0092B-C50C-407E-A947-70E740481C1C}">
                          <a14:useLocalDpi xmlns:a14="http://schemas.microsoft.com/office/drawing/2010/main"/>
                        </a:ext>
                      </a:extLst>
                    </a:blip>
                    <a:stretch>
                      <a:fillRect/>
                    </a:stretch>
                  </pic:blipFill>
                  <pic:spPr bwMode="auto">
                    <a:xfrm>
                      <a:off x="0" y="0"/>
                      <a:ext cx="2534285" cy="2027555"/>
                    </a:xfrm>
                    <a:prstGeom prst="rect">
                      <a:avLst/>
                    </a:prstGeom>
                    <a:noFill/>
                    <a:ln>
                      <a:noFill/>
                    </a:ln>
                  </pic:spPr>
                </pic:pic>
              </a:graphicData>
            </a:graphic>
            <wp14:sizeRelH relativeFrom="page">
              <wp14:pctWidth>0</wp14:pctWidth>
            </wp14:sizeRelH>
            <wp14:sizeRelV relativeFrom="page">
              <wp14:pctHeight>0</wp14:pctHeight>
            </wp14:sizeRelV>
          </wp:anchor>
        </w:drawing>
      </w:r>
      <w:r w:rsidR="00742602" w:rsidRPr="00973E6C">
        <w:rPr>
          <w:rFonts w:ascii="Tahoma" w:hAnsi="Tahoma" w:cs="Tahoma"/>
          <w:b/>
          <w:bCs/>
          <w:sz w:val="20"/>
          <w:szCs w:val="20"/>
        </w:rPr>
        <w:t>Bildvorschau</w:t>
      </w:r>
      <w:r w:rsidR="00DC2D20" w:rsidRPr="00973E6C">
        <w:rPr>
          <w:rFonts w:ascii="Tahoma" w:hAnsi="Tahoma" w:cs="Tahoma"/>
          <w:b/>
          <w:bCs/>
          <w:sz w:val="20"/>
          <w:szCs w:val="20"/>
        </w:rPr>
        <w:t xml:space="preserve"> (Fortsetzung)</w:t>
      </w:r>
      <w:r w:rsidR="00742602" w:rsidRPr="00973E6C">
        <w:rPr>
          <w:rFonts w:ascii="Tahoma" w:hAnsi="Tahoma" w:cs="Tahoma"/>
          <w:i/>
          <w:iCs/>
          <w:sz w:val="20"/>
          <w:szCs w:val="20"/>
        </w:rPr>
        <w:br/>
      </w:r>
      <w:r w:rsidR="005D39F2" w:rsidRPr="00132102">
        <w:rPr>
          <w:rFonts w:ascii="Tahoma" w:hAnsi="Tahoma" w:cs="Tahoma"/>
          <w:i/>
          <w:iCs/>
          <w:sz w:val="18"/>
          <w:szCs w:val="18"/>
        </w:rPr>
        <w:t>Die vier von roedig.schop architekten konzipierten Wohngebäude gruppieren sich in einem offenen Rechteck. Die neu entstandenen Außenräume erweitern das Angebot von Freiflächen im Piusviertel. Foto: Jonathan Sage</w:t>
      </w:r>
    </w:p>
    <w:p w14:paraId="53859527" w14:textId="1BE86199" w:rsidR="00742602" w:rsidRPr="00132102" w:rsidRDefault="00742602" w:rsidP="00973E6C">
      <w:pPr>
        <w:spacing w:line="288" w:lineRule="auto"/>
        <w:rPr>
          <w:rFonts w:ascii="Tahoma" w:hAnsi="Tahoma" w:cs="Tahoma"/>
        </w:rPr>
      </w:pPr>
    </w:p>
    <w:p w14:paraId="6F6E8C02" w14:textId="77777777" w:rsidR="00A26AB9" w:rsidRPr="00132102" w:rsidRDefault="00A26AB9" w:rsidP="00A26AB9">
      <w:pPr>
        <w:spacing w:after="120" w:line="288" w:lineRule="auto"/>
        <w:rPr>
          <w:rFonts w:ascii="Tahoma" w:hAnsi="Tahoma" w:cs="Tahoma"/>
        </w:rPr>
      </w:pPr>
      <w:r w:rsidRPr="00973E6C">
        <w:rPr>
          <w:rFonts w:ascii="Tahoma" w:hAnsi="Tahoma" w:cs="Tahoma"/>
          <w:noProof/>
          <w:lang w:eastAsia="de-DE"/>
        </w:rPr>
        <w:drawing>
          <wp:anchor distT="0" distB="90170" distL="0" distR="269875" simplePos="0" relativeHeight="251667456" behindDoc="0" locked="0" layoutInCell="1" allowOverlap="1" wp14:anchorId="783B5B35" wp14:editId="50DBAC1B">
            <wp:simplePos x="0" y="0"/>
            <wp:positionH relativeFrom="margin">
              <wp:posOffset>0</wp:posOffset>
            </wp:positionH>
            <wp:positionV relativeFrom="paragraph">
              <wp:posOffset>376555</wp:posOffset>
            </wp:positionV>
            <wp:extent cx="2699385" cy="1799590"/>
            <wp:effectExtent l="0" t="0" r="5715" b="3810"/>
            <wp:wrapTopAndBottom/>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699385" cy="1799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FE2E18" w14:textId="204458AB" w:rsidR="00A26AB9" w:rsidRPr="00132102" w:rsidRDefault="00A26AB9" w:rsidP="00A26AB9">
      <w:pPr>
        <w:spacing w:line="288" w:lineRule="auto"/>
        <w:rPr>
          <w:rFonts w:ascii="Tahoma" w:hAnsi="Tahoma" w:cs="Tahoma"/>
          <w:i/>
          <w:iCs/>
          <w:sz w:val="18"/>
          <w:szCs w:val="18"/>
        </w:rPr>
      </w:pPr>
      <w:r w:rsidRPr="00132102">
        <w:rPr>
          <w:rFonts w:ascii="Tahoma" w:hAnsi="Tahoma" w:cs="Tahoma"/>
          <w:i/>
          <w:iCs/>
          <w:sz w:val="18"/>
          <w:szCs w:val="18"/>
        </w:rPr>
        <w:t>Die Höhenstaffelung der Gebäude sorgt für eine gute Belichtung</w:t>
      </w:r>
      <w:r w:rsidR="00132102">
        <w:rPr>
          <w:rFonts w:ascii="Tahoma" w:hAnsi="Tahoma" w:cs="Tahoma"/>
          <w:i/>
          <w:iCs/>
          <w:sz w:val="18"/>
          <w:szCs w:val="18"/>
        </w:rPr>
        <w:t>. A</w:t>
      </w:r>
      <w:r w:rsidRPr="00132102">
        <w:rPr>
          <w:rFonts w:ascii="Tahoma" w:hAnsi="Tahoma" w:cs="Tahoma"/>
          <w:i/>
          <w:iCs/>
          <w:sz w:val="18"/>
          <w:szCs w:val="18"/>
        </w:rPr>
        <w:t>ls neue Begegnungszone dient der halböffentliche Innenhof der Wohngebäude. Foto: Jonathan Sage</w:t>
      </w:r>
    </w:p>
    <w:p w14:paraId="19F4752D" w14:textId="77777777" w:rsidR="00A26AB9" w:rsidRPr="00132102" w:rsidRDefault="00A26AB9" w:rsidP="00973E6C">
      <w:pPr>
        <w:spacing w:line="288" w:lineRule="auto"/>
        <w:rPr>
          <w:rFonts w:ascii="Tahoma" w:hAnsi="Tahoma" w:cs="Tahoma"/>
        </w:rPr>
      </w:pPr>
    </w:p>
    <w:p w14:paraId="7D4A382E" w14:textId="20CFF19D" w:rsidR="00961062" w:rsidRPr="00132102" w:rsidRDefault="00961062">
      <w:pPr>
        <w:rPr>
          <w:rFonts w:ascii="Tahoma" w:hAnsi="Tahoma" w:cs="Tahoma"/>
        </w:rPr>
      </w:pPr>
      <w:r w:rsidRPr="00132102">
        <w:rPr>
          <w:rFonts w:ascii="Tahoma" w:hAnsi="Tahoma" w:cs="Tahoma"/>
        </w:rPr>
        <w:br w:type="page"/>
      </w:r>
    </w:p>
    <w:p w14:paraId="190398EA" w14:textId="556891CB" w:rsidR="00742602" w:rsidRPr="00132102" w:rsidRDefault="00742602" w:rsidP="00973E6C">
      <w:pPr>
        <w:spacing w:after="120" w:line="288" w:lineRule="auto"/>
        <w:rPr>
          <w:rFonts w:ascii="Tahoma" w:hAnsi="Tahoma" w:cs="Tahoma"/>
        </w:rPr>
      </w:pPr>
      <w:r w:rsidRPr="00973E6C">
        <w:rPr>
          <w:rFonts w:ascii="Tahoma" w:hAnsi="Tahoma" w:cs="Tahoma"/>
          <w:noProof/>
          <w:lang w:eastAsia="de-DE"/>
        </w:rPr>
        <w:lastRenderedPageBreak/>
        <w:drawing>
          <wp:anchor distT="0" distB="90170" distL="0" distR="269875" simplePos="0" relativeHeight="251661312" behindDoc="0" locked="0" layoutInCell="1" allowOverlap="1" wp14:anchorId="0DB7D24F" wp14:editId="1EFCEBF3">
            <wp:simplePos x="0" y="0"/>
            <wp:positionH relativeFrom="margin">
              <wp:posOffset>-1270</wp:posOffset>
            </wp:positionH>
            <wp:positionV relativeFrom="paragraph">
              <wp:posOffset>378460</wp:posOffset>
            </wp:positionV>
            <wp:extent cx="2699385" cy="1801495"/>
            <wp:effectExtent l="0" t="0" r="5715" b="1905"/>
            <wp:wrapTopAndBottom/>
            <wp:docPr id="22515045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50458" name="Bild 1"/>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69938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B37C35" w14:textId="04E9C6D4" w:rsidR="00147809" w:rsidRPr="00132102" w:rsidRDefault="00147809" w:rsidP="00973E6C">
      <w:pPr>
        <w:spacing w:line="288" w:lineRule="auto"/>
        <w:rPr>
          <w:rFonts w:ascii="Tahoma" w:hAnsi="Tahoma" w:cs="Tahoma"/>
          <w:i/>
          <w:iCs/>
          <w:sz w:val="18"/>
          <w:szCs w:val="18"/>
        </w:rPr>
      </w:pPr>
      <w:r w:rsidRPr="00132102">
        <w:rPr>
          <w:rFonts w:ascii="Tahoma" w:hAnsi="Tahoma" w:cs="Tahoma"/>
          <w:i/>
          <w:iCs/>
          <w:sz w:val="18"/>
          <w:szCs w:val="18"/>
        </w:rPr>
        <w:t>Die hybride Bauweise aus Stahlbeton-Skelettbau und Holzrahmenbau ermöglichte den Einbau einer geschossweisen nichttragenden Fassadenkonstruktion aus leichten und hochwärmedämmenden Holzrahmenelementen. Foto: Jonathan Sage</w:t>
      </w:r>
    </w:p>
    <w:p w14:paraId="4498A8D6" w14:textId="77777777" w:rsidR="00A26AB9" w:rsidRPr="00132102" w:rsidRDefault="00A26AB9" w:rsidP="00973E6C">
      <w:pPr>
        <w:spacing w:after="120" w:line="288" w:lineRule="auto"/>
        <w:rPr>
          <w:rFonts w:ascii="Tahoma" w:hAnsi="Tahoma" w:cs="Tahoma"/>
        </w:rPr>
      </w:pPr>
    </w:p>
    <w:p w14:paraId="0618D22D" w14:textId="77777777" w:rsidR="00A26AB9" w:rsidRPr="00132102" w:rsidRDefault="00A26AB9" w:rsidP="00A26AB9">
      <w:pPr>
        <w:spacing w:after="120" w:line="288" w:lineRule="auto"/>
        <w:rPr>
          <w:rFonts w:ascii="Tahoma" w:hAnsi="Tahoma" w:cs="Tahoma"/>
        </w:rPr>
      </w:pPr>
      <w:r w:rsidRPr="00973E6C">
        <w:rPr>
          <w:rFonts w:ascii="Tahoma" w:hAnsi="Tahoma" w:cs="Tahoma"/>
          <w:noProof/>
          <w:lang w:eastAsia="de-DE"/>
        </w:rPr>
        <w:drawing>
          <wp:anchor distT="0" distB="90170" distL="0" distR="269875" simplePos="0" relativeHeight="251665408" behindDoc="0" locked="0" layoutInCell="1" allowOverlap="1" wp14:anchorId="1EB75D42" wp14:editId="729A05AA">
            <wp:simplePos x="0" y="0"/>
            <wp:positionH relativeFrom="margin">
              <wp:posOffset>0</wp:posOffset>
            </wp:positionH>
            <wp:positionV relativeFrom="paragraph">
              <wp:posOffset>380365</wp:posOffset>
            </wp:positionV>
            <wp:extent cx="2699385" cy="1799590"/>
            <wp:effectExtent l="0" t="0" r="5715" b="3810"/>
            <wp:wrapTopAndBottom/>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699385" cy="1799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43BD07" w14:textId="5960D938" w:rsidR="00A26AB9" w:rsidRPr="00132102" w:rsidRDefault="00132102" w:rsidP="00A26AB9">
      <w:pPr>
        <w:spacing w:line="288" w:lineRule="auto"/>
        <w:rPr>
          <w:rFonts w:ascii="Tahoma" w:hAnsi="Tahoma" w:cs="Tahoma"/>
          <w:i/>
          <w:iCs/>
          <w:sz w:val="18"/>
          <w:szCs w:val="18"/>
        </w:rPr>
      </w:pPr>
      <w:r>
        <w:rPr>
          <w:rFonts w:ascii="Tahoma" w:hAnsi="Tahoma" w:cs="Tahoma"/>
          <w:i/>
          <w:iCs/>
          <w:sz w:val="18"/>
          <w:szCs w:val="18"/>
        </w:rPr>
        <w:t xml:space="preserve">Seriell vorgefertigt: </w:t>
      </w:r>
      <w:r w:rsidR="001D21D5" w:rsidRPr="00132102">
        <w:rPr>
          <w:rFonts w:ascii="Tahoma" w:hAnsi="Tahoma" w:cs="Tahoma"/>
          <w:i/>
          <w:iCs/>
          <w:sz w:val="18"/>
          <w:szCs w:val="18"/>
        </w:rPr>
        <w:t xml:space="preserve">158 </w:t>
      </w:r>
      <w:r w:rsidR="00480F51" w:rsidRPr="00132102">
        <w:rPr>
          <w:rFonts w:ascii="Tahoma" w:hAnsi="Tahoma" w:cs="Tahoma"/>
          <w:i/>
          <w:iCs/>
          <w:sz w:val="18"/>
          <w:szCs w:val="18"/>
        </w:rPr>
        <w:t>Fassadenelemente w</w:t>
      </w:r>
      <w:r w:rsidR="001337DE" w:rsidRPr="00132102">
        <w:rPr>
          <w:rFonts w:ascii="Tahoma" w:hAnsi="Tahoma" w:cs="Tahoma"/>
          <w:i/>
          <w:iCs/>
          <w:sz w:val="18"/>
          <w:szCs w:val="18"/>
        </w:rPr>
        <w:t>u</w:t>
      </w:r>
      <w:r w:rsidR="00480F51" w:rsidRPr="00132102">
        <w:rPr>
          <w:rFonts w:ascii="Tahoma" w:hAnsi="Tahoma" w:cs="Tahoma"/>
          <w:i/>
          <w:iCs/>
          <w:sz w:val="18"/>
          <w:szCs w:val="18"/>
        </w:rPr>
        <w:t xml:space="preserve">rden mit im Werk eingebauten </w:t>
      </w:r>
      <w:r w:rsidR="00B6289B" w:rsidRPr="00B6289B">
        <w:rPr>
          <w:rFonts w:ascii="Tahoma" w:hAnsi="Tahoma" w:cs="Tahoma"/>
          <w:i/>
          <w:iCs/>
          <w:sz w:val="18"/>
          <w:szCs w:val="18"/>
        </w:rPr>
        <w:t xml:space="preserve">Fenstern und Fensterbänken, Einbaukästen für Lüftungsanlagen inklusive Elektroversorgung, </w:t>
      </w:r>
      <w:r w:rsidR="00B6289B" w:rsidRPr="00B6289B">
        <w:rPr>
          <w:rFonts w:ascii="Tahoma" w:hAnsi="Tahoma" w:cs="Tahoma"/>
          <w:i/>
          <w:iCs/>
          <w:sz w:val="18"/>
          <w:szCs w:val="18"/>
        </w:rPr>
        <w:t xml:space="preserve">sowie mit </w:t>
      </w:r>
      <w:r w:rsidR="00B6289B" w:rsidRPr="00B6289B">
        <w:rPr>
          <w:rFonts w:ascii="Tahoma" w:hAnsi="Tahoma" w:cs="Tahoma"/>
          <w:i/>
          <w:iCs/>
          <w:sz w:val="18"/>
          <w:szCs w:val="18"/>
        </w:rPr>
        <w:t>Dämmung</w:t>
      </w:r>
      <w:r w:rsidR="00B6289B">
        <w:rPr>
          <w:rFonts w:ascii="Tahoma" w:hAnsi="Tahoma" w:cs="Tahoma"/>
          <w:i/>
          <w:iCs/>
          <w:sz w:val="18"/>
          <w:szCs w:val="18"/>
        </w:rPr>
        <w:t xml:space="preserve">, </w:t>
      </w:r>
      <w:r w:rsidR="00B6289B" w:rsidRPr="00B6289B">
        <w:rPr>
          <w:rFonts w:ascii="Tahoma" w:hAnsi="Tahoma" w:cs="Tahoma"/>
          <w:i/>
          <w:iCs/>
          <w:sz w:val="18"/>
          <w:szCs w:val="18"/>
        </w:rPr>
        <w:t xml:space="preserve">Putzträgerplatten und </w:t>
      </w:r>
      <w:proofErr w:type="spellStart"/>
      <w:r w:rsidR="00B6289B" w:rsidRPr="00B6289B">
        <w:rPr>
          <w:rFonts w:ascii="Tahoma" w:hAnsi="Tahoma" w:cs="Tahoma"/>
          <w:i/>
          <w:iCs/>
          <w:sz w:val="18"/>
          <w:szCs w:val="18"/>
        </w:rPr>
        <w:t>Anputzleisten</w:t>
      </w:r>
      <w:proofErr w:type="spellEnd"/>
      <w:r w:rsidR="00B6289B" w:rsidRPr="00B6289B">
        <w:rPr>
          <w:rFonts w:ascii="Tahoma" w:hAnsi="Tahoma" w:cs="Tahoma"/>
          <w:i/>
          <w:iCs/>
          <w:sz w:val="18"/>
          <w:szCs w:val="18"/>
        </w:rPr>
        <w:t xml:space="preserve"> </w:t>
      </w:r>
      <w:r w:rsidR="00480F51" w:rsidRPr="00132102">
        <w:rPr>
          <w:rFonts w:ascii="Tahoma" w:hAnsi="Tahoma" w:cs="Tahoma"/>
          <w:i/>
          <w:iCs/>
          <w:sz w:val="18"/>
          <w:szCs w:val="18"/>
        </w:rPr>
        <w:t>an die Baustelle geliefert und montiert.</w:t>
      </w:r>
      <w:r w:rsidR="00A26AB9" w:rsidRPr="00132102">
        <w:rPr>
          <w:rFonts w:ascii="Tahoma" w:hAnsi="Tahoma" w:cs="Tahoma"/>
          <w:i/>
          <w:iCs/>
          <w:sz w:val="18"/>
          <w:szCs w:val="18"/>
        </w:rPr>
        <w:t xml:space="preserve"> Foto: Jonathan Sage</w:t>
      </w:r>
    </w:p>
    <w:p w14:paraId="0F767311" w14:textId="77777777" w:rsidR="00A26AB9" w:rsidRPr="00132102" w:rsidRDefault="00A26AB9" w:rsidP="00973E6C">
      <w:pPr>
        <w:spacing w:after="120" w:line="288" w:lineRule="auto"/>
        <w:rPr>
          <w:rFonts w:ascii="Tahoma" w:hAnsi="Tahoma" w:cs="Tahoma"/>
        </w:rPr>
      </w:pPr>
    </w:p>
    <w:p w14:paraId="1A74BDDD" w14:textId="6627224F" w:rsidR="00B703BE" w:rsidRPr="00132102" w:rsidRDefault="00B703BE">
      <w:pPr>
        <w:rPr>
          <w:rFonts w:ascii="Tahoma" w:hAnsi="Tahoma" w:cs="Tahoma"/>
        </w:rPr>
      </w:pPr>
      <w:r w:rsidRPr="00132102">
        <w:rPr>
          <w:rFonts w:ascii="Tahoma" w:hAnsi="Tahoma" w:cs="Tahoma"/>
        </w:rPr>
        <w:br w:type="page"/>
      </w:r>
    </w:p>
    <w:p w14:paraId="52EF077E" w14:textId="77777777" w:rsidR="00581E70" w:rsidRPr="00132102" w:rsidRDefault="00581E70" w:rsidP="00973E6C">
      <w:pPr>
        <w:spacing w:after="120" w:line="288" w:lineRule="auto"/>
        <w:rPr>
          <w:rFonts w:ascii="Tahoma" w:hAnsi="Tahoma" w:cs="Tahoma"/>
        </w:rPr>
      </w:pPr>
    </w:p>
    <w:p w14:paraId="3CF86F0D" w14:textId="4114F347" w:rsidR="00581E70" w:rsidRPr="00132102" w:rsidRDefault="00581E70" w:rsidP="00A1039D">
      <w:pPr>
        <w:spacing w:after="120" w:line="288" w:lineRule="auto"/>
        <w:rPr>
          <w:rFonts w:ascii="Tahoma" w:hAnsi="Tahoma" w:cs="Tahoma"/>
          <w:i/>
          <w:iCs/>
          <w:sz w:val="18"/>
          <w:szCs w:val="18"/>
        </w:rPr>
      </w:pPr>
      <w:r w:rsidRPr="00581E70">
        <w:rPr>
          <w:rFonts w:ascii="Tahoma" w:hAnsi="Tahoma" w:cs="Tahoma"/>
          <w:i/>
          <w:iCs/>
          <w:noProof/>
          <w:sz w:val="18"/>
          <w:szCs w:val="18"/>
          <w:lang w:eastAsia="de-DE"/>
        </w:rPr>
        <w:drawing>
          <wp:anchor distT="0" distB="90170" distL="0" distR="269875" simplePos="0" relativeHeight="251669504" behindDoc="0" locked="0" layoutInCell="1" allowOverlap="1" wp14:anchorId="21C917EC" wp14:editId="19D838FB">
            <wp:simplePos x="0" y="0"/>
            <wp:positionH relativeFrom="margin">
              <wp:posOffset>0</wp:posOffset>
            </wp:positionH>
            <wp:positionV relativeFrom="paragraph">
              <wp:posOffset>120650</wp:posOffset>
            </wp:positionV>
            <wp:extent cx="1741805" cy="2613025"/>
            <wp:effectExtent l="0" t="0" r="0" b="3175"/>
            <wp:wrapTopAndBottom/>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1"/>
                    <pic:cNvPicPr>
                      <a:picLocks noChangeAspect="1" noChangeArrowheads="1"/>
                    </pic:cNvPicPr>
                  </pic:nvPicPr>
                  <pic:blipFill>
                    <a:blip r:embed="rId12" cstate="email">
                      <a:extLst>
                        <a:ext uri="{28A0092B-C50C-407E-A947-70E740481C1C}">
                          <a14:useLocalDpi xmlns:a14="http://schemas.microsoft.com/office/drawing/2010/main"/>
                        </a:ext>
                      </a:extLst>
                    </a:blip>
                    <a:stretch>
                      <a:fillRect/>
                    </a:stretch>
                  </pic:blipFill>
                  <pic:spPr bwMode="auto">
                    <a:xfrm>
                      <a:off x="0" y="0"/>
                      <a:ext cx="1741805" cy="2613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2102">
        <w:rPr>
          <w:rFonts w:ascii="Tahoma" w:hAnsi="Tahoma" w:cs="Tahoma"/>
          <w:i/>
          <w:iCs/>
          <w:sz w:val="18"/>
          <w:szCs w:val="18"/>
        </w:rPr>
        <w:t xml:space="preserve">Die vorgefertigten Holzrahmenelemente sind mit der Holzfaserdämmplatte GUTEX </w:t>
      </w:r>
      <w:proofErr w:type="spellStart"/>
      <w:r w:rsidRPr="00132102">
        <w:rPr>
          <w:rFonts w:ascii="Tahoma" w:hAnsi="Tahoma" w:cs="Tahoma"/>
          <w:i/>
          <w:iCs/>
          <w:sz w:val="18"/>
          <w:szCs w:val="18"/>
        </w:rPr>
        <w:t>Pyroresist</w:t>
      </w:r>
      <w:proofErr w:type="spellEnd"/>
      <w:r w:rsidR="002D604F">
        <w:rPr>
          <w:rFonts w:ascii="Tahoma" w:hAnsi="Tahoma" w:cs="Tahoma"/>
          <w:i/>
          <w:iCs/>
          <w:sz w:val="18"/>
          <w:szCs w:val="18"/>
        </w:rPr>
        <w:t xml:space="preserve"> wall</w:t>
      </w:r>
      <w:r w:rsidRPr="00132102">
        <w:rPr>
          <w:rFonts w:ascii="Tahoma" w:hAnsi="Tahoma" w:cs="Tahoma"/>
          <w:i/>
          <w:iCs/>
          <w:sz w:val="18"/>
          <w:szCs w:val="18"/>
        </w:rPr>
        <w:t xml:space="preserve"> </w:t>
      </w:r>
      <w:r w:rsidR="002D604F">
        <w:rPr>
          <w:rFonts w:ascii="Tahoma" w:hAnsi="Tahoma" w:cs="Tahoma"/>
          <w:i/>
          <w:iCs/>
          <w:sz w:val="18"/>
          <w:szCs w:val="18"/>
        </w:rPr>
        <w:t xml:space="preserve">ausgestattet </w:t>
      </w:r>
      <w:r w:rsidR="00A1039D" w:rsidRPr="00A1039D">
        <w:rPr>
          <w:rFonts w:ascii="Tahoma" w:hAnsi="Tahoma" w:cs="Tahoma"/>
          <w:i/>
          <w:iCs/>
          <w:sz w:val="18"/>
          <w:szCs w:val="18"/>
        </w:rPr>
        <w:t xml:space="preserve">Die schwer entflammbare, nichtglimmende und </w:t>
      </w:r>
      <w:proofErr w:type="spellStart"/>
      <w:r w:rsidR="00A1039D" w:rsidRPr="00A1039D">
        <w:rPr>
          <w:rFonts w:ascii="Tahoma" w:hAnsi="Tahoma" w:cs="Tahoma"/>
          <w:i/>
          <w:iCs/>
          <w:sz w:val="18"/>
          <w:szCs w:val="18"/>
        </w:rPr>
        <w:t>putzbeschichtbare</w:t>
      </w:r>
      <w:proofErr w:type="spellEnd"/>
      <w:r w:rsidR="00A1039D" w:rsidRPr="00A1039D">
        <w:rPr>
          <w:rFonts w:ascii="Tahoma" w:hAnsi="Tahoma" w:cs="Tahoma"/>
          <w:i/>
          <w:iCs/>
          <w:sz w:val="18"/>
          <w:szCs w:val="18"/>
        </w:rPr>
        <w:t xml:space="preserve"> Dämmplatte eignet sich besonders </w:t>
      </w:r>
      <w:proofErr w:type="spellStart"/>
      <w:r w:rsidR="00A1039D" w:rsidRPr="00A1039D">
        <w:rPr>
          <w:rFonts w:ascii="Tahoma" w:hAnsi="Tahoma" w:cs="Tahoma"/>
          <w:i/>
          <w:iCs/>
          <w:sz w:val="18"/>
          <w:szCs w:val="18"/>
        </w:rPr>
        <w:t>für</w:t>
      </w:r>
      <w:proofErr w:type="spellEnd"/>
      <w:r w:rsidR="00A1039D" w:rsidRPr="00A1039D">
        <w:rPr>
          <w:rFonts w:ascii="Tahoma" w:hAnsi="Tahoma" w:cs="Tahoma"/>
          <w:i/>
          <w:iCs/>
          <w:sz w:val="18"/>
          <w:szCs w:val="18"/>
        </w:rPr>
        <w:t xml:space="preserve"> die Gebäudeklassen 4 und 5.</w:t>
      </w:r>
      <w:r w:rsidR="00A1039D">
        <w:rPr>
          <w:rFonts w:ascii="Tahoma" w:hAnsi="Tahoma" w:cs="Tahoma"/>
          <w:i/>
          <w:iCs/>
          <w:sz w:val="18"/>
          <w:szCs w:val="18"/>
        </w:rPr>
        <w:t xml:space="preserve"> </w:t>
      </w:r>
      <w:r w:rsidRPr="00132102">
        <w:rPr>
          <w:rFonts w:ascii="Tahoma" w:hAnsi="Tahoma" w:cs="Tahoma"/>
          <w:i/>
          <w:iCs/>
          <w:sz w:val="18"/>
          <w:szCs w:val="18"/>
        </w:rPr>
        <w:t>Foto: Jonathan Sage</w:t>
      </w:r>
    </w:p>
    <w:p w14:paraId="7AAF21EB" w14:textId="77777777" w:rsidR="00581E70" w:rsidRPr="00132102" w:rsidRDefault="00581E70" w:rsidP="00973E6C">
      <w:pPr>
        <w:spacing w:after="120" w:line="288" w:lineRule="auto"/>
        <w:rPr>
          <w:rFonts w:ascii="Tahoma" w:hAnsi="Tahoma" w:cs="Tahoma"/>
        </w:rPr>
      </w:pPr>
    </w:p>
    <w:p w14:paraId="1BB8E95D" w14:textId="77777777" w:rsidR="00665E38" w:rsidRPr="00132102" w:rsidRDefault="00665E38" w:rsidP="00665E38">
      <w:pPr>
        <w:spacing w:after="120" w:line="288" w:lineRule="auto"/>
        <w:rPr>
          <w:rFonts w:ascii="Tahoma" w:hAnsi="Tahoma" w:cs="Tahoma"/>
        </w:rPr>
      </w:pPr>
      <w:r w:rsidRPr="00973E6C">
        <w:rPr>
          <w:rFonts w:ascii="Tahoma" w:hAnsi="Tahoma" w:cs="Tahoma"/>
          <w:noProof/>
          <w:lang w:eastAsia="de-DE"/>
        </w:rPr>
        <w:drawing>
          <wp:anchor distT="0" distB="90170" distL="0" distR="269875" simplePos="0" relativeHeight="251671552" behindDoc="0" locked="0" layoutInCell="1" allowOverlap="1" wp14:anchorId="09044EAD" wp14:editId="76D63FE1">
            <wp:simplePos x="0" y="0"/>
            <wp:positionH relativeFrom="margin">
              <wp:posOffset>84455</wp:posOffset>
            </wp:positionH>
            <wp:positionV relativeFrom="paragraph">
              <wp:posOffset>381635</wp:posOffset>
            </wp:positionV>
            <wp:extent cx="2531110" cy="1799590"/>
            <wp:effectExtent l="0" t="0" r="0" b="3810"/>
            <wp:wrapTopAndBottom/>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pic:cNvPicPr>
                      <a:picLocks noChangeAspect="1" noChangeArrowheads="1"/>
                    </pic:cNvPicPr>
                  </pic:nvPicPr>
                  <pic:blipFill>
                    <a:blip r:embed="rId13" cstate="email">
                      <a:extLst>
                        <a:ext uri="{28A0092B-C50C-407E-A947-70E740481C1C}">
                          <a14:useLocalDpi xmlns:a14="http://schemas.microsoft.com/office/drawing/2010/main"/>
                        </a:ext>
                      </a:extLst>
                    </a:blip>
                    <a:stretch>
                      <a:fillRect/>
                    </a:stretch>
                  </pic:blipFill>
                  <pic:spPr bwMode="auto">
                    <a:xfrm>
                      <a:off x="0" y="0"/>
                      <a:ext cx="2531110" cy="1799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DD54A0" w14:textId="6FC5B847" w:rsidR="00665E38" w:rsidRPr="00132102" w:rsidRDefault="00B703BE" w:rsidP="00665E38">
      <w:pPr>
        <w:spacing w:line="288" w:lineRule="auto"/>
        <w:rPr>
          <w:rFonts w:ascii="Tahoma" w:hAnsi="Tahoma" w:cs="Tahoma"/>
          <w:i/>
          <w:iCs/>
          <w:sz w:val="18"/>
          <w:szCs w:val="18"/>
        </w:rPr>
      </w:pPr>
      <w:r w:rsidRPr="00132102">
        <w:rPr>
          <w:rFonts w:ascii="Tahoma" w:hAnsi="Tahoma" w:cs="Tahoma"/>
          <w:i/>
          <w:iCs/>
          <w:sz w:val="18"/>
          <w:szCs w:val="18"/>
        </w:rPr>
        <w:t xml:space="preserve">Vorfertigung im Werk: </w:t>
      </w:r>
      <w:r w:rsidR="001D21D5" w:rsidRPr="00132102">
        <w:rPr>
          <w:rFonts w:ascii="Tahoma" w:hAnsi="Tahoma" w:cs="Tahoma"/>
          <w:i/>
          <w:iCs/>
          <w:sz w:val="18"/>
          <w:szCs w:val="18"/>
        </w:rPr>
        <w:t>Die</w:t>
      </w:r>
      <w:r w:rsidRPr="00132102">
        <w:rPr>
          <w:rFonts w:ascii="Tahoma" w:hAnsi="Tahoma" w:cs="Tahoma"/>
          <w:i/>
          <w:iCs/>
          <w:sz w:val="18"/>
          <w:szCs w:val="18"/>
        </w:rPr>
        <w:t xml:space="preserve"> </w:t>
      </w:r>
      <w:r w:rsidR="00132102">
        <w:rPr>
          <w:rFonts w:ascii="Tahoma" w:hAnsi="Tahoma" w:cs="Tahoma"/>
          <w:i/>
          <w:iCs/>
          <w:sz w:val="18"/>
          <w:szCs w:val="18"/>
        </w:rPr>
        <w:t xml:space="preserve">Firma </w:t>
      </w:r>
      <w:r w:rsidRPr="00132102">
        <w:rPr>
          <w:rFonts w:ascii="Tahoma" w:hAnsi="Tahoma" w:cs="Tahoma"/>
          <w:i/>
          <w:iCs/>
          <w:sz w:val="18"/>
          <w:szCs w:val="18"/>
        </w:rPr>
        <w:t>Donaubauer Holzbau</w:t>
      </w:r>
      <w:r w:rsidR="002D604F">
        <w:rPr>
          <w:rFonts w:ascii="Tahoma" w:hAnsi="Tahoma" w:cs="Tahoma"/>
          <w:i/>
          <w:iCs/>
          <w:sz w:val="18"/>
          <w:szCs w:val="18"/>
        </w:rPr>
        <w:t xml:space="preserve"> </w:t>
      </w:r>
      <w:r w:rsidR="001D21D5" w:rsidRPr="00132102">
        <w:rPr>
          <w:rFonts w:ascii="Tahoma" w:hAnsi="Tahoma" w:cs="Tahoma"/>
          <w:i/>
          <w:iCs/>
          <w:sz w:val="18"/>
          <w:szCs w:val="18"/>
        </w:rPr>
        <w:t>in Ingolstadt verarbeitete mehr als 4.000</w:t>
      </w:r>
      <w:r w:rsidR="00961062" w:rsidRPr="00132102">
        <w:rPr>
          <w:rFonts w:ascii="Tahoma" w:hAnsi="Tahoma" w:cs="Tahoma"/>
          <w:i/>
          <w:iCs/>
          <w:sz w:val="18"/>
          <w:szCs w:val="18"/>
        </w:rPr>
        <w:t xml:space="preserve"> </w:t>
      </w:r>
      <w:r w:rsidR="001D21D5" w:rsidRPr="00132102">
        <w:rPr>
          <w:rFonts w:ascii="Tahoma" w:hAnsi="Tahoma" w:cs="Tahoma"/>
          <w:i/>
          <w:iCs/>
          <w:sz w:val="18"/>
          <w:szCs w:val="18"/>
        </w:rPr>
        <w:t xml:space="preserve">qm </w:t>
      </w:r>
      <w:r w:rsidR="00A1039D" w:rsidRPr="00A1039D">
        <w:rPr>
          <w:rFonts w:ascii="Tahoma" w:hAnsi="Tahoma" w:cs="Tahoma"/>
          <w:i/>
          <w:iCs/>
          <w:sz w:val="18"/>
          <w:szCs w:val="18"/>
        </w:rPr>
        <w:t xml:space="preserve">schwer entflammbare, nichtglimmende </w:t>
      </w:r>
      <w:r w:rsidR="00132102">
        <w:rPr>
          <w:rFonts w:ascii="Tahoma" w:hAnsi="Tahoma" w:cs="Tahoma"/>
          <w:i/>
          <w:iCs/>
          <w:sz w:val="18"/>
          <w:szCs w:val="18"/>
        </w:rPr>
        <w:t xml:space="preserve">Dämmplatten </w:t>
      </w:r>
      <w:r w:rsidRPr="00132102">
        <w:rPr>
          <w:rFonts w:ascii="Tahoma" w:hAnsi="Tahoma" w:cs="Tahoma"/>
          <w:i/>
          <w:iCs/>
          <w:sz w:val="18"/>
          <w:szCs w:val="18"/>
        </w:rPr>
        <w:t xml:space="preserve">GUTEX </w:t>
      </w:r>
      <w:proofErr w:type="spellStart"/>
      <w:r w:rsidRPr="00132102">
        <w:rPr>
          <w:rFonts w:ascii="Tahoma" w:hAnsi="Tahoma" w:cs="Tahoma"/>
          <w:i/>
          <w:iCs/>
          <w:sz w:val="18"/>
          <w:szCs w:val="18"/>
        </w:rPr>
        <w:t>Pyroresist</w:t>
      </w:r>
      <w:proofErr w:type="spellEnd"/>
      <w:r w:rsidR="00A1039D">
        <w:rPr>
          <w:rFonts w:ascii="Tahoma" w:hAnsi="Tahoma" w:cs="Tahoma"/>
          <w:i/>
          <w:iCs/>
          <w:sz w:val="18"/>
          <w:szCs w:val="18"/>
        </w:rPr>
        <w:t xml:space="preserve"> wall</w:t>
      </w:r>
      <w:r w:rsidRPr="00132102">
        <w:rPr>
          <w:rFonts w:ascii="Tahoma" w:hAnsi="Tahoma" w:cs="Tahoma"/>
          <w:i/>
          <w:iCs/>
          <w:sz w:val="18"/>
          <w:szCs w:val="18"/>
        </w:rPr>
        <w:t xml:space="preserve">. </w:t>
      </w:r>
      <w:r w:rsidR="00665E38" w:rsidRPr="00132102">
        <w:rPr>
          <w:rFonts w:ascii="Tahoma" w:hAnsi="Tahoma" w:cs="Tahoma"/>
          <w:i/>
          <w:iCs/>
          <w:sz w:val="18"/>
          <w:szCs w:val="18"/>
        </w:rPr>
        <w:t xml:space="preserve">Foto: </w:t>
      </w:r>
      <w:r w:rsidR="00395973" w:rsidRPr="00132102">
        <w:rPr>
          <w:rFonts w:ascii="Tahoma" w:hAnsi="Tahoma" w:cs="Tahoma"/>
          <w:i/>
          <w:iCs/>
          <w:sz w:val="18"/>
          <w:szCs w:val="18"/>
        </w:rPr>
        <w:t>Donaubauer Holzbau</w:t>
      </w:r>
    </w:p>
    <w:p w14:paraId="61C2DC2B" w14:textId="77777777" w:rsidR="00581E70" w:rsidRPr="00132102" w:rsidRDefault="00581E70" w:rsidP="00973E6C">
      <w:pPr>
        <w:spacing w:after="120" w:line="288" w:lineRule="auto"/>
        <w:rPr>
          <w:rFonts w:ascii="Tahoma" w:hAnsi="Tahoma" w:cs="Tahoma"/>
        </w:rPr>
      </w:pPr>
    </w:p>
    <w:p w14:paraId="12094BE5" w14:textId="157A3162" w:rsidR="00B703BE" w:rsidRPr="00132102" w:rsidRDefault="00B703BE">
      <w:pPr>
        <w:rPr>
          <w:rFonts w:ascii="Tahoma" w:hAnsi="Tahoma" w:cs="Tahoma"/>
        </w:rPr>
      </w:pPr>
      <w:r w:rsidRPr="00132102">
        <w:rPr>
          <w:rFonts w:ascii="Tahoma" w:hAnsi="Tahoma" w:cs="Tahoma"/>
        </w:rPr>
        <w:br w:type="page"/>
      </w:r>
    </w:p>
    <w:p w14:paraId="3295CCB9" w14:textId="285E4EE7" w:rsidR="00742602" w:rsidRPr="00973E6C" w:rsidRDefault="00742602" w:rsidP="00973E6C">
      <w:pPr>
        <w:spacing w:after="120" w:line="288" w:lineRule="auto"/>
        <w:rPr>
          <w:rFonts w:ascii="Tahoma" w:hAnsi="Tahoma" w:cs="Tahoma"/>
          <w:b/>
          <w:bCs/>
          <w:sz w:val="20"/>
          <w:szCs w:val="20"/>
        </w:rPr>
      </w:pPr>
      <w:r w:rsidRPr="00973E6C">
        <w:rPr>
          <w:rFonts w:ascii="Tahoma" w:hAnsi="Tahoma" w:cs="Tahoma"/>
          <w:b/>
          <w:bCs/>
          <w:sz w:val="20"/>
          <w:szCs w:val="20"/>
        </w:rPr>
        <w:lastRenderedPageBreak/>
        <w:t>Unternehmensprofil</w:t>
      </w:r>
    </w:p>
    <w:p w14:paraId="37DBA575" w14:textId="76AA29FF"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44BE74B"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 xml:space="preserve">Weitere Informationen über Unternehmen und Produkte finden Sie hier: </w:t>
      </w:r>
      <w:hyperlink r:id="rId14" w:history="1">
        <w:r w:rsidRPr="00973E6C">
          <w:rPr>
            <w:rStyle w:val="Hyperlink"/>
            <w:rFonts w:ascii="Tahoma" w:hAnsi="Tahoma" w:cs="Tahoma"/>
            <w:color w:val="auto"/>
            <w:szCs w:val="20"/>
          </w:rPr>
          <w:t>www.gutex.de</w:t>
        </w:r>
      </w:hyperlink>
    </w:p>
    <w:p w14:paraId="3EF4ECE2" w14:textId="77777777" w:rsidR="00742602" w:rsidRPr="00973E6C" w:rsidRDefault="00742602" w:rsidP="00973E6C">
      <w:pPr>
        <w:pStyle w:val="berschrift4"/>
        <w:spacing w:after="120" w:line="288" w:lineRule="auto"/>
        <w:rPr>
          <w:rFonts w:ascii="Tahoma" w:hAnsi="Tahoma" w:cs="Tahoma"/>
          <w:color w:val="auto"/>
          <w:sz w:val="20"/>
          <w:szCs w:val="20"/>
        </w:rPr>
      </w:pPr>
    </w:p>
    <w:p w14:paraId="55306AA1" w14:textId="77777777" w:rsidR="00742602" w:rsidRPr="00973E6C" w:rsidRDefault="00742602" w:rsidP="00973E6C">
      <w:pPr>
        <w:pStyle w:val="berschrift4"/>
        <w:spacing w:after="120" w:line="288" w:lineRule="auto"/>
        <w:rPr>
          <w:rFonts w:ascii="Tahoma" w:hAnsi="Tahoma" w:cs="Tahoma"/>
          <w:b w:val="0"/>
          <w:bCs/>
          <w:color w:val="auto"/>
          <w:sz w:val="28"/>
          <w:szCs w:val="22"/>
        </w:rPr>
      </w:pPr>
      <w:r w:rsidRPr="00973E6C">
        <w:rPr>
          <w:rFonts w:ascii="Tahoma" w:hAnsi="Tahoma" w:cs="Tahoma"/>
          <w:b w:val="0"/>
          <w:bCs/>
          <w:color w:val="auto"/>
          <w:sz w:val="28"/>
          <w:szCs w:val="22"/>
        </w:rPr>
        <w:t>Ansprechpartner für die Presse</w:t>
      </w:r>
    </w:p>
    <w:p w14:paraId="18379443" w14:textId="77777777" w:rsidR="003B49DE" w:rsidRPr="00B6289B" w:rsidRDefault="003B49DE" w:rsidP="003B49DE">
      <w:pPr>
        <w:pStyle w:val="Kontakt"/>
        <w:spacing w:after="120" w:line="288" w:lineRule="auto"/>
        <w:rPr>
          <w:rFonts w:ascii="Tahoma" w:hAnsi="Tahoma" w:cs="Tahoma"/>
          <w:color w:val="auto"/>
          <w:szCs w:val="20"/>
        </w:rPr>
      </w:pPr>
      <w:r w:rsidRPr="00B6289B">
        <w:rPr>
          <w:rFonts w:ascii="Tahoma" w:hAnsi="Tahoma" w:cs="Tahoma"/>
          <w:b/>
          <w:color w:val="auto"/>
          <w:szCs w:val="20"/>
        </w:rPr>
        <w:t>GUTEX</w:t>
      </w:r>
      <w:r w:rsidRPr="00B6289B">
        <w:rPr>
          <w:rFonts w:ascii="Tahoma" w:hAnsi="Tahoma" w:cs="Tahoma"/>
          <w:b/>
          <w:color w:val="auto"/>
          <w:szCs w:val="20"/>
        </w:rPr>
        <w:tab/>
      </w:r>
      <w:r w:rsidRPr="00B6289B">
        <w:rPr>
          <w:rFonts w:ascii="Tahoma" w:hAnsi="Tahoma" w:cs="Tahoma"/>
          <w:b/>
          <w:color w:val="auto"/>
          <w:szCs w:val="20"/>
        </w:rPr>
        <w:br/>
      </w:r>
      <w:r w:rsidRPr="00B6289B">
        <w:rPr>
          <w:rFonts w:ascii="Tahoma" w:hAnsi="Tahoma" w:cs="Tahoma"/>
          <w:color w:val="auto"/>
          <w:szCs w:val="20"/>
        </w:rPr>
        <w:t>Rudi Raschke</w:t>
      </w:r>
      <w:r w:rsidRPr="00B6289B">
        <w:rPr>
          <w:rFonts w:ascii="Tahoma" w:hAnsi="Tahoma" w:cs="Tahoma"/>
          <w:color w:val="auto"/>
          <w:szCs w:val="20"/>
        </w:rPr>
        <w:tab/>
      </w:r>
      <w:r w:rsidRPr="00B6289B">
        <w:rPr>
          <w:rFonts w:ascii="Tahoma" w:hAnsi="Tahoma" w:cs="Tahoma"/>
          <w:color w:val="auto"/>
          <w:szCs w:val="20"/>
        </w:rPr>
        <w:br/>
        <w:t>Corporate Communications Manager</w:t>
      </w:r>
      <w:r w:rsidRPr="00B6289B">
        <w:rPr>
          <w:rFonts w:ascii="Tahoma" w:hAnsi="Tahoma" w:cs="Tahoma"/>
          <w:color w:val="auto"/>
          <w:szCs w:val="20"/>
        </w:rPr>
        <w:tab/>
      </w:r>
      <w:r w:rsidRPr="00B6289B">
        <w:rPr>
          <w:rFonts w:ascii="Tahoma" w:hAnsi="Tahoma" w:cs="Tahoma"/>
          <w:color w:val="auto"/>
          <w:szCs w:val="20"/>
        </w:rPr>
        <w:br/>
        <w:t>rudi.raschke@gutex.de</w:t>
      </w:r>
      <w:r w:rsidRPr="00B6289B">
        <w:rPr>
          <w:rFonts w:ascii="Tahoma" w:hAnsi="Tahoma" w:cs="Tahoma"/>
          <w:color w:val="auto"/>
          <w:szCs w:val="20"/>
        </w:rPr>
        <w:br/>
        <w:t>+49 7634 69698-405 </w:t>
      </w:r>
    </w:p>
    <w:p w14:paraId="2E9B5527" w14:textId="77777777" w:rsidR="00742602" w:rsidRPr="00B6289B" w:rsidRDefault="00742602" w:rsidP="00973E6C">
      <w:pPr>
        <w:spacing w:after="120" w:line="288" w:lineRule="auto"/>
        <w:rPr>
          <w:rFonts w:ascii="Tahoma" w:hAnsi="Tahoma" w:cs="Tahoma"/>
          <w:sz w:val="20"/>
          <w:szCs w:val="20"/>
        </w:rPr>
      </w:pPr>
    </w:p>
    <w:p w14:paraId="181E7497"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Herstelleradresse:</w:t>
      </w:r>
    </w:p>
    <w:p w14:paraId="636B79E7" w14:textId="3EF91E90"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shd w:val="clear" w:color="auto" w:fill="FFFFFF"/>
        </w:rPr>
        <w:t>GUTEX Holzfaserplattenwerk H. Henselmann GmbH + Co. KG</w:t>
      </w:r>
      <w:r w:rsidRPr="00973E6C">
        <w:rPr>
          <w:rFonts w:ascii="Tahoma" w:hAnsi="Tahoma" w:cs="Tahoma"/>
          <w:sz w:val="20"/>
          <w:szCs w:val="20"/>
        </w:rPr>
        <w:br/>
        <w:t>Gutenburg 5</w:t>
      </w:r>
      <w:r w:rsidRPr="00973E6C">
        <w:rPr>
          <w:rFonts w:ascii="Tahoma" w:hAnsi="Tahoma" w:cs="Tahoma"/>
          <w:sz w:val="20"/>
          <w:szCs w:val="20"/>
        </w:rPr>
        <w:br/>
        <w:t>79761 Waldshut-Tiengen, Deutschland</w:t>
      </w:r>
      <w:r w:rsidRPr="00973E6C">
        <w:rPr>
          <w:rFonts w:ascii="Tahoma" w:hAnsi="Tahoma" w:cs="Tahoma"/>
          <w:sz w:val="20"/>
          <w:szCs w:val="20"/>
        </w:rPr>
        <w:br/>
        <w:t>Telefon: + 49 7741/6099-0</w:t>
      </w:r>
      <w:r w:rsidRPr="00973E6C">
        <w:rPr>
          <w:rFonts w:ascii="Tahoma" w:hAnsi="Tahoma" w:cs="Tahoma"/>
          <w:sz w:val="20"/>
          <w:szCs w:val="20"/>
        </w:rPr>
        <w:br/>
      </w:r>
      <w:hyperlink r:id="rId15" w:history="1">
        <w:r w:rsidRPr="00973E6C">
          <w:rPr>
            <w:rStyle w:val="Hyperlink"/>
            <w:rFonts w:ascii="Tahoma" w:hAnsi="Tahoma" w:cs="Tahoma"/>
            <w:color w:val="auto"/>
            <w:szCs w:val="20"/>
          </w:rPr>
          <w:t>www.gutex.de</w:t>
        </w:r>
      </w:hyperlink>
      <w:r w:rsidRPr="00973E6C">
        <w:rPr>
          <w:rFonts w:ascii="Tahoma" w:hAnsi="Tahoma" w:cs="Tahoma"/>
          <w:sz w:val="20"/>
          <w:szCs w:val="20"/>
        </w:rPr>
        <w:br/>
      </w:r>
      <w:hyperlink r:id="rId16" w:history="1">
        <w:r w:rsidRPr="00973E6C">
          <w:rPr>
            <w:rFonts w:ascii="Tahoma" w:hAnsi="Tahoma" w:cs="Tahoma"/>
            <w:sz w:val="20"/>
            <w:szCs w:val="20"/>
          </w:rPr>
          <w:t>info@gutex.de</w:t>
        </w:r>
      </w:hyperlink>
    </w:p>
    <w:p w14:paraId="2D3083D6" w14:textId="77777777" w:rsidR="00742602" w:rsidRPr="00973E6C" w:rsidRDefault="00742602" w:rsidP="00973E6C">
      <w:pPr>
        <w:spacing w:after="120" w:line="288" w:lineRule="auto"/>
        <w:rPr>
          <w:rStyle w:val="Hyperlink"/>
          <w:rFonts w:ascii="Tahoma" w:hAnsi="Tahoma" w:cs="Tahoma"/>
          <w:color w:val="auto"/>
          <w:szCs w:val="20"/>
        </w:rPr>
      </w:pPr>
    </w:p>
    <w:p w14:paraId="393E7851"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Abdruck kostenlos.</w:t>
      </w:r>
    </w:p>
    <w:p w14:paraId="40CD69D7" w14:textId="0C65B88D"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Über die Zusendung von Belegexemplaren (gerne als Daten) freuen wir uns.</w:t>
      </w:r>
      <w:r w:rsidR="00224F35" w:rsidRPr="00973E6C">
        <w:rPr>
          <w:rFonts w:ascii="Tahoma" w:hAnsi="Tahoma" w:cs="Tahoma"/>
          <w:sz w:val="20"/>
          <w:szCs w:val="20"/>
        </w:rPr>
        <w:br/>
      </w:r>
      <w:r w:rsidRPr="00973E6C">
        <w:rPr>
          <w:rFonts w:ascii="Tahoma" w:hAnsi="Tahoma" w:cs="Tahoma"/>
          <w:sz w:val="20"/>
          <w:szCs w:val="20"/>
        </w:rPr>
        <w:t>Anregungen und Anfragen sind jederzeit willkommen.</w:t>
      </w:r>
    </w:p>
    <w:p w14:paraId="572437CD" w14:textId="77777777" w:rsidR="005638B7" w:rsidRPr="00973E6C" w:rsidRDefault="005638B7" w:rsidP="00973E6C">
      <w:pPr>
        <w:spacing w:after="120" w:line="288" w:lineRule="auto"/>
        <w:rPr>
          <w:rFonts w:ascii="Tahoma" w:hAnsi="Tahoma" w:cs="Tahoma"/>
          <w:sz w:val="20"/>
          <w:szCs w:val="20"/>
        </w:rPr>
      </w:pPr>
    </w:p>
    <w:p w14:paraId="0BF39BCB" w14:textId="20923A98"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Rechtliches:</w:t>
      </w:r>
    </w:p>
    <w:p w14:paraId="1BAC76C4"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Verwendung der Bilder ist ausschließlich im Rahmen redaktioneller Berichterstattung mit inhaltlichen Bezügen zu GUTEX erlaubt.</w:t>
      </w:r>
    </w:p>
    <w:p w14:paraId="425503A3"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Bilder können zu diesem Zweck vervielfältigt und kostenlos veröffentlicht werden.</w:t>
      </w:r>
    </w:p>
    <w:p w14:paraId="5279542A"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18BFB6AD" w14:textId="77777777" w:rsidR="00215E36"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Zur Sicherung der uns seitens der Fotografen überlassenen Urheberrechte ist die Bildnutzung nur unter Angabe der Fotoquelle „GUTEX“ bzw. des Fotografen zulässig.</w:t>
      </w:r>
    </w:p>
    <w:p w14:paraId="449EDB2C" w14:textId="333F26C9" w:rsidR="00742602" w:rsidRDefault="00742602" w:rsidP="00973E6C">
      <w:pPr>
        <w:spacing w:after="120" w:line="288" w:lineRule="auto"/>
        <w:rPr>
          <w:rFonts w:ascii="Tahoma" w:hAnsi="Tahoma" w:cs="Tahoma"/>
          <w:sz w:val="20"/>
          <w:szCs w:val="16"/>
        </w:rPr>
      </w:pPr>
      <w:r w:rsidRPr="00973E6C">
        <w:rPr>
          <w:rFonts w:ascii="Tahoma" w:hAnsi="Tahoma" w:cs="Tahoma"/>
          <w:sz w:val="20"/>
          <w:szCs w:val="16"/>
        </w:rPr>
        <w:t>Bild</w:t>
      </w:r>
      <w:r w:rsidR="00923475" w:rsidRPr="00973E6C">
        <w:rPr>
          <w:rFonts w:ascii="Tahoma" w:hAnsi="Tahoma" w:cs="Tahoma"/>
          <w:sz w:val="20"/>
          <w:szCs w:val="16"/>
        </w:rPr>
        <w:t>er</w:t>
      </w:r>
      <w:r w:rsidRPr="00973E6C">
        <w:rPr>
          <w:rFonts w:ascii="Tahoma" w:hAnsi="Tahoma" w:cs="Tahoma"/>
          <w:sz w:val="20"/>
          <w:szCs w:val="16"/>
        </w:rPr>
        <w:t>:</w:t>
      </w:r>
      <w:r w:rsidR="00A02841" w:rsidRPr="00973E6C">
        <w:rPr>
          <w:rFonts w:ascii="Tahoma" w:hAnsi="Tahoma" w:cs="Tahoma"/>
          <w:sz w:val="20"/>
          <w:szCs w:val="16"/>
        </w:rPr>
        <w:t xml:space="preserve"> </w:t>
      </w:r>
      <w:r w:rsidRPr="00973E6C">
        <w:rPr>
          <w:rFonts w:ascii="Tahoma" w:hAnsi="Tahoma" w:cs="Tahoma"/>
          <w:sz w:val="20"/>
          <w:szCs w:val="16"/>
        </w:rPr>
        <w:t>© GUTEX</w:t>
      </w:r>
    </w:p>
    <w:p w14:paraId="76D5ECEC" w14:textId="53C33A65" w:rsidR="00380932" w:rsidRPr="00380932" w:rsidRDefault="00380932" w:rsidP="00973E6C">
      <w:pPr>
        <w:spacing w:after="120" w:line="288" w:lineRule="auto"/>
        <w:rPr>
          <w:rFonts w:ascii="Tahoma" w:hAnsi="Tahoma" w:cs="Tahoma"/>
          <w:sz w:val="20"/>
          <w:szCs w:val="20"/>
          <w:lang w:val="en-US"/>
        </w:rPr>
      </w:pPr>
    </w:p>
    <w:sectPr w:rsidR="00380932" w:rsidRPr="00380932" w:rsidSect="00D61B41">
      <w:headerReference w:type="default" r:id="rId17"/>
      <w:footerReference w:type="default" r:id="rId18"/>
      <w:headerReference w:type="first" r:id="rId19"/>
      <w:footerReference w:type="first" r:id="rId20"/>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1864B" w14:textId="77777777" w:rsidR="002716E4" w:rsidRDefault="002716E4" w:rsidP="00861BE7">
      <w:pPr>
        <w:spacing w:after="0" w:line="240" w:lineRule="auto"/>
      </w:pPr>
      <w:r>
        <w:separator/>
      </w:r>
    </w:p>
  </w:endnote>
  <w:endnote w:type="continuationSeparator" w:id="0">
    <w:p w14:paraId="363ADA2D" w14:textId="77777777" w:rsidR="002716E4" w:rsidRDefault="002716E4"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lang w:eastAsia="de-DE"/>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lang w:eastAsia="de-DE"/>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&#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lang w:eastAsia="de-DE"/>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lang w:eastAsia="de-DE"/>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&#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6D6A61" w14:textId="77777777" w:rsidR="002716E4" w:rsidRDefault="002716E4" w:rsidP="00861BE7">
      <w:pPr>
        <w:spacing w:after="0" w:line="240" w:lineRule="auto"/>
      </w:pPr>
      <w:r>
        <w:separator/>
      </w:r>
    </w:p>
  </w:footnote>
  <w:footnote w:type="continuationSeparator" w:id="0">
    <w:p w14:paraId="4099000E" w14:textId="77777777" w:rsidR="002716E4" w:rsidRDefault="002716E4"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lang w:eastAsia="de-DE"/>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lang w:eastAsia="de-DE"/>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F982264"/>
    <w:multiLevelType w:val="hybridMultilevel"/>
    <w:tmpl w:val="E4C600A0"/>
    <w:lvl w:ilvl="0" w:tplc="7626F5EC">
      <w:start w:val="3"/>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44874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541A"/>
    <w:rsid w:val="00036826"/>
    <w:rsid w:val="000633EF"/>
    <w:rsid w:val="00074997"/>
    <w:rsid w:val="000926A7"/>
    <w:rsid w:val="00093589"/>
    <w:rsid w:val="000A065D"/>
    <w:rsid w:val="000E2859"/>
    <w:rsid w:val="000F5245"/>
    <w:rsid w:val="00124AA2"/>
    <w:rsid w:val="00132102"/>
    <w:rsid w:val="001337DE"/>
    <w:rsid w:val="00143E34"/>
    <w:rsid w:val="00146FBA"/>
    <w:rsid w:val="00147809"/>
    <w:rsid w:val="00160310"/>
    <w:rsid w:val="00171E78"/>
    <w:rsid w:val="001761F6"/>
    <w:rsid w:val="001804DE"/>
    <w:rsid w:val="001844E6"/>
    <w:rsid w:val="00192AD4"/>
    <w:rsid w:val="001D21D5"/>
    <w:rsid w:val="001D78D1"/>
    <w:rsid w:val="001D7ED9"/>
    <w:rsid w:val="001F75A2"/>
    <w:rsid w:val="001F7DD1"/>
    <w:rsid w:val="0021136E"/>
    <w:rsid w:val="00213E33"/>
    <w:rsid w:val="00215E36"/>
    <w:rsid w:val="002234B9"/>
    <w:rsid w:val="00224F35"/>
    <w:rsid w:val="00234C85"/>
    <w:rsid w:val="00235AE8"/>
    <w:rsid w:val="002379D6"/>
    <w:rsid w:val="00243057"/>
    <w:rsid w:val="00244446"/>
    <w:rsid w:val="00244688"/>
    <w:rsid w:val="00245833"/>
    <w:rsid w:val="00261FD6"/>
    <w:rsid w:val="00265850"/>
    <w:rsid w:val="00265DA0"/>
    <w:rsid w:val="002716E4"/>
    <w:rsid w:val="0029063E"/>
    <w:rsid w:val="00296EE9"/>
    <w:rsid w:val="002A29BD"/>
    <w:rsid w:val="002C6086"/>
    <w:rsid w:val="002C7EC4"/>
    <w:rsid w:val="002D604F"/>
    <w:rsid w:val="002E46D6"/>
    <w:rsid w:val="002E7352"/>
    <w:rsid w:val="00310438"/>
    <w:rsid w:val="0031252F"/>
    <w:rsid w:val="0031495C"/>
    <w:rsid w:val="003214BD"/>
    <w:rsid w:val="00331F4F"/>
    <w:rsid w:val="00372F73"/>
    <w:rsid w:val="00380932"/>
    <w:rsid w:val="00395973"/>
    <w:rsid w:val="003A0190"/>
    <w:rsid w:val="003A36F1"/>
    <w:rsid w:val="003A4639"/>
    <w:rsid w:val="003A6659"/>
    <w:rsid w:val="003B49DE"/>
    <w:rsid w:val="003B730A"/>
    <w:rsid w:val="003C30C5"/>
    <w:rsid w:val="003D74A4"/>
    <w:rsid w:val="003F6FDE"/>
    <w:rsid w:val="00404D66"/>
    <w:rsid w:val="00417EF9"/>
    <w:rsid w:val="00425CC9"/>
    <w:rsid w:val="00450AA4"/>
    <w:rsid w:val="00464AE1"/>
    <w:rsid w:val="00480F51"/>
    <w:rsid w:val="004B3625"/>
    <w:rsid w:val="004C67EE"/>
    <w:rsid w:val="004D3401"/>
    <w:rsid w:val="005045C6"/>
    <w:rsid w:val="00513FC0"/>
    <w:rsid w:val="00531407"/>
    <w:rsid w:val="00537923"/>
    <w:rsid w:val="0054163C"/>
    <w:rsid w:val="00541DFE"/>
    <w:rsid w:val="00545F69"/>
    <w:rsid w:val="005638B7"/>
    <w:rsid w:val="00573E12"/>
    <w:rsid w:val="00576525"/>
    <w:rsid w:val="00581E70"/>
    <w:rsid w:val="005A30B7"/>
    <w:rsid w:val="005A54C5"/>
    <w:rsid w:val="005D39F2"/>
    <w:rsid w:val="005D5464"/>
    <w:rsid w:val="005D5F78"/>
    <w:rsid w:val="005F3C80"/>
    <w:rsid w:val="005F5F89"/>
    <w:rsid w:val="006462BD"/>
    <w:rsid w:val="00650520"/>
    <w:rsid w:val="0066020C"/>
    <w:rsid w:val="00665E38"/>
    <w:rsid w:val="00666BDD"/>
    <w:rsid w:val="0067216F"/>
    <w:rsid w:val="0067565D"/>
    <w:rsid w:val="00675F1C"/>
    <w:rsid w:val="0068332B"/>
    <w:rsid w:val="0069298B"/>
    <w:rsid w:val="006A0A39"/>
    <w:rsid w:val="006A5D3D"/>
    <w:rsid w:val="006B7966"/>
    <w:rsid w:val="006D246A"/>
    <w:rsid w:val="006D673A"/>
    <w:rsid w:val="006E463B"/>
    <w:rsid w:val="006E7FAA"/>
    <w:rsid w:val="00723F1A"/>
    <w:rsid w:val="00741429"/>
    <w:rsid w:val="00742602"/>
    <w:rsid w:val="00745446"/>
    <w:rsid w:val="007455FF"/>
    <w:rsid w:val="00755D81"/>
    <w:rsid w:val="0076411B"/>
    <w:rsid w:val="007675F9"/>
    <w:rsid w:val="00777DA5"/>
    <w:rsid w:val="00787779"/>
    <w:rsid w:val="007A36FC"/>
    <w:rsid w:val="007B29C5"/>
    <w:rsid w:val="007B5AFD"/>
    <w:rsid w:val="007C112D"/>
    <w:rsid w:val="007C3950"/>
    <w:rsid w:val="007C5256"/>
    <w:rsid w:val="007E1C40"/>
    <w:rsid w:val="007F180D"/>
    <w:rsid w:val="0081089C"/>
    <w:rsid w:val="00836BA3"/>
    <w:rsid w:val="008414A0"/>
    <w:rsid w:val="00861BE7"/>
    <w:rsid w:val="00863DC7"/>
    <w:rsid w:val="0086470F"/>
    <w:rsid w:val="00865EDF"/>
    <w:rsid w:val="008A3745"/>
    <w:rsid w:val="008B5CD0"/>
    <w:rsid w:val="008C65AC"/>
    <w:rsid w:val="008D1B3D"/>
    <w:rsid w:val="008D53CD"/>
    <w:rsid w:val="008F71D3"/>
    <w:rsid w:val="00923475"/>
    <w:rsid w:val="00940CD7"/>
    <w:rsid w:val="00950F2F"/>
    <w:rsid w:val="00961062"/>
    <w:rsid w:val="00973E6C"/>
    <w:rsid w:val="00975040"/>
    <w:rsid w:val="009A3FAF"/>
    <w:rsid w:val="009C3F64"/>
    <w:rsid w:val="009D30CB"/>
    <w:rsid w:val="009F4E88"/>
    <w:rsid w:val="00A02841"/>
    <w:rsid w:val="00A1039D"/>
    <w:rsid w:val="00A22BD0"/>
    <w:rsid w:val="00A26AB9"/>
    <w:rsid w:val="00A307AF"/>
    <w:rsid w:val="00A4187E"/>
    <w:rsid w:val="00A527EA"/>
    <w:rsid w:val="00AA5EB5"/>
    <w:rsid w:val="00AD15FF"/>
    <w:rsid w:val="00AD27D4"/>
    <w:rsid w:val="00AF4326"/>
    <w:rsid w:val="00B0376D"/>
    <w:rsid w:val="00B050E1"/>
    <w:rsid w:val="00B37169"/>
    <w:rsid w:val="00B512F0"/>
    <w:rsid w:val="00B6289B"/>
    <w:rsid w:val="00B703BE"/>
    <w:rsid w:val="00BC60DD"/>
    <w:rsid w:val="00BD6452"/>
    <w:rsid w:val="00BE0D76"/>
    <w:rsid w:val="00BE541A"/>
    <w:rsid w:val="00BE55CF"/>
    <w:rsid w:val="00BE5B6F"/>
    <w:rsid w:val="00C33F03"/>
    <w:rsid w:val="00C36017"/>
    <w:rsid w:val="00C4114D"/>
    <w:rsid w:val="00C53D41"/>
    <w:rsid w:val="00C66330"/>
    <w:rsid w:val="00C70ECF"/>
    <w:rsid w:val="00C82D6A"/>
    <w:rsid w:val="00CA2BA2"/>
    <w:rsid w:val="00CD3385"/>
    <w:rsid w:val="00CF46CB"/>
    <w:rsid w:val="00CF5016"/>
    <w:rsid w:val="00CF7722"/>
    <w:rsid w:val="00D12E50"/>
    <w:rsid w:val="00D22A92"/>
    <w:rsid w:val="00D24CFF"/>
    <w:rsid w:val="00D254CA"/>
    <w:rsid w:val="00D31428"/>
    <w:rsid w:val="00D4242D"/>
    <w:rsid w:val="00D477DD"/>
    <w:rsid w:val="00D5550D"/>
    <w:rsid w:val="00D5662A"/>
    <w:rsid w:val="00D57F41"/>
    <w:rsid w:val="00D61B41"/>
    <w:rsid w:val="00D62E70"/>
    <w:rsid w:val="00D6445A"/>
    <w:rsid w:val="00D667AD"/>
    <w:rsid w:val="00D72BE9"/>
    <w:rsid w:val="00D935BE"/>
    <w:rsid w:val="00D94144"/>
    <w:rsid w:val="00DB08DA"/>
    <w:rsid w:val="00DB4A41"/>
    <w:rsid w:val="00DC2D20"/>
    <w:rsid w:val="00DD1EFB"/>
    <w:rsid w:val="00DD23C3"/>
    <w:rsid w:val="00DE347F"/>
    <w:rsid w:val="00DE5977"/>
    <w:rsid w:val="00DF0B3E"/>
    <w:rsid w:val="00DF7181"/>
    <w:rsid w:val="00E208C2"/>
    <w:rsid w:val="00E220F8"/>
    <w:rsid w:val="00E23F0B"/>
    <w:rsid w:val="00E272E4"/>
    <w:rsid w:val="00E33BE8"/>
    <w:rsid w:val="00E4331A"/>
    <w:rsid w:val="00E47151"/>
    <w:rsid w:val="00E6505E"/>
    <w:rsid w:val="00E91281"/>
    <w:rsid w:val="00E93D13"/>
    <w:rsid w:val="00EA58DB"/>
    <w:rsid w:val="00EA67DE"/>
    <w:rsid w:val="00EE40E0"/>
    <w:rsid w:val="00F029FE"/>
    <w:rsid w:val="00F038F3"/>
    <w:rsid w:val="00F07477"/>
    <w:rsid w:val="00F2333B"/>
    <w:rsid w:val="00F478DB"/>
    <w:rsid w:val="00F6087F"/>
    <w:rsid w:val="00F62295"/>
    <w:rsid w:val="00F77FA1"/>
    <w:rsid w:val="00F856B1"/>
    <w:rsid w:val="00F965BC"/>
    <w:rsid w:val="00FB6CD2"/>
    <w:rsid w:val="00FC43EC"/>
    <w:rsid w:val="00FD023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D1EFB"/>
  </w:style>
  <w:style w:type="paragraph" w:styleId="berschrift3">
    <w:name w:val="heading 3"/>
    <w:basedOn w:val="Standard"/>
    <w:next w:val="Standard"/>
    <w:link w:val="berschrift3Zchn"/>
    <w:uiPriority w:val="9"/>
    <w:semiHidden/>
    <w:unhideWhenUsed/>
    <w:qFormat/>
    <w:rsid w:val="00DE597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paragraph" w:styleId="berschrift5">
    <w:name w:val="heading 5"/>
    <w:basedOn w:val="Standard"/>
    <w:next w:val="Standard"/>
    <w:link w:val="berschrift5Zchn"/>
    <w:uiPriority w:val="9"/>
    <w:semiHidden/>
    <w:unhideWhenUsed/>
    <w:qFormat/>
    <w:rsid w:val="0068332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customStyle="1" w:styleId="NichtaufgelsteErwhnung1">
    <w:name w:val="Nicht aufgelöste Erwähnung1"/>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 w:type="character" w:customStyle="1" w:styleId="berschrift5Zchn">
    <w:name w:val="Überschrift 5 Zchn"/>
    <w:basedOn w:val="Absatz-Standardschriftart"/>
    <w:link w:val="berschrift5"/>
    <w:uiPriority w:val="9"/>
    <w:semiHidden/>
    <w:rsid w:val="0068332B"/>
    <w:rPr>
      <w:rFonts w:asciiTheme="majorHAnsi" w:eastAsiaTheme="majorEastAsia" w:hAnsiTheme="majorHAnsi" w:cstheme="majorBidi"/>
      <w:color w:val="2F5496" w:themeColor="accent1" w:themeShade="BF"/>
    </w:rPr>
  </w:style>
  <w:style w:type="paragraph" w:styleId="KeinLeerraum">
    <w:name w:val="No Spacing"/>
    <w:basedOn w:val="Standard"/>
    <w:uiPriority w:val="1"/>
    <w:qFormat/>
    <w:rsid w:val="0068332B"/>
    <w:pPr>
      <w:spacing w:after="0" w:line="300" w:lineRule="exact"/>
      <w:jc w:val="both"/>
    </w:pPr>
    <w:rPr>
      <w:rFonts w:ascii="Lato" w:hAnsi="Lato" w:cs="Times New Roman (Textkörper CS)"/>
      <w:color w:val="5F504B"/>
      <w:kern w:val="0"/>
      <w:sz w:val="20"/>
      <w:szCs w:val="24"/>
      <w14:ligatures w14:val="none"/>
    </w:rPr>
  </w:style>
  <w:style w:type="paragraph" w:styleId="StandardWeb">
    <w:name w:val="Normal (Web)"/>
    <w:basedOn w:val="Standard"/>
    <w:uiPriority w:val="99"/>
    <w:semiHidden/>
    <w:unhideWhenUsed/>
    <w:rsid w:val="008A3745"/>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berschrift3Zchn">
    <w:name w:val="Überschrift 3 Zchn"/>
    <w:basedOn w:val="Absatz-Standardschriftart"/>
    <w:link w:val="berschrift3"/>
    <w:uiPriority w:val="9"/>
    <w:semiHidden/>
    <w:rsid w:val="00DE5977"/>
    <w:rPr>
      <w:rFonts w:asciiTheme="majorHAnsi" w:eastAsiaTheme="majorEastAsia" w:hAnsiTheme="majorHAnsi" w:cstheme="majorBidi"/>
      <w:color w:val="1F3763" w:themeColor="accent1" w:themeShade="7F"/>
      <w:sz w:val="24"/>
      <w:szCs w:val="24"/>
    </w:rPr>
  </w:style>
  <w:style w:type="paragraph" w:styleId="Listenabsatz">
    <w:name w:val="List Paragraph"/>
    <w:basedOn w:val="Standard"/>
    <w:uiPriority w:val="34"/>
    <w:qFormat/>
    <w:rsid w:val="00F029FE"/>
    <w:pPr>
      <w:ind w:left="720"/>
      <w:contextualSpacing/>
    </w:pPr>
  </w:style>
  <w:style w:type="paragraph" w:styleId="berarbeitung">
    <w:name w:val="Revision"/>
    <w:hidden/>
    <w:uiPriority w:val="99"/>
    <w:semiHidden/>
    <w:rsid w:val="00132102"/>
    <w:pPr>
      <w:spacing w:after="0" w:line="240" w:lineRule="auto"/>
    </w:pPr>
  </w:style>
  <w:style w:type="character" w:styleId="Kommentarzeichen">
    <w:name w:val="annotation reference"/>
    <w:basedOn w:val="Absatz-Standardschriftart"/>
    <w:uiPriority w:val="99"/>
    <w:semiHidden/>
    <w:unhideWhenUsed/>
    <w:rsid w:val="00132102"/>
    <w:rPr>
      <w:sz w:val="16"/>
      <w:szCs w:val="16"/>
    </w:rPr>
  </w:style>
  <w:style w:type="paragraph" w:styleId="Kommentartext">
    <w:name w:val="annotation text"/>
    <w:basedOn w:val="Standard"/>
    <w:link w:val="KommentartextZchn"/>
    <w:uiPriority w:val="99"/>
    <w:unhideWhenUsed/>
    <w:rsid w:val="00132102"/>
    <w:pPr>
      <w:spacing w:line="240" w:lineRule="auto"/>
    </w:pPr>
    <w:rPr>
      <w:sz w:val="20"/>
      <w:szCs w:val="20"/>
    </w:rPr>
  </w:style>
  <w:style w:type="character" w:customStyle="1" w:styleId="KommentartextZchn">
    <w:name w:val="Kommentartext Zchn"/>
    <w:basedOn w:val="Absatz-Standardschriftart"/>
    <w:link w:val="Kommentartext"/>
    <w:uiPriority w:val="99"/>
    <w:rsid w:val="00132102"/>
    <w:rPr>
      <w:sz w:val="20"/>
      <w:szCs w:val="20"/>
    </w:rPr>
  </w:style>
  <w:style w:type="paragraph" w:styleId="Kommentarthema">
    <w:name w:val="annotation subject"/>
    <w:basedOn w:val="Kommentartext"/>
    <w:next w:val="Kommentartext"/>
    <w:link w:val="KommentarthemaZchn"/>
    <w:uiPriority w:val="99"/>
    <w:semiHidden/>
    <w:unhideWhenUsed/>
    <w:rsid w:val="00132102"/>
    <w:rPr>
      <w:b/>
      <w:bCs/>
    </w:rPr>
  </w:style>
  <w:style w:type="character" w:customStyle="1" w:styleId="KommentarthemaZchn">
    <w:name w:val="Kommentarthema Zchn"/>
    <w:basedOn w:val="KommentartextZchn"/>
    <w:link w:val="Kommentarthema"/>
    <w:uiPriority w:val="99"/>
    <w:semiHidden/>
    <w:rsid w:val="0013210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2858">
      <w:bodyDiv w:val="1"/>
      <w:marLeft w:val="0"/>
      <w:marRight w:val="0"/>
      <w:marTop w:val="0"/>
      <w:marBottom w:val="0"/>
      <w:divBdr>
        <w:top w:val="none" w:sz="0" w:space="0" w:color="auto"/>
        <w:left w:val="none" w:sz="0" w:space="0" w:color="auto"/>
        <w:bottom w:val="none" w:sz="0" w:space="0" w:color="auto"/>
        <w:right w:val="none" w:sz="0" w:space="0" w:color="auto"/>
      </w:divBdr>
    </w:div>
    <w:div w:id="223297810">
      <w:bodyDiv w:val="1"/>
      <w:marLeft w:val="0"/>
      <w:marRight w:val="0"/>
      <w:marTop w:val="0"/>
      <w:marBottom w:val="0"/>
      <w:divBdr>
        <w:top w:val="none" w:sz="0" w:space="0" w:color="auto"/>
        <w:left w:val="none" w:sz="0" w:space="0" w:color="auto"/>
        <w:bottom w:val="none" w:sz="0" w:space="0" w:color="auto"/>
        <w:right w:val="none" w:sz="0" w:space="0" w:color="auto"/>
      </w:divBdr>
      <w:divsChild>
        <w:div w:id="2006130762">
          <w:marLeft w:val="-300"/>
          <w:marRight w:val="-300"/>
          <w:marTop w:val="0"/>
          <w:marBottom w:val="0"/>
          <w:divBdr>
            <w:top w:val="none" w:sz="0" w:space="0" w:color="auto"/>
            <w:left w:val="none" w:sz="0" w:space="0" w:color="auto"/>
            <w:bottom w:val="none" w:sz="0" w:space="0" w:color="auto"/>
            <w:right w:val="none" w:sz="0" w:space="0" w:color="auto"/>
          </w:divBdr>
          <w:divsChild>
            <w:div w:id="25984012">
              <w:marLeft w:val="0"/>
              <w:marRight w:val="0"/>
              <w:marTop w:val="0"/>
              <w:marBottom w:val="0"/>
              <w:divBdr>
                <w:top w:val="none" w:sz="0" w:space="0" w:color="auto"/>
                <w:left w:val="none" w:sz="0" w:space="0" w:color="auto"/>
                <w:bottom w:val="none" w:sz="0" w:space="0" w:color="auto"/>
                <w:right w:val="none" w:sz="0" w:space="0" w:color="auto"/>
              </w:divBdr>
            </w:div>
          </w:divsChild>
        </w:div>
        <w:div w:id="368141119">
          <w:marLeft w:val="-300"/>
          <w:marRight w:val="-300"/>
          <w:marTop w:val="0"/>
          <w:marBottom w:val="0"/>
          <w:divBdr>
            <w:top w:val="none" w:sz="0" w:space="0" w:color="auto"/>
            <w:left w:val="none" w:sz="0" w:space="0" w:color="auto"/>
            <w:bottom w:val="none" w:sz="0" w:space="0" w:color="auto"/>
            <w:right w:val="none" w:sz="0" w:space="0" w:color="auto"/>
          </w:divBdr>
          <w:divsChild>
            <w:div w:id="999846253">
              <w:marLeft w:val="0"/>
              <w:marRight w:val="0"/>
              <w:marTop w:val="0"/>
              <w:marBottom w:val="0"/>
              <w:divBdr>
                <w:top w:val="none" w:sz="0" w:space="0" w:color="auto"/>
                <w:left w:val="none" w:sz="0" w:space="0" w:color="auto"/>
                <w:bottom w:val="none" w:sz="0" w:space="0" w:color="auto"/>
                <w:right w:val="none" w:sz="0" w:space="0" w:color="auto"/>
              </w:divBdr>
            </w:div>
          </w:divsChild>
        </w:div>
        <w:div w:id="1030571957">
          <w:marLeft w:val="-300"/>
          <w:marRight w:val="-300"/>
          <w:marTop w:val="0"/>
          <w:marBottom w:val="0"/>
          <w:divBdr>
            <w:top w:val="none" w:sz="0" w:space="0" w:color="auto"/>
            <w:left w:val="none" w:sz="0" w:space="0" w:color="auto"/>
            <w:bottom w:val="none" w:sz="0" w:space="0" w:color="auto"/>
            <w:right w:val="none" w:sz="0" w:space="0" w:color="auto"/>
          </w:divBdr>
          <w:divsChild>
            <w:div w:id="348071894">
              <w:marLeft w:val="0"/>
              <w:marRight w:val="0"/>
              <w:marTop w:val="0"/>
              <w:marBottom w:val="0"/>
              <w:divBdr>
                <w:top w:val="none" w:sz="0" w:space="0" w:color="auto"/>
                <w:left w:val="none" w:sz="0" w:space="0" w:color="auto"/>
                <w:bottom w:val="none" w:sz="0" w:space="0" w:color="auto"/>
                <w:right w:val="none" w:sz="0" w:space="0" w:color="auto"/>
              </w:divBdr>
            </w:div>
          </w:divsChild>
        </w:div>
        <w:div w:id="1633288836">
          <w:marLeft w:val="-300"/>
          <w:marRight w:val="-300"/>
          <w:marTop w:val="0"/>
          <w:marBottom w:val="0"/>
          <w:divBdr>
            <w:top w:val="none" w:sz="0" w:space="0" w:color="auto"/>
            <w:left w:val="none" w:sz="0" w:space="0" w:color="auto"/>
            <w:bottom w:val="none" w:sz="0" w:space="0" w:color="auto"/>
            <w:right w:val="none" w:sz="0" w:space="0" w:color="auto"/>
          </w:divBdr>
          <w:divsChild>
            <w:div w:id="18363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606326">
      <w:bodyDiv w:val="1"/>
      <w:marLeft w:val="0"/>
      <w:marRight w:val="0"/>
      <w:marTop w:val="0"/>
      <w:marBottom w:val="0"/>
      <w:divBdr>
        <w:top w:val="none" w:sz="0" w:space="0" w:color="auto"/>
        <w:left w:val="none" w:sz="0" w:space="0" w:color="auto"/>
        <w:bottom w:val="none" w:sz="0" w:space="0" w:color="auto"/>
        <w:right w:val="none" w:sz="0" w:space="0" w:color="auto"/>
      </w:divBdr>
    </w:div>
    <w:div w:id="551887507">
      <w:bodyDiv w:val="1"/>
      <w:marLeft w:val="0"/>
      <w:marRight w:val="0"/>
      <w:marTop w:val="0"/>
      <w:marBottom w:val="0"/>
      <w:divBdr>
        <w:top w:val="none" w:sz="0" w:space="0" w:color="auto"/>
        <w:left w:val="none" w:sz="0" w:space="0" w:color="auto"/>
        <w:bottom w:val="none" w:sz="0" w:space="0" w:color="auto"/>
        <w:right w:val="none" w:sz="0" w:space="0" w:color="auto"/>
      </w:divBdr>
    </w:div>
    <w:div w:id="1660034002">
      <w:bodyDiv w:val="1"/>
      <w:marLeft w:val="0"/>
      <w:marRight w:val="0"/>
      <w:marTop w:val="0"/>
      <w:marBottom w:val="0"/>
      <w:divBdr>
        <w:top w:val="none" w:sz="0" w:space="0" w:color="auto"/>
        <w:left w:val="none" w:sz="0" w:space="0" w:color="auto"/>
        <w:bottom w:val="none" w:sz="0" w:space="0" w:color="auto"/>
        <w:right w:val="none" w:sz="0" w:space="0" w:color="auto"/>
      </w:divBdr>
    </w:div>
    <w:div w:id="1959919646">
      <w:bodyDiv w:val="1"/>
      <w:marLeft w:val="0"/>
      <w:marRight w:val="0"/>
      <w:marTop w:val="0"/>
      <w:marBottom w:val="0"/>
      <w:divBdr>
        <w:top w:val="none" w:sz="0" w:space="0" w:color="auto"/>
        <w:left w:val="none" w:sz="0" w:space="0" w:color="auto"/>
        <w:bottom w:val="none" w:sz="0" w:space="0" w:color="auto"/>
        <w:right w:val="none" w:sz="0" w:space="0" w:color="auto"/>
      </w:divBdr>
      <w:divsChild>
        <w:div w:id="1642269843">
          <w:marLeft w:val="0"/>
          <w:marRight w:val="0"/>
          <w:marTop w:val="0"/>
          <w:marBottom w:val="0"/>
          <w:divBdr>
            <w:top w:val="none" w:sz="0" w:space="0" w:color="auto"/>
            <w:left w:val="none" w:sz="0" w:space="0" w:color="auto"/>
            <w:bottom w:val="none" w:sz="0" w:space="0" w:color="auto"/>
            <w:right w:val="none" w:sz="0" w:space="0" w:color="auto"/>
          </w:divBdr>
        </w:div>
        <w:div w:id="122694936">
          <w:marLeft w:val="0"/>
          <w:marRight w:val="0"/>
          <w:marTop w:val="0"/>
          <w:marBottom w:val="0"/>
          <w:divBdr>
            <w:top w:val="none" w:sz="0" w:space="0" w:color="auto"/>
            <w:left w:val="none" w:sz="0" w:space="0" w:color="auto"/>
            <w:bottom w:val="none" w:sz="0" w:space="0" w:color="auto"/>
            <w:right w:val="none" w:sz="0" w:space="0" w:color="auto"/>
          </w:divBdr>
          <w:divsChild>
            <w:div w:id="17227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mailto:info@gutex.de"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s://www.gutex.de/" TargetMode="External"/><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gutex.de/hom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1084</Words>
  <Characters>6830</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Wolfgang Diel</cp:lastModifiedBy>
  <cp:revision>8</cp:revision>
  <cp:lastPrinted>2024-05-15T09:26:00Z</cp:lastPrinted>
  <dcterms:created xsi:type="dcterms:W3CDTF">2024-06-12T12:38:00Z</dcterms:created>
  <dcterms:modified xsi:type="dcterms:W3CDTF">2024-09-30T08:00:00Z</dcterms:modified>
</cp:coreProperties>
</file>