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168F3685" w:rsidR="003A4639" w:rsidRPr="00076C77" w:rsidRDefault="00856FE7" w:rsidP="00A54678">
      <w:pPr>
        <w:spacing w:after="120" w:line="288" w:lineRule="auto"/>
        <w:rPr>
          <w:rFonts w:ascii="Tahoma" w:hAnsi="Tahoma" w:cs="Tahoma"/>
          <w:i/>
          <w:iCs/>
          <w:sz w:val="18"/>
          <w:szCs w:val="18"/>
          <w:lang w:val="fr-FR"/>
        </w:rPr>
      </w:pPr>
      <w:r w:rsidRPr="00076C77">
        <w:rPr>
          <w:rFonts w:ascii="Tahoma" w:hAnsi="Tahoma" w:cs="Tahoma"/>
          <w:i/>
          <w:iCs/>
          <w:sz w:val="18"/>
          <w:szCs w:val="18"/>
          <w:lang w:val="fr-FR"/>
        </w:rPr>
        <w:t>Waldshut-Tiengen</w:t>
      </w:r>
      <w:r w:rsidR="00370DB1" w:rsidRPr="00076C77">
        <w:rPr>
          <w:rFonts w:ascii="Tahoma" w:hAnsi="Tahoma" w:cs="Tahoma"/>
          <w:i/>
          <w:iCs/>
          <w:sz w:val="18"/>
          <w:szCs w:val="18"/>
          <w:lang w:val="fr-FR"/>
        </w:rPr>
        <w:t xml:space="preserve">, le </w:t>
      </w:r>
      <w:r w:rsidR="00BC0B41" w:rsidRPr="00076C77">
        <w:rPr>
          <w:rFonts w:ascii="Tahoma" w:hAnsi="Tahoma" w:cs="Tahoma"/>
          <w:i/>
          <w:iCs/>
          <w:sz w:val="18"/>
          <w:szCs w:val="18"/>
          <w:lang w:val="fr-FR"/>
        </w:rPr>
        <w:t xml:space="preserve">28 </w:t>
      </w:r>
      <w:r w:rsidR="00B80A2B">
        <w:rPr>
          <w:rFonts w:ascii="Tahoma" w:hAnsi="Tahoma" w:cs="Tahoma"/>
          <w:i/>
          <w:iCs/>
          <w:sz w:val="18"/>
          <w:szCs w:val="18"/>
          <w:lang w:val="fr-FR"/>
        </w:rPr>
        <w:t>mai</w:t>
      </w:r>
      <w:r w:rsidR="00BC0B41" w:rsidRPr="00076C77">
        <w:rPr>
          <w:rFonts w:ascii="Tahoma" w:hAnsi="Tahoma" w:cs="Tahoma"/>
          <w:i/>
          <w:iCs/>
          <w:sz w:val="18"/>
          <w:szCs w:val="18"/>
          <w:lang w:val="fr-FR"/>
        </w:rPr>
        <w:t xml:space="preserve"> 2024</w:t>
      </w:r>
    </w:p>
    <w:p w14:paraId="7CBC8120" w14:textId="264D64E1" w:rsidR="00ED33A4" w:rsidRPr="00ED33A4" w:rsidRDefault="00E26933" w:rsidP="00A54678">
      <w:pPr>
        <w:spacing w:after="120" w:line="288" w:lineRule="auto"/>
        <w:rPr>
          <w:rFonts w:ascii="Calibri" w:hAnsi="Calibri" w:cs="Calibri"/>
          <w:b/>
          <w:bCs/>
          <w:color w:val="000000"/>
          <w:sz w:val="24"/>
          <w:szCs w:val="24"/>
          <w:lang w:val="fr-FR"/>
        </w:rPr>
      </w:pPr>
      <w:r>
        <w:rPr>
          <w:rFonts w:ascii="Tahoma" w:hAnsi="Tahoma" w:cs="Tahoma"/>
          <w:sz w:val="24"/>
          <w:szCs w:val="24"/>
          <w:lang w:val="fr-FR"/>
        </w:rPr>
        <w:t>R</w:t>
      </w:r>
      <w:r w:rsidR="00ED33A4" w:rsidRPr="00ED33A4">
        <w:rPr>
          <w:rFonts w:ascii="Tahoma" w:hAnsi="Tahoma" w:cs="Tahoma"/>
          <w:sz w:val="24"/>
          <w:szCs w:val="24"/>
          <w:lang w:val="fr-FR"/>
        </w:rPr>
        <w:t>éussir la rénovation de toiture en accord avec les objectifs climatiques</w:t>
      </w:r>
    </w:p>
    <w:p w14:paraId="50C64392" w14:textId="64AA84FB" w:rsidR="00BE541A" w:rsidRPr="00165C15" w:rsidRDefault="00165C15" w:rsidP="00A54678">
      <w:pPr>
        <w:spacing w:after="120" w:line="288" w:lineRule="auto"/>
        <w:rPr>
          <w:rFonts w:ascii="Tahoma" w:hAnsi="Tahoma" w:cs="Tahoma"/>
          <w:sz w:val="36"/>
          <w:szCs w:val="36"/>
          <w:lang w:val="fr-FR"/>
        </w:rPr>
      </w:pPr>
      <w:r w:rsidRPr="00165C15">
        <w:rPr>
          <w:rFonts w:ascii="Tahoma" w:hAnsi="Tahoma" w:cs="Tahoma"/>
          <w:bCs/>
          <w:sz w:val="36"/>
          <w:szCs w:val="36"/>
          <w:lang w:val="fr-FR"/>
        </w:rPr>
        <w:t>GUTEX Tecadio – système d’isolation en fibres de bois</w:t>
      </w:r>
    </w:p>
    <w:p w14:paraId="1023E6C5" w14:textId="77777777" w:rsidR="00165C15" w:rsidRPr="00165C15" w:rsidRDefault="00165C15" w:rsidP="00165C15">
      <w:pPr>
        <w:spacing w:after="120" w:line="288" w:lineRule="auto"/>
        <w:rPr>
          <w:rFonts w:ascii="Tahoma" w:hAnsi="Tahoma" w:cs="Tahoma"/>
          <w:b/>
          <w:bCs/>
          <w:sz w:val="20"/>
          <w:szCs w:val="20"/>
          <w:lang w:val="fr-FR"/>
        </w:rPr>
      </w:pPr>
      <w:r w:rsidRPr="00165C15">
        <w:rPr>
          <w:rFonts w:ascii="Tahoma" w:hAnsi="Tahoma" w:cs="Tahoma"/>
          <w:b/>
          <w:bCs/>
          <w:sz w:val="20"/>
          <w:szCs w:val="20"/>
          <w:lang w:val="fr-FR"/>
        </w:rPr>
        <w:t>Selon les dernières données du ministère de la transition écologique, le secteur du bâtiment en France représente près de la moitié de la consommation finale d'énergie et un bon tiers des émissions de CO</w:t>
      </w:r>
      <w:r w:rsidRPr="00165C15">
        <w:rPr>
          <w:rFonts w:ascii="Tahoma" w:hAnsi="Tahoma" w:cs="Tahoma"/>
          <w:b/>
          <w:bCs/>
          <w:sz w:val="20"/>
          <w:szCs w:val="20"/>
          <w:vertAlign w:val="subscript"/>
          <w:lang w:val="fr-FR"/>
        </w:rPr>
        <w:t>2</w:t>
      </w:r>
      <w:r w:rsidRPr="00165C15">
        <w:rPr>
          <w:rFonts w:ascii="Tahoma" w:hAnsi="Tahoma" w:cs="Tahoma"/>
          <w:b/>
          <w:bCs/>
          <w:sz w:val="20"/>
          <w:szCs w:val="20"/>
          <w:lang w:val="fr-FR"/>
        </w:rPr>
        <w:t xml:space="preserve"> à l'échelle nationale. La rénovation énergétique du parc existant est donc l'un des principaux facteurs de réussite pour atteindre les objectifs climatiques fixés par le gouvernement</w:t>
      </w:r>
      <w:r w:rsidRPr="00165C15">
        <w:rPr>
          <w:rFonts w:ascii="Tahoma" w:hAnsi="Tahoma" w:cs="Tahoma"/>
          <w:b/>
          <w:bCs/>
          <w:i/>
          <w:iCs/>
          <w:sz w:val="20"/>
          <w:szCs w:val="20"/>
          <w:lang w:val="fr-FR"/>
        </w:rPr>
        <w:t xml:space="preserve">. </w:t>
      </w:r>
      <w:r w:rsidRPr="00165C15">
        <w:rPr>
          <w:rFonts w:ascii="Tahoma" w:hAnsi="Tahoma" w:cs="Tahoma"/>
          <w:b/>
          <w:bCs/>
          <w:sz w:val="20"/>
          <w:szCs w:val="20"/>
          <w:lang w:val="fr-FR"/>
        </w:rPr>
        <w:t>Ceux-ci prévoient une réduction de 55 % des émissions de gaz à effet de serre d'ici 2030. Les rénovations de toitures offrent un potentiel particulièrement élevé pour atteindre cet objectif, car une isolation insuffisante peut être responsable de 30 % des pertes de chaleur. Les architectes, les poseurs et les maîtres d'ouvrage qui souhaitent des solutions à la fois économiques et respectueuses de l’environnement lors d'une rénovation feront le bon choix en optant pour le système de rénovation en fibres de bois Tecadio de GUTEX. Cette solution d'isolation sûre du point de vue de la physique du bâtiment permet de répondre aux exigences de la RE2020 en matière d'efficacité énergétique et de durabilité des bâtiments. De plus, grâce au panneau de sous-toiture étanche à la pluie GUTEX Ultratherm, le système fonctionne comme un manteau de protection « respirant » qui contribue au maintien de la valeur du bien immobilier et à un climat intérieur sain.</w:t>
      </w:r>
    </w:p>
    <w:p w14:paraId="30DB8028" w14:textId="77777777" w:rsidR="00B80A2B" w:rsidRDefault="00B80A2B" w:rsidP="00B80A2B">
      <w:pPr>
        <w:spacing w:after="120" w:line="288" w:lineRule="auto"/>
        <w:rPr>
          <w:rFonts w:ascii="Tahoma" w:hAnsi="Tahoma" w:cs="Tahoma"/>
          <w:sz w:val="20"/>
          <w:szCs w:val="20"/>
          <w:lang w:val="fr-FR"/>
        </w:rPr>
      </w:pPr>
    </w:p>
    <w:p w14:paraId="464C24E2" w14:textId="77777777" w:rsidR="003A2F4E" w:rsidRDefault="00165C15" w:rsidP="00165C15">
      <w:pPr>
        <w:spacing w:after="120" w:line="288" w:lineRule="auto"/>
        <w:rPr>
          <w:rFonts w:ascii="Tahoma" w:hAnsi="Tahoma" w:cs="Tahoma"/>
          <w:b/>
          <w:bCs/>
          <w:sz w:val="20"/>
          <w:szCs w:val="20"/>
          <w:lang w:val="fr-FR"/>
        </w:rPr>
      </w:pPr>
      <w:r w:rsidRPr="00165C15">
        <w:rPr>
          <w:rFonts w:ascii="Tahoma" w:hAnsi="Tahoma" w:cs="Tahoma"/>
          <w:b/>
          <w:bCs/>
          <w:sz w:val="20"/>
          <w:szCs w:val="20"/>
          <w:lang w:val="fr-FR"/>
        </w:rPr>
        <w:t>Rénovation écologique de la toiture avec le système GUTEX Tecadio</w:t>
      </w:r>
    </w:p>
    <w:p w14:paraId="614E7DE8" w14:textId="6019512D" w:rsidR="00165C15" w:rsidRPr="00165C15" w:rsidRDefault="00165C15" w:rsidP="00165C15">
      <w:pPr>
        <w:spacing w:after="120" w:line="288" w:lineRule="auto"/>
        <w:rPr>
          <w:rFonts w:ascii="Tahoma" w:hAnsi="Tahoma" w:cs="Tahoma"/>
          <w:sz w:val="20"/>
          <w:szCs w:val="20"/>
          <w:lang w:val="fr-FR"/>
        </w:rPr>
      </w:pPr>
      <w:r w:rsidRPr="00165C15">
        <w:rPr>
          <w:rFonts w:ascii="Tahoma" w:hAnsi="Tahoma" w:cs="Tahoma"/>
          <w:sz w:val="20"/>
          <w:szCs w:val="20"/>
          <w:lang w:val="fr-FR"/>
        </w:rPr>
        <w:t>La solution Tecadio de GUTEX est une solution intelligente pour une rénovation de toiture durable sur le plan écologique et économique. En tant qu’isolation sur toiture, ce système forme une nouvelle couche d'isolation étanche à l’air et peut également être réalisé en site occupé. Grâce à l’association entre le panneau de sous-toiture étanche à la pluie, une isolation entre structures régulant l'humidité et une membrane d'étanchéité testée, le toit est protégé même dans des conditions climatiques extrêmes. Les composants adaptés les uns aux autres exploitent en outre les propriétés naturelles de la fibre de bois pour assurer une efficacité énergétique maximale et un confort d'habitation respectueux de l'environnement.</w:t>
      </w:r>
    </w:p>
    <w:p w14:paraId="4C3EB7F8" w14:textId="77777777" w:rsidR="003A2F4E" w:rsidRDefault="00165C15" w:rsidP="00165C15">
      <w:pPr>
        <w:spacing w:after="120" w:line="288" w:lineRule="auto"/>
        <w:rPr>
          <w:rFonts w:ascii="Tahoma" w:hAnsi="Tahoma" w:cs="Tahoma"/>
          <w:b/>
          <w:bCs/>
          <w:sz w:val="20"/>
          <w:szCs w:val="20"/>
          <w:lang w:val="fr-FR"/>
        </w:rPr>
      </w:pPr>
      <w:r w:rsidRPr="00165C15">
        <w:rPr>
          <w:rFonts w:ascii="Tahoma" w:hAnsi="Tahoma" w:cs="Tahoma"/>
          <w:b/>
          <w:sz w:val="20"/>
          <w:szCs w:val="20"/>
          <w:lang w:val="fr-FR"/>
        </w:rPr>
        <w:lastRenderedPageBreak/>
        <w:t xml:space="preserve">Résistant à la pluie et robuste : </w:t>
      </w:r>
      <w:r w:rsidRPr="00165C15">
        <w:rPr>
          <w:rFonts w:ascii="Tahoma" w:hAnsi="Tahoma" w:cs="Tahoma"/>
          <w:b/>
          <w:bCs/>
          <w:sz w:val="20"/>
          <w:szCs w:val="20"/>
          <w:lang w:val="fr-FR"/>
        </w:rPr>
        <w:t>le panneau isolant de sous-toiture GUTEX Ultratherm</w:t>
      </w:r>
    </w:p>
    <w:p w14:paraId="1B411A01" w14:textId="135F5B50" w:rsidR="00165C15" w:rsidRPr="00165C15" w:rsidRDefault="00165C15" w:rsidP="00165C15">
      <w:pPr>
        <w:spacing w:after="120" w:line="288" w:lineRule="auto"/>
        <w:rPr>
          <w:rFonts w:ascii="Tahoma" w:hAnsi="Tahoma" w:cs="Tahoma"/>
          <w:b/>
          <w:bCs/>
          <w:sz w:val="20"/>
          <w:szCs w:val="20"/>
          <w:lang w:val="fr-FR"/>
        </w:rPr>
      </w:pPr>
      <w:r w:rsidRPr="00165C15">
        <w:rPr>
          <w:rFonts w:ascii="Tahoma" w:hAnsi="Tahoma" w:cs="Tahoma"/>
          <w:sz w:val="20"/>
          <w:szCs w:val="20"/>
          <w:lang w:val="fr-FR"/>
        </w:rPr>
        <w:t xml:space="preserve">En tant que composant du système Tecadio, le panneau de sous-toiture GUTEX Ultratherm </w:t>
      </w:r>
      <w:r w:rsidRPr="00165C15">
        <w:rPr>
          <w:rFonts w:ascii="Tahoma" w:hAnsi="Tahoma" w:cs="Tahoma"/>
          <w:noProof/>
          <w:sz w:val="20"/>
          <w:szCs w:val="20"/>
          <w:lang w:val="fr-FR"/>
        </w:rPr>
        <mc:AlternateContent>
          <mc:Choice Requires="wpi">
            <w:drawing>
              <wp:anchor distT="0" distB="0" distL="114300" distR="114300" simplePos="0" relativeHeight="251659264" behindDoc="0" locked="0" layoutInCell="1" allowOverlap="1" wp14:anchorId="54862D20" wp14:editId="3A7E1132">
                <wp:simplePos x="0" y="0"/>
                <wp:positionH relativeFrom="column">
                  <wp:posOffset>-2408495</wp:posOffset>
                </wp:positionH>
                <wp:positionV relativeFrom="paragraph">
                  <wp:posOffset>-732275</wp:posOffset>
                </wp:positionV>
                <wp:extent cx="360" cy="360"/>
                <wp:effectExtent l="95250" t="152400" r="114300" b="152400"/>
                <wp:wrapNone/>
                <wp:docPr id="458479427" name="Freihand 1"/>
                <wp:cNvGraphicFramePr/>
                <a:graphic xmlns:a="http://schemas.openxmlformats.org/drawingml/2006/main">
                  <a:graphicData uri="http://schemas.microsoft.com/office/word/2010/wordprocessingInk">
                    <w14:contentPart bwMode="auto" r:id="rId6">
                      <w14:nvContentPartPr>
                        <w14:cNvContentPartPr/>
                      </w14:nvContentPartPr>
                      <w14:xfrm>
                        <a:off x="0" y="0"/>
                        <a:ext cx="360" cy="360"/>
                      </w14:xfrm>
                    </w14:contentPart>
                  </a:graphicData>
                </a:graphic>
              </wp:anchor>
            </w:drawing>
          </mc:Choice>
          <mc:Fallback>
            <w:pict>
              <v:shapetype w14:anchorId="5ABEA27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1" o:spid="_x0000_s1026" type="#_x0000_t75" style="position:absolute;margin-left:-193.9pt;margin-top:-66.15pt;width:8.55pt;height:17.0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">
                <v:imagedata r:id="rId7" o:title=""/>
              </v:shape>
            </w:pict>
          </mc:Fallback>
        </mc:AlternateContent>
      </w:r>
      <w:r w:rsidRPr="00165C15">
        <w:rPr>
          <w:rFonts w:ascii="Tahoma" w:hAnsi="Tahoma" w:cs="Tahoma"/>
          <w:sz w:val="20"/>
          <w:szCs w:val="20"/>
          <w:lang w:val="fr-FR"/>
        </w:rPr>
        <w:t>apporte une contribution essentielle à la protection et au maintien de la valeur patrimoniale des bâtiments anciens. Lorsqu'il est posé comme plan de toiture continu, il assure une étanchéité qui minimise les ponts thermiques et offre une protection supplémentaire contre les intempéries telles que les fortes pluies, le vent et la grêle. En même temps, les panneaux sont ouverts à la diffusion de vapeur et contribuent ainsi efficacement à la régulation de l'humidité dans le bâtiment.</w:t>
      </w:r>
    </w:p>
    <w:p w14:paraId="2B8F6158" w14:textId="77777777" w:rsidR="00165C15" w:rsidRPr="00165C15" w:rsidRDefault="00165C15" w:rsidP="00165C15">
      <w:pPr>
        <w:spacing w:after="120" w:line="288" w:lineRule="auto"/>
        <w:rPr>
          <w:rFonts w:ascii="Tahoma" w:hAnsi="Tahoma" w:cs="Tahoma"/>
          <w:sz w:val="20"/>
          <w:szCs w:val="20"/>
          <w:lang w:val="fr-FR"/>
        </w:rPr>
      </w:pPr>
      <w:r w:rsidRPr="00165C15">
        <w:rPr>
          <w:rFonts w:ascii="Tahoma" w:hAnsi="Tahoma" w:cs="Tahoma"/>
          <w:sz w:val="20"/>
          <w:szCs w:val="20"/>
          <w:lang w:val="fr-FR"/>
        </w:rPr>
        <w:t>Les panneaux en fibres de bois peuvent être posés directement sur chevrons et offrent, grâce à leur assemblage à rainure et languette breveté, une grande étanchéité à la pluie à partir d'une inclinaison de toit de 15°. En permettant de combiner différentes épaisseurs, GUTEX Ultratherm offre une souplesse d’application pour différentes constructions de toitures, ce qui assure une installation rapide et des économies de coûts. Le panneau de sous-toiture est un produit certifié natureplus à base de fibres de bois issues d'une exploitation forestière durable qui contribue notamment à une construction respectueuse de l’environnement et à une amélioration de l'empreinte carbone des bâtiments.</w:t>
      </w:r>
    </w:p>
    <w:p w14:paraId="0CA7E8D6" w14:textId="77777777" w:rsidR="00165C15" w:rsidRDefault="00165C15" w:rsidP="00165C15">
      <w:pPr>
        <w:spacing w:after="120" w:line="288" w:lineRule="auto"/>
        <w:rPr>
          <w:rFonts w:ascii="Tahoma" w:hAnsi="Tahoma" w:cs="Tahoma"/>
          <w:b/>
          <w:bCs/>
          <w:sz w:val="20"/>
          <w:szCs w:val="20"/>
          <w:lang w:val="fr-FR"/>
        </w:rPr>
      </w:pPr>
    </w:p>
    <w:p w14:paraId="62AD24D0" w14:textId="77777777" w:rsidR="003A2F4E" w:rsidRDefault="00165C15" w:rsidP="00165C15">
      <w:pPr>
        <w:spacing w:after="120" w:line="288" w:lineRule="auto"/>
        <w:rPr>
          <w:rFonts w:ascii="Tahoma" w:hAnsi="Tahoma" w:cs="Tahoma"/>
          <w:b/>
          <w:bCs/>
          <w:sz w:val="20"/>
          <w:szCs w:val="20"/>
          <w:lang w:val="fr-FR"/>
        </w:rPr>
      </w:pPr>
      <w:r w:rsidRPr="00165C15">
        <w:rPr>
          <w:rFonts w:ascii="Tahoma" w:hAnsi="Tahoma" w:cs="Tahoma"/>
          <w:b/>
          <w:bCs/>
          <w:sz w:val="20"/>
          <w:szCs w:val="20"/>
          <w:lang w:val="fr-FR"/>
        </w:rPr>
        <w:t>Isolation durable avec les isolants en fibres de bois de GUTEX</w:t>
      </w:r>
    </w:p>
    <w:p w14:paraId="369643A9" w14:textId="3EEF9942" w:rsidR="00165C15" w:rsidRPr="00165C15" w:rsidRDefault="00165C15" w:rsidP="00165C15">
      <w:pPr>
        <w:spacing w:after="120" w:line="288" w:lineRule="auto"/>
        <w:rPr>
          <w:rFonts w:ascii="Tahoma" w:hAnsi="Tahoma" w:cs="Tahoma"/>
          <w:sz w:val="20"/>
          <w:szCs w:val="20"/>
          <w:lang w:val="fr-FR"/>
        </w:rPr>
      </w:pPr>
      <w:r w:rsidRPr="00165C15">
        <w:rPr>
          <w:rFonts w:ascii="Tahoma" w:hAnsi="Tahoma" w:cs="Tahoma"/>
          <w:sz w:val="20"/>
          <w:szCs w:val="20"/>
          <w:lang w:val="fr-FR"/>
        </w:rPr>
        <w:t xml:space="preserve">Pour l'isolation entre les chevrons, le système Tecadio propose, avec le panneau isolant semi-rigide GUTEX Thermoflex et l'isolation par insufflation GUTEX Thermofibre, deux produits en fibres de bois « respirants » capables de gérer les infiltrations d’eau accidentelles jusqu'à 15 % de leur propre poids </w:t>
      </w:r>
      <w:r w:rsidR="003A2F4E">
        <w:rPr>
          <w:rFonts w:ascii="Tahoma" w:hAnsi="Tahoma" w:cs="Tahoma"/>
          <w:sz w:val="20"/>
          <w:szCs w:val="20"/>
          <w:lang w:val="fr-FR"/>
        </w:rPr>
        <w:t xml:space="preserve">– </w:t>
      </w:r>
      <w:r w:rsidRPr="00165C15">
        <w:rPr>
          <w:rFonts w:ascii="Tahoma" w:hAnsi="Tahoma" w:cs="Tahoma"/>
          <w:sz w:val="20"/>
          <w:szCs w:val="20"/>
          <w:lang w:val="fr-FR"/>
        </w:rPr>
        <w:t>et de la restituer dans l'air par diffusion. Ils garantissent ainsi une protection durable du bâtiment et créent un climat intérieur sain et agréable. Si de l'humidité pénètre dans la couche d'isolation, elle est guidée vers l'extérieur par les fibres de bois à capillarité active, où elle peut sécher. L’enveloppe de la construction reste ainsi sèche et crée les conditions pour une meilleure durabilité du bâtiment.</w:t>
      </w:r>
    </w:p>
    <w:p w14:paraId="3DAE8A4E" w14:textId="77777777" w:rsidR="00165C15" w:rsidRPr="00165C15" w:rsidRDefault="00165C15" w:rsidP="00165C15">
      <w:pPr>
        <w:spacing w:after="120" w:line="288" w:lineRule="auto"/>
        <w:rPr>
          <w:rFonts w:ascii="Tahoma" w:hAnsi="Tahoma" w:cs="Tahoma"/>
          <w:sz w:val="20"/>
          <w:szCs w:val="20"/>
          <w:lang w:val="fr-FR"/>
        </w:rPr>
      </w:pPr>
      <w:r w:rsidRPr="00165C15">
        <w:rPr>
          <w:rFonts w:ascii="Tahoma" w:hAnsi="Tahoma" w:cs="Tahoma"/>
          <w:sz w:val="20"/>
          <w:szCs w:val="20"/>
          <w:lang w:val="fr-FR"/>
        </w:rPr>
        <w:t xml:space="preserve">En outre, les composants du système Tecadio offrent une protection contre les températures extrêmes. Grâce à leur faible conductivité thermique, à une densité brute naturellement élevée et à leur capacité de stockage de la chaleur, les isolants en fibres de bois protègent de la surchauffe pendant les chaudes journées d'été, tandis qu'ils conservent la chaleur à l'intérieur des pièces en hiver. </w:t>
      </w:r>
    </w:p>
    <w:p w14:paraId="6BFC98FE" w14:textId="77777777" w:rsidR="00165C15" w:rsidRPr="00165C15" w:rsidRDefault="00165C15" w:rsidP="00165C15">
      <w:pPr>
        <w:spacing w:after="120" w:line="288" w:lineRule="auto"/>
        <w:rPr>
          <w:rFonts w:ascii="Tahoma" w:hAnsi="Tahoma" w:cs="Tahoma"/>
          <w:sz w:val="20"/>
          <w:szCs w:val="20"/>
          <w:lang w:val="fr-FR"/>
        </w:rPr>
      </w:pPr>
      <w:r w:rsidRPr="00165C15">
        <w:rPr>
          <w:rFonts w:ascii="Tahoma" w:hAnsi="Tahoma" w:cs="Tahoma"/>
          <w:sz w:val="20"/>
          <w:szCs w:val="20"/>
          <w:lang w:val="fr-FR"/>
        </w:rPr>
        <w:t>Le système de rénovation de toiture GUTEX Tecadio est complété par une membrane d'étanchéité testée des partenaires système GUTEX entre le panneau de sous-toiture et l'isolation entre structures. Ainsi, les planificateurs et les poseurs sont sûrs de faire le bon choix et les maîtres d'ouvrage profitent de gains de temps et de coûts grâce à la mise en œuvre rapide de l'isolation en fibres de bois.</w:t>
      </w:r>
    </w:p>
    <w:p w14:paraId="3BA46955" w14:textId="77777777" w:rsidR="00165C15" w:rsidRDefault="00165C15" w:rsidP="00A54678">
      <w:pPr>
        <w:spacing w:after="120" w:line="288" w:lineRule="auto"/>
        <w:rPr>
          <w:rFonts w:ascii="Tahoma" w:hAnsi="Tahoma" w:cs="Tahoma"/>
          <w:sz w:val="20"/>
          <w:szCs w:val="20"/>
          <w:lang w:val="fr-FR"/>
        </w:rPr>
      </w:pPr>
    </w:p>
    <w:p w14:paraId="12E2E998" w14:textId="7C3879FC" w:rsidR="001804DE" w:rsidRPr="00076C77" w:rsidRDefault="00923475" w:rsidP="00A54678">
      <w:pPr>
        <w:spacing w:after="120" w:line="288" w:lineRule="auto"/>
        <w:rPr>
          <w:rFonts w:ascii="Tahoma" w:hAnsi="Tahoma" w:cs="Tahoma"/>
          <w:sz w:val="20"/>
          <w:szCs w:val="20"/>
          <w:lang w:val="fr-FR"/>
        </w:rPr>
      </w:pPr>
      <w:r w:rsidRPr="00076C77">
        <w:rPr>
          <w:rFonts w:ascii="Tahoma" w:hAnsi="Tahoma" w:cs="Tahoma"/>
          <w:sz w:val="20"/>
          <w:szCs w:val="20"/>
          <w:lang w:val="fr-FR"/>
        </w:rPr>
        <w:t>((</w:t>
      </w:r>
      <w:r w:rsidR="00704D7C" w:rsidRPr="00076C77">
        <w:rPr>
          <w:rFonts w:ascii="Tahoma" w:hAnsi="Tahoma" w:cs="Tahoma"/>
          <w:sz w:val="20"/>
          <w:szCs w:val="20"/>
          <w:lang w:val="fr-FR"/>
        </w:rPr>
        <w:t xml:space="preserve"> </w:t>
      </w:r>
      <w:r w:rsidR="00165C15" w:rsidRPr="00ED33A4">
        <w:rPr>
          <w:rFonts w:ascii="Tahoma" w:hAnsi="Tahoma" w:cs="Tahoma"/>
          <w:sz w:val="20"/>
          <w:szCs w:val="20"/>
          <w:lang w:val="fr-FR"/>
        </w:rPr>
        <w:t xml:space="preserve">5 </w:t>
      </w:r>
      <w:r w:rsidR="00E26933">
        <w:rPr>
          <w:rFonts w:ascii="Tahoma" w:hAnsi="Tahoma" w:cs="Tahoma"/>
          <w:sz w:val="20"/>
          <w:szCs w:val="20"/>
          <w:lang w:val="fr-FR"/>
        </w:rPr>
        <w:t>198</w:t>
      </w:r>
      <w:r w:rsidRPr="00ED33A4">
        <w:rPr>
          <w:rFonts w:ascii="Tahoma" w:hAnsi="Tahoma" w:cs="Tahoma"/>
          <w:sz w:val="20"/>
          <w:szCs w:val="20"/>
          <w:lang w:val="fr-FR"/>
        </w:rPr>
        <w:t xml:space="preserve"> </w:t>
      </w:r>
      <w:r w:rsidR="008D7980" w:rsidRPr="00ED33A4">
        <w:rPr>
          <w:rFonts w:ascii="Tahoma" w:hAnsi="Tahoma" w:cs="Tahoma"/>
          <w:sz w:val="20"/>
          <w:szCs w:val="20"/>
          <w:lang w:val="fr-FR"/>
        </w:rPr>
        <w:t>signes</w:t>
      </w:r>
      <w:r w:rsidR="008D7980" w:rsidRPr="00076C77">
        <w:rPr>
          <w:rFonts w:ascii="Tahoma" w:hAnsi="Tahoma" w:cs="Tahoma"/>
          <w:sz w:val="20"/>
          <w:szCs w:val="20"/>
          <w:lang w:val="fr-FR"/>
        </w:rPr>
        <w:t>, espaces compris</w:t>
      </w:r>
      <w:r w:rsidR="00704D7C" w:rsidRPr="00076C77">
        <w:rPr>
          <w:rFonts w:ascii="Tahoma" w:hAnsi="Tahoma" w:cs="Tahoma"/>
          <w:sz w:val="20"/>
          <w:szCs w:val="20"/>
          <w:lang w:val="fr-FR"/>
        </w:rPr>
        <w:t xml:space="preserve"> </w:t>
      </w:r>
      <w:r w:rsidRPr="00076C77">
        <w:rPr>
          <w:rFonts w:ascii="Tahoma" w:hAnsi="Tahoma" w:cs="Tahoma"/>
          <w:sz w:val="20"/>
          <w:szCs w:val="20"/>
          <w:lang w:val="fr-FR"/>
        </w:rPr>
        <w:t>))</w:t>
      </w:r>
    </w:p>
    <w:p w14:paraId="68F99B2C" w14:textId="77777777" w:rsidR="001C443A" w:rsidRDefault="001804DE" w:rsidP="00165C15">
      <w:pPr>
        <w:spacing w:line="288" w:lineRule="auto"/>
        <w:rPr>
          <w:rFonts w:ascii="Tahoma" w:hAnsi="Tahoma" w:cs="Tahoma"/>
          <w:b/>
          <w:lang w:val="fr-FR"/>
        </w:rPr>
      </w:pPr>
      <w:r w:rsidRPr="00076C77">
        <w:rPr>
          <w:rFonts w:ascii="Tahoma" w:hAnsi="Tahoma" w:cs="Tahoma"/>
          <w:lang w:val="fr-FR"/>
        </w:rPr>
        <w:br w:type="page"/>
      </w:r>
      <w:r w:rsidR="00165C15" w:rsidRPr="00165C15">
        <w:rPr>
          <w:rFonts w:ascii="Tahoma" w:hAnsi="Tahoma" w:cs="Tahoma"/>
          <w:b/>
          <w:bCs/>
          <w:noProof/>
          <w:sz w:val="20"/>
          <w:szCs w:val="20"/>
          <w:lang w:val="fr-FR"/>
        </w:rPr>
        <w:lastRenderedPageBreak/>
        <w:t>Informations</w:t>
      </w:r>
      <w:r w:rsidR="00165C15" w:rsidRPr="00165C15">
        <w:rPr>
          <w:rFonts w:ascii="Tahoma" w:hAnsi="Tahoma" w:cs="Tahoma"/>
          <w:b/>
          <w:lang w:val="fr-FR"/>
        </w:rPr>
        <w:t xml:space="preserve"> </w:t>
      </w:r>
      <w:r w:rsidR="00165C15" w:rsidRPr="00165C15">
        <w:rPr>
          <w:rFonts w:ascii="Tahoma" w:hAnsi="Tahoma" w:cs="Tahoma"/>
          <w:b/>
          <w:bCs/>
          <w:noProof/>
          <w:sz w:val="20"/>
          <w:szCs w:val="20"/>
          <w:lang w:val="fr-FR"/>
        </w:rPr>
        <w:t>complémentaires</w:t>
      </w:r>
      <w:r w:rsidR="00165C15" w:rsidRPr="00165C15">
        <w:rPr>
          <w:rFonts w:ascii="Tahoma" w:hAnsi="Tahoma" w:cs="Tahoma"/>
          <w:b/>
          <w:lang w:val="fr-FR"/>
        </w:rPr>
        <w:t> :</w:t>
      </w:r>
    </w:p>
    <w:p w14:paraId="63CE430F" w14:textId="4F32BFEC" w:rsidR="00165C15" w:rsidRPr="001C443A" w:rsidRDefault="00165C15" w:rsidP="00165C15">
      <w:pPr>
        <w:spacing w:line="288" w:lineRule="auto"/>
        <w:rPr>
          <w:rFonts w:ascii="Tahoma" w:hAnsi="Tahoma" w:cs="Tahoma"/>
          <w:sz w:val="20"/>
          <w:szCs w:val="20"/>
          <w:lang w:val="fr-FR"/>
        </w:rPr>
      </w:pPr>
      <w:r w:rsidRPr="001C443A">
        <w:rPr>
          <w:rFonts w:ascii="Tahoma" w:hAnsi="Tahoma" w:cs="Tahoma"/>
          <w:sz w:val="20"/>
          <w:szCs w:val="20"/>
          <w:lang w:val="fr-FR"/>
        </w:rPr>
        <w:t>Plus d’informations dans la brochure du système de rénovation de toiture GUTEX Tecadio :</w:t>
      </w:r>
      <w:r w:rsidRPr="001C443A">
        <w:rPr>
          <w:rFonts w:ascii="Tahoma" w:hAnsi="Tahoma" w:cs="Tahoma"/>
          <w:sz w:val="20"/>
          <w:szCs w:val="20"/>
          <w:lang w:val="fr-FR"/>
        </w:rPr>
        <w:br/>
      </w:r>
      <w:r w:rsidR="00000000">
        <w:fldChar w:fldCharType="begin"/>
      </w:r>
      <w:r w:rsidR="00000000" w:rsidRPr="00232D7A">
        <w:rPr>
          <w:lang w:val="fr-FR"/>
        </w:rPr>
        <w:instrText>HYPERLINK "https://gutex.fr/fileadmin/uploads/Downloads/Broschueren/GUTEX_Tecadio-Broschuere-Beraten_fr.pdf"</w:instrText>
      </w:r>
      <w:r w:rsidR="00000000">
        <w:fldChar w:fldCharType="separate"/>
      </w:r>
      <w:r w:rsidRPr="00A861F8">
        <w:rPr>
          <w:rStyle w:val="Hyperlink"/>
          <w:rFonts w:ascii="Tahoma" w:hAnsi="Tahoma" w:cs="Tahoma"/>
          <w:sz w:val="18"/>
          <w:szCs w:val="18"/>
          <w:lang w:val="fr-FR"/>
        </w:rPr>
        <w:t>https://gutex.fr/fileadmin/uploads/Downloads/Broschueren/GUTEX_Tecadio-Broschuere-Beraten_fr.pdf</w:t>
      </w:r>
      <w:r w:rsidR="00000000">
        <w:rPr>
          <w:rStyle w:val="Hyperlink"/>
          <w:rFonts w:ascii="Tahoma" w:hAnsi="Tahoma" w:cs="Tahoma"/>
          <w:sz w:val="18"/>
          <w:szCs w:val="18"/>
          <w:lang w:val="fr-FR"/>
        </w:rPr>
        <w:fldChar w:fldCharType="end"/>
      </w:r>
    </w:p>
    <w:p w14:paraId="7AEF9347" w14:textId="7B959F71" w:rsidR="00165C15" w:rsidRPr="00165C15" w:rsidRDefault="00165C15" w:rsidP="00165C15">
      <w:pPr>
        <w:spacing w:line="288" w:lineRule="auto"/>
        <w:rPr>
          <w:rFonts w:ascii="Tahoma" w:hAnsi="Tahoma" w:cs="Tahoma"/>
          <w:sz w:val="20"/>
          <w:szCs w:val="20"/>
          <w:lang w:val="fr-FR"/>
        </w:rPr>
      </w:pPr>
      <w:r w:rsidRPr="00A861F8">
        <w:rPr>
          <w:rFonts w:ascii="Tahoma" w:hAnsi="Tahoma" w:cs="Tahoma"/>
          <w:sz w:val="20"/>
          <w:szCs w:val="20"/>
          <w:lang w:val="fr-FR"/>
        </w:rPr>
        <w:t xml:space="preserve">Découvrez </w:t>
      </w:r>
      <w:r w:rsidRPr="00165C15">
        <w:rPr>
          <w:rFonts w:ascii="Tahoma" w:hAnsi="Tahoma" w:cs="Tahoma"/>
          <w:sz w:val="20"/>
          <w:szCs w:val="20"/>
          <w:lang w:val="fr-FR"/>
        </w:rPr>
        <w:t>le panneau isolant de sous-toiture GUTEX Ultratherm</w:t>
      </w:r>
      <w:r w:rsidRPr="00A861F8">
        <w:rPr>
          <w:rFonts w:ascii="Tahoma" w:hAnsi="Tahoma" w:cs="Tahoma"/>
          <w:sz w:val="20"/>
          <w:szCs w:val="20"/>
          <w:lang w:val="fr-FR"/>
        </w:rPr>
        <w:t xml:space="preserve"> dans la vidéo </w:t>
      </w:r>
      <w:r w:rsidRPr="00165C15">
        <w:rPr>
          <w:rFonts w:ascii="Tahoma" w:hAnsi="Tahoma" w:cs="Tahoma"/>
          <w:sz w:val="20"/>
          <w:szCs w:val="20"/>
          <w:lang w:val="fr-FR"/>
        </w:rPr>
        <w:t>:</w:t>
      </w:r>
      <w:r w:rsidRPr="00165C15">
        <w:rPr>
          <w:rFonts w:ascii="Tahoma" w:hAnsi="Tahoma" w:cs="Tahoma"/>
          <w:sz w:val="20"/>
          <w:szCs w:val="20"/>
          <w:u w:val="single"/>
          <w:lang w:val="fr-FR"/>
        </w:rPr>
        <w:t xml:space="preserve"> </w:t>
      </w:r>
      <w:r w:rsidR="00000000">
        <w:fldChar w:fldCharType="begin"/>
      </w:r>
      <w:r w:rsidR="00000000" w:rsidRPr="00232D7A">
        <w:rPr>
          <w:lang w:val="fr-FR"/>
        </w:rPr>
        <w:instrText>HYPERLINK "https://www.youtube.com/watch?v=Vc3NVLNwleM&amp;list=PLa8cLyvKICSMo_mDSDb_Xnjz9PWKUOT-n&amp;index=3"</w:instrText>
      </w:r>
      <w:r w:rsidR="00000000">
        <w:fldChar w:fldCharType="separate"/>
      </w:r>
      <w:r w:rsidRPr="00165C15">
        <w:rPr>
          <w:rStyle w:val="Hyperlink"/>
          <w:rFonts w:ascii="Tahoma" w:hAnsi="Tahoma" w:cs="Tahoma"/>
          <w:sz w:val="18"/>
          <w:szCs w:val="18"/>
          <w:lang w:val="fr-FR"/>
        </w:rPr>
        <w:t>https://www.youtube.com/watch?v=Vc3NVLNwleM&amp;list=PLa8cLyvKICSMo_mDSDb_Xnjz9PWKUOT-n&amp;index=3</w:t>
      </w:r>
      <w:r w:rsidR="00000000">
        <w:rPr>
          <w:rStyle w:val="Hyperlink"/>
          <w:rFonts w:ascii="Tahoma" w:hAnsi="Tahoma" w:cs="Tahoma"/>
          <w:sz w:val="18"/>
          <w:szCs w:val="18"/>
          <w:lang w:val="fr-FR"/>
        </w:rPr>
        <w:fldChar w:fldCharType="end"/>
      </w:r>
    </w:p>
    <w:p w14:paraId="0CFBF005" w14:textId="77777777" w:rsidR="00165C15" w:rsidRDefault="00165C15" w:rsidP="00A54678">
      <w:pPr>
        <w:spacing w:line="288" w:lineRule="auto"/>
        <w:rPr>
          <w:rFonts w:ascii="Tahoma" w:hAnsi="Tahoma" w:cs="Tahoma"/>
          <w:b/>
          <w:bCs/>
          <w:noProof/>
          <w:sz w:val="20"/>
          <w:szCs w:val="20"/>
          <w:lang w:val="fr-FR"/>
        </w:rPr>
      </w:pPr>
    </w:p>
    <w:p w14:paraId="6E1C9343" w14:textId="58D8B746" w:rsidR="00BC0B41" w:rsidRPr="00076C77" w:rsidRDefault="005520DB" w:rsidP="00A54678">
      <w:pPr>
        <w:spacing w:line="288" w:lineRule="auto"/>
        <w:rPr>
          <w:rFonts w:ascii="Tahoma" w:hAnsi="Tahoma" w:cs="Tahoma"/>
          <w:b/>
          <w:bCs/>
          <w:noProof/>
          <w:sz w:val="20"/>
          <w:szCs w:val="20"/>
          <w:lang w:val="fr-FR"/>
        </w:rPr>
      </w:pPr>
      <w:r w:rsidRPr="00076C77">
        <w:rPr>
          <w:rFonts w:ascii="Tahoma" w:hAnsi="Tahoma" w:cs="Tahoma"/>
          <w:b/>
          <w:bCs/>
          <w:noProof/>
          <w:sz w:val="20"/>
          <w:szCs w:val="20"/>
          <w:lang w:val="fr-FR"/>
        </w:rPr>
        <w:t>Aperçu des images</w:t>
      </w:r>
    </w:p>
    <w:p w14:paraId="2484B5CE" w14:textId="11DC1140" w:rsidR="001C443A" w:rsidRPr="00E26933" w:rsidRDefault="001C443A" w:rsidP="001C443A">
      <w:pPr>
        <w:spacing w:before="100" w:beforeAutospacing="1" w:after="100" w:afterAutospacing="1" w:line="360" w:lineRule="auto"/>
        <w:rPr>
          <w:rFonts w:ascii="Arial" w:hAnsi="Arial" w:cs="Arial"/>
          <w:b/>
          <w:bCs/>
          <w:lang w:val="en-US"/>
        </w:rPr>
      </w:pPr>
      <w:r>
        <w:rPr>
          <w:noProof/>
        </w:rPr>
        <w:drawing>
          <wp:anchor distT="0" distB="0" distL="114300" distR="114300" simplePos="0" relativeHeight="251661312" behindDoc="1" locked="0" layoutInCell="1" allowOverlap="1" wp14:anchorId="428E8F41" wp14:editId="69C425F8">
            <wp:simplePos x="0" y="0"/>
            <wp:positionH relativeFrom="column">
              <wp:posOffset>-3175</wp:posOffset>
            </wp:positionH>
            <wp:positionV relativeFrom="paragraph">
              <wp:posOffset>98425</wp:posOffset>
            </wp:positionV>
            <wp:extent cx="2726055" cy="1816735"/>
            <wp:effectExtent l="0" t="0" r="4445" b="0"/>
            <wp:wrapTight wrapText="bothSides">
              <wp:wrapPolygon edited="0">
                <wp:start x="0" y="0"/>
                <wp:lineTo x="0" y="21441"/>
                <wp:lineTo x="21535" y="21441"/>
                <wp:lineTo x="21535" y="0"/>
                <wp:lineTo x="0" y="0"/>
              </wp:wrapPolygon>
            </wp:wrapTight>
            <wp:docPr id="9029678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967885" name="Grafik 902967885"/>
                    <pic:cNvPicPr/>
                  </pic:nvPicPr>
                  <pic:blipFill>
                    <a:blip r:embed="rId8" cstate="screen">
                      <a:extLst>
                        <a:ext uri="{28A0092B-C50C-407E-A947-70E740481C1C}">
                          <a14:useLocalDpi xmlns:a14="http://schemas.microsoft.com/office/drawing/2010/main"/>
                        </a:ext>
                      </a:extLst>
                    </a:blip>
                    <a:stretch>
                      <a:fillRect/>
                    </a:stretch>
                  </pic:blipFill>
                  <pic:spPr>
                    <a:xfrm>
                      <a:off x="0" y="0"/>
                      <a:ext cx="2726055" cy="1816735"/>
                    </a:xfrm>
                    <a:prstGeom prst="rect">
                      <a:avLst/>
                    </a:prstGeom>
                  </pic:spPr>
                </pic:pic>
              </a:graphicData>
            </a:graphic>
            <wp14:sizeRelH relativeFrom="margin">
              <wp14:pctWidth>0</wp14:pctWidth>
            </wp14:sizeRelH>
            <wp14:sizeRelV relativeFrom="margin">
              <wp14:pctHeight>0</wp14:pctHeight>
            </wp14:sizeRelV>
          </wp:anchor>
        </w:drawing>
      </w:r>
    </w:p>
    <w:p w14:paraId="123F6C91" w14:textId="77777777" w:rsidR="001C443A" w:rsidRPr="00E26933" w:rsidRDefault="001C443A" w:rsidP="001C443A">
      <w:pPr>
        <w:spacing w:before="100" w:beforeAutospacing="1" w:after="100" w:afterAutospacing="1" w:line="360" w:lineRule="auto"/>
        <w:rPr>
          <w:rFonts w:ascii="Arial" w:hAnsi="Arial" w:cs="Arial"/>
          <w:lang w:val="en-US"/>
        </w:rPr>
      </w:pPr>
    </w:p>
    <w:p w14:paraId="2634AA27" w14:textId="77777777" w:rsidR="001C443A" w:rsidRPr="00E26933" w:rsidRDefault="001C443A" w:rsidP="001C443A">
      <w:pPr>
        <w:spacing w:before="100" w:beforeAutospacing="1" w:after="100" w:afterAutospacing="1" w:line="360" w:lineRule="auto"/>
        <w:rPr>
          <w:rFonts w:ascii="Arial" w:hAnsi="Arial" w:cs="Arial"/>
          <w:lang w:val="en-US"/>
        </w:rPr>
      </w:pPr>
    </w:p>
    <w:p w14:paraId="4D706BD7" w14:textId="77777777" w:rsidR="001C443A" w:rsidRPr="00E26933" w:rsidRDefault="001C443A" w:rsidP="001C443A">
      <w:pPr>
        <w:spacing w:before="100" w:beforeAutospacing="1" w:after="100" w:afterAutospacing="1" w:line="360" w:lineRule="auto"/>
        <w:rPr>
          <w:rFonts w:ascii="Arial" w:hAnsi="Arial" w:cs="Arial"/>
          <w:lang w:val="en-US"/>
        </w:rPr>
      </w:pPr>
    </w:p>
    <w:p w14:paraId="4464EB4F" w14:textId="77777777" w:rsidR="003A2F4E" w:rsidRDefault="003A2F4E" w:rsidP="001C443A">
      <w:pPr>
        <w:spacing w:line="288" w:lineRule="auto"/>
        <w:rPr>
          <w:rFonts w:ascii="Tahoma" w:hAnsi="Tahoma" w:cs="Tahoma"/>
          <w:i/>
          <w:iCs/>
          <w:sz w:val="18"/>
          <w:szCs w:val="18"/>
          <w:lang w:val="fr-FR"/>
        </w:rPr>
      </w:pPr>
    </w:p>
    <w:p w14:paraId="1778EE25" w14:textId="73DEC628" w:rsidR="003A2F4E" w:rsidRPr="001C443A" w:rsidRDefault="001C443A" w:rsidP="001C443A">
      <w:pPr>
        <w:spacing w:line="288" w:lineRule="auto"/>
        <w:rPr>
          <w:rFonts w:ascii="Tahoma" w:hAnsi="Tahoma" w:cs="Tahoma"/>
          <w:i/>
          <w:iCs/>
          <w:sz w:val="18"/>
          <w:szCs w:val="18"/>
          <w:lang w:val="fr-FR"/>
        </w:rPr>
      </w:pPr>
      <w:r w:rsidRPr="001C443A">
        <w:rPr>
          <w:rFonts w:ascii="Tahoma" w:hAnsi="Tahoma" w:cs="Tahoma"/>
          <w:i/>
          <w:iCs/>
          <w:sz w:val="18"/>
          <w:szCs w:val="18"/>
          <w:lang w:val="fr-FR"/>
        </w:rPr>
        <w:t xml:space="preserve">Le système de rénovation de toiture GUTEX Tecadio se compose d'une isolation entre chevrons, d'une membrane d'étanchéité et d'un panneau de sous-toiture. Grâce au profilé de bordure breveté de GUTEX Ultratherm, la pose peut être effectuée sans couverture supplémentaire et les joints sont particulièrement bien protégés de la pluie. Photo : Martin </w:t>
      </w:r>
      <w:proofErr w:type="spellStart"/>
      <w:r w:rsidRPr="001C443A">
        <w:rPr>
          <w:rFonts w:ascii="Tahoma" w:hAnsi="Tahoma" w:cs="Tahoma"/>
          <w:i/>
          <w:iCs/>
          <w:sz w:val="18"/>
          <w:szCs w:val="18"/>
          <w:lang w:val="fr-FR"/>
        </w:rPr>
        <w:t>Granacher</w:t>
      </w:r>
      <w:proofErr w:type="spellEnd"/>
      <w:r w:rsidRPr="001C443A">
        <w:rPr>
          <w:rFonts w:ascii="Tahoma" w:hAnsi="Tahoma" w:cs="Tahoma"/>
          <w:i/>
          <w:iCs/>
          <w:sz w:val="18"/>
          <w:szCs w:val="18"/>
          <w:lang w:val="fr-FR"/>
        </w:rPr>
        <w:t>/GUTEX</w:t>
      </w:r>
    </w:p>
    <w:p w14:paraId="0528A3AD" w14:textId="77777777" w:rsidR="003A2F4E" w:rsidRDefault="001C443A" w:rsidP="003A2F4E">
      <w:pPr>
        <w:spacing w:before="100" w:beforeAutospacing="1" w:after="100" w:afterAutospacing="1"/>
        <w:rPr>
          <w:rFonts w:ascii="Tahoma" w:hAnsi="Tahoma" w:cs="Tahoma"/>
          <w:i/>
          <w:iCs/>
          <w:sz w:val="18"/>
          <w:szCs w:val="18"/>
          <w:lang w:val="fr-FR"/>
        </w:rPr>
      </w:pPr>
      <w:r>
        <w:rPr>
          <w:rFonts w:ascii="Arial" w:hAnsi="Arial"/>
          <w:noProof/>
        </w:rPr>
        <w:drawing>
          <wp:inline distT="0" distB="0" distL="0" distR="0" wp14:anchorId="48BC2740" wp14:editId="0B075170">
            <wp:extent cx="2777384" cy="1675249"/>
            <wp:effectExtent l="0" t="0" r="4445" b="127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9" cstate="screen">
                      <a:extLst>
                        <a:ext uri="{28A0092B-C50C-407E-A947-70E740481C1C}">
                          <a14:useLocalDpi xmlns:a14="http://schemas.microsoft.com/office/drawing/2010/main"/>
                        </a:ext>
                      </a:extLst>
                    </a:blip>
                    <a:stretch>
                      <a:fillRect/>
                    </a:stretch>
                  </pic:blipFill>
                  <pic:spPr>
                    <a:xfrm>
                      <a:off x="0" y="0"/>
                      <a:ext cx="2807316" cy="1693303"/>
                    </a:xfrm>
                    <a:prstGeom prst="rect">
                      <a:avLst/>
                    </a:prstGeom>
                  </pic:spPr>
                </pic:pic>
              </a:graphicData>
            </a:graphic>
          </wp:inline>
        </w:drawing>
      </w:r>
    </w:p>
    <w:p w14:paraId="76941F1B" w14:textId="10D637D5" w:rsidR="001C443A" w:rsidRPr="001C443A" w:rsidRDefault="001C443A" w:rsidP="003A2F4E">
      <w:pPr>
        <w:spacing w:before="100" w:beforeAutospacing="1" w:after="100" w:afterAutospacing="1"/>
        <w:rPr>
          <w:rFonts w:ascii="Tahoma" w:hAnsi="Tahoma" w:cs="Tahoma"/>
          <w:i/>
          <w:iCs/>
          <w:sz w:val="18"/>
          <w:szCs w:val="18"/>
          <w:lang w:val="fr-FR"/>
        </w:rPr>
      </w:pPr>
      <w:r w:rsidRPr="001C443A">
        <w:rPr>
          <w:rFonts w:ascii="Tahoma" w:hAnsi="Tahoma" w:cs="Tahoma"/>
          <w:i/>
          <w:iCs/>
          <w:sz w:val="18"/>
          <w:szCs w:val="18"/>
          <w:lang w:val="fr-FR"/>
        </w:rPr>
        <w:t xml:space="preserve">Le panneau de sous-toiture GUTEX minimise les ponts thermiques et, grâce à sa faible conductivité thermique de 0,042 W/mK, assure une isolation thermique supplémentaire pour compléter l'isolation entre chevrons. Le matériau résistant au vent et à la pluie peut être librement exposé aux intempéries jusqu'à six mois à titre de couverture provisoire. Photo : Martin </w:t>
      </w:r>
      <w:proofErr w:type="spellStart"/>
      <w:r w:rsidRPr="001C443A">
        <w:rPr>
          <w:rFonts w:ascii="Tahoma" w:hAnsi="Tahoma" w:cs="Tahoma"/>
          <w:i/>
          <w:iCs/>
          <w:sz w:val="18"/>
          <w:szCs w:val="18"/>
          <w:lang w:val="fr-FR"/>
        </w:rPr>
        <w:t>Granacher</w:t>
      </w:r>
      <w:proofErr w:type="spellEnd"/>
      <w:r w:rsidRPr="001C443A">
        <w:rPr>
          <w:rFonts w:ascii="Tahoma" w:hAnsi="Tahoma" w:cs="Tahoma"/>
          <w:i/>
          <w:iCs/>
          <w:sz w:val="18"/>
          <w:szCs w:val="18"/>
          <w:lang w:val="fr-FR"/>
        </w:rPr>
        <w:t>/GUTEX</w:t>
      </w:r>
    </w:p>
    <w:p w14:paraId="22660276" w14:textId="77777777" w:rsidR="00707A7A" w:rsidRDefault="001C443A" w:rsidP="00707A7A">
      <w:pPr>
        <w:spacing w:before="100" w:beforeAutospacing="1" w:after="100" w:afterAutospacing="1" w:line="240" w:lineRule="auto"/>
        <w:rPr>
          <w:rFonts w:ascii="Tahoma" w:hAnsi="Tahoma" w:cs="Tahoma"/>
          <w:i/>
          <w:iCs/>
          <w:sz w:val="18"/>
          <w:szCs w:val="18"/>
          <w:lang w:val="fr-FR"/>
        </w:rPr>
      </w:pPr>
      <w:r>
        <w:rPr>
          <w:rFonts w:ascii="Arial" w:hAnsi="Arial"/>
          <w:noProof/>
        </w:rPr>
        <w:lastRenderedPageBreak/>
        <w:drawing>
          <wp:inline distT="0" distB="0" distL="0" distR="0" wp14:anchorId="626C4815" wp14:editId="1423A1CE">
            <wp:extent cx="2140231" cy="166898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140231" cy="1668988"/>
                    </a:xfrm>
                    <a:prstGeom prst="rect">
                      <a:avLst/>
                    </a:prstGeom>
                    <a:ln>
                      <a:noFill/>
                    </a:ln>
                    <a:extLst>
                      <a:ext uri="{53640926-AAD7-44D8-BBD7-CCE9431645EC}">
                        <a14:shadowObscured xmlns:a14="http://schemas.microsoft.com/office/drawing/2010/main"/>
                      </a:ext>
                    </a:extLst>
                  </pic:spPr>
                </pic:pic>
              </a:graphicData>
            </a:graphic>
          </wp:inline>
        </w:drawing>
      </w:r>
    </w:p>
    <w:p w14:paraId="0F44429D" w14:textId="630A6F8B" w:rsidR="001C443A" w:rsidRPr="00707A7A" w:rsidRDefault="001C443A" w:rsidP="00707A7A">
      <w:pPr>
        <w:spacing w:before="100" w:beforeAutospacing="1" w:after="100" w:afterAutospacing="1"/>
        <w:rPr>
          <w:rFonts w:ascii="Tahoma" w:hAnsi="Tahoma" w:cs="Tahoma"/>
          <w:i/>
          <w:iCs/>
          <w:sz w:val="18"/>
          <w:szCs w:val="18"/>
          <w:lang w:val="fr-FR"/>
        </w:rPr>
      </w:pPr>
      <w:r w:rsidRPr="001C443A">
        <w:rPr>
          <w:rFonts w:ascii="Tahoma" w:hAnsi="Tahoma" w:cs="Tahoma"/>
          <w:i/>
          <w:iCs/>
          <w:sz w:val="18"/>
          <w:szCs w:val="18"/>
          <w:lang w:val="fr-FR"/>
        </w:rPr>
        <w:t>Rénovation de toiture avec Tecadio pour un meilleur climat : qu'il s'agisse de protection contre la chaleur en été ou contre le froid en hiver, les propriétés des isolants en fibres de bois GUTEX produisent un déphasage et équilibrent ainsi naturellement la température dans les pièces intérieures. Avec une couche isolante de toit réalisée avec des panneaux de sous-toiture GUTEX Ultratherm d'une épaisseur de 160 mm et une isolation entre chevrons GUTEX Thermoflex d'une épaisseur de 140 mm, la chaleur met jusqu'à 18 heures pour traverser l'isolation. Dans ces conditions, la climatisation n’est pas nécessaire et les coûts de chauffage sont réduits. Illustration : GUTEX</w:t>
      </w:r>
    </w:p>
    <w:p w14:paraId="0BF87E26" w14:textId="77777777" w:rsidR="00B80A2B" w:rsidRDefault="00B80A2B" w:rsidP="00A54678">
      <w:pPr>
        <w:spacing w:after="120" w:line="288" w:lineRule="auto"/>
        <w:rPr>
          <w:rFonts w:ascii="Tahoma" w:hAnsi="Tahoma" w:cs="Tahoma"/>
          <w:lang w:val="fr-FR"/>
        </w:rPr>
      </w:pPr>
    </w:p>
    <w:p w14:paraId="3295CCB9" w14:textId="12415AB5" w:rsidR="00742602" w:rsidRPr="00076C77" w:rsidRDefault="008D7980" w:rsidP="00A54678">
      <w:pPr>
        <w:spacing w:after="120" w:line="288" w:lineRule="auto"/>
        <w:rPr>
          <w:rFonts w:ascii="Tahoma" w:hAnsi="Tahoma" w:cs="Tahoma"/>
          <w:b/>
          <w:bCs/>
          <w:sz w:val="20"/>
          <w:szCs w:val="20"/>
          <w:lang w:val="fr-FR"/>
        </w:rPr>
      </w:pPr>
      <w:r w:rsidRPr="00076C77">
        <w:rPr>
          <w:rFonts w:ascii="Tahoma" w:hAnsi="Tahoma" w:cs="Tahoma"/>
          <w:b/>
          <w:bCs/>
          <w:sz w:val="20"/>
          <w:szCs w:val="20"/>
          <w:lang w:val="fr-FR"/>
        </w:rPr>
        <w:t>Profil de l'entreprise</w:t>
      </w:r>
    </w:p>
    <w:p w14:paraId="1B1A2177" w14:textId="1765CF7D" w:rsidR="00F633CC" w:rsidRPr="00076C77" w:rsidRDefault="00F633CC" w:rsidP="00A54678">
      <w:pPr>
        <w:spacing w:after="120" w:line="288" w:lineRule="auto"/>
        <w:rPr>
          <w:rFonts w:ascii="Tahoma" w:hAnsi="Tahoma" w:cs="Tahoma"/>
          <w:sz w:val="20"/>
          <w:szCs w:val="20"/>
          <w:lang w:val="fr-FR"/>
        </w:rPr>
      </w:pPr>
      <w:r w:rsidRPr="00076C77">
        <w:rPr>
          <w:rFonts w:ascii="Tahoma" w:hAnsi="Tahoma" w:cs="Tahoma"/>
          <w:sz w:val="20"/>
          <w:szCs w:val="20"/>
          <w:lang w:val="fr-FR"/>
        </w:rPr>
        <w:t xml:space="preserve">Depuis 1932, GUTEX tire le meilleur parti du bois et est expert en matière d'isolation en fibres de bois pour la façade, le toit et l'aménagement intérieur avec un impact positif sur le climat. Les produits et systèmes innovants sont fabriqués à partir de résineux certifiés, issus de la sylviculture régionale et transformés selon des normes respectueuses de l'environnement au siège de l'entreprise à Waldshut-Tiengen et à Eschbach. Proposant des conseils et des services personnalisés, GUTEX aide les négociants en matériaux de construction et bois, les architectes, les planificateurs, les artisans et les maîtres d'ouvrage à créer des espaces de vie confortables en symbiose avec la nature. L'entreprise familiale dirigée par la 4e génération </w:t>
      </w:r>
      <w:r w:rsidR="007F1AE2" w:rsidRPr="00076C77">
        <w:rPr>
          <w:rFonts w:ascii="Tahoma" w:hAnsi="Tahoma" w:cs="Tahoma"/>
          <w:sz w:val="20"/>
          <w:szCs w:val="20"/>
          <w:lang w:val="fr-FR"/>
        </w:rPr>
        <w:t xml:space="preserve">emploie plus de 300 personnes et génère environ 116 millions </w:t>
      </w:r>
      <w:r w:rsidRPr="00076C77">
        <w:rPr>
          <w:rFonts w:ascii="Tahoma" w:hAnsi="Tahoma" w:cs="Tahoma"/>
          <w:sz w:val="20"/>
          <w:szCs w:val="20"/>
          <w:lang w:val="fr-FR"/>
        </w:rPr>
        <w:t>d'euros de chiffre d'affaires par an, tous types d'isolation en fibres de bois réunis : panneaux et isolation par insufflation en vrac.</w:t>
      </w:r>
    </w:p>
    <w:p w14:paraId="66DD3727" w14:textId="01E11D34" w:rsidR="008D7980" w:rsidRPr="00076C77" w:rsidRDefault="006149E7" w:rsidP="00A54678">
      <w:pPr>
        <w:spacing w:line="288" w:lineRule="auto"/>
        <w:rPr>
          <w:rFonts w:ascii="Tahoma" w:hAnsi="Tahoma" w:cs="Tahoma"/>
          <w:lang w:val="fr-FR"/>
        </w:rPr>
      </w:pPr>
      <w:r w:rsidRPr="00076C77">
        <w:rPr>
          <w:rFonts w:ascii="Tahoma" w:hAnsi="Tahoma" w:cs="Tahoma"/>
          <w:sz w:val="20"/>
          <w:szCs w:val="20"/>
          <w:lang w:val="fr-FR"/>
        </w:rPr>
        <w:t xml:space="preserve">De plus amples informations sur l’entreprise et ses produits sont disponibles sur </w:t>
      </w:r>
      <w:r w:rsidR="00000000">
        <w:fldChar w:fldCharType="begin"/>
      </w:r>
      <w:r w:rsidR="00000000" w:rsidRPr="00232D7A">
        <w:rPr>
          <w:lang w:val="en-US"/>
        </w:rPr>
        <w:instrText>HYPERLINK "https://gutex.fr/home/"</w:instrText>
      </w:r>
      <w:r w:rsidR="00000000">
        <w:fldChar w:fldCharType="separate"/>
      </w:r>
      <w:r w:rsidRPr="00076C77">
        <w:rPr>
          <w:rStyle w:val="Hyperlink"/>
          <w:rFonts w:ascii="Tahoma" w:hAnsi="Tahoma" w:cs="Tahoma"/>
          <w:color w:val="auto"/>
          <w:szCs w:val="20"/>
          <w:lang w:val="fr-FR"/>
        </w:rPr>
        <w:t>www.gutex.fr</w:t>
      </w:r>
      <w:r w:rsidR="00000000">
        <w:rPr>
          <w:rStyle w:val="Hyperlink"/>
          <w:rFonts w:ascii="Tahoma" w:hAnsi="Tahoma" w:cs="Tahoma"/>
          <w:color w:val="auto"/>
          <w:szCs w:val="20"/>
          <w:lang w:val="fr-FR"/>
        </w:rPr>
        <w:fldChar w:fldCharType="end"/>
      </w:r>
    </w:p>
    <w:p w14:paraId="6BC3DCCB" w14:textId="77777777" w:rsidR="00317225" w:rsidRPr="00076C77" w:rsidRDefault="00317225" w:rsidP="00A54678">
      <w:pPr>
        <w:spacing w:line="288" w:lineRule="auto"/>
        <w:rPr>
          <w:rFonts w:ascii="Tahoma" w:hAnsi="Tahoma" w:cs="Tahoma"/>
          <w:lang w:val="fr-FR"/>
        </w:rPr>
      </w:pPr>
    </w:p>
    <w:p w14:paraId="55306AA1" w14:textId="276A3C18" w:rsidR="00742602" w:rsidRPr="00076C77" w:rsidRDefault="005F5174" w:rsidP="00A54678">
      <w:pPr>
        <w:pStyle w:val="berschrift4"/>
        <w:spacing w:after="120" w:line="288" w:lineRule="auto"/>
        <w:rPr>
          <w:rFonts w:ascii="Tahoma" w:hAnsi="Tahoma" w:cs="Tahoma"/>
          <w:b w:val="0"/>
          <w:bCs/>
          <w:color w:val="auto"/>
          <w:sz w:val="28"/>
          <w:szCs w:val="22"/>
          <w:lang w:val="fr-FR"/>
        </w:rPr>
      </w:pPr>
      <w:r w:rsidRPr="00076C77">
        <w:rPr>
          <w:rFonts w:ascii="Tahoma" w:hAnsi="Tahoma" w:cs="Tahoma"/>
          <w:b w:val="0"/>
          <w:bCs/>
          <w:color w:val="auto"/>
          <w:sz w:val="28"/>
          <w:szCs w:val="22"/>
          <w:lang w:val="fr-FR"/>
        </w:rPr>
        <w:t>Pour toutes questions, s’adresser à</w:t>
      </w:r>
    </w:p>
    <w:p w14:paraId="3D778E50" w14:textId="01EDE4A7" w:rsidR="00742602" w:rsidRPr="00076C77" w:rsidRDefault="00742602" w:rsidP="00A54678">
      <w:pPr>
        <w:pStyle w:val="Kontakt"/>
        <w:spacing w:after="120" w:line="288" w:lineRule="auto"/>
        <w:rPr>
          <w:rFonts w:ascii="Tahoma" w:hAnsi="Tahoma" w:cs="Tahoma"/>
          <w:color w:val="auto"/>
          <w:szCs w:val="20"/>
          <w:lang w:val="fr-FR"/>
        </w:rPr>
      </w:pPr>
      <w:r w:rsidRPr="00076C77">
        <w:rPr>
          <w:rFonts w:ascii="Tahoma" w:hAnsi="Tahoma" w:cs="Tahoma"/>
          <w:b/>
          <w:color w:val="auto"/>
          <w:szCs w:val="20"/>
          <w:lang w:val="fr-FR"/>
        </w:rPr>
        <w:t>GUTEX</w:t>
      </w:r>
      <w:r w:rsidR="00037321" w:rsidRPr="00076C77">
        <w:rPr>
          <w:rFonts w:ascii="Tahoma" w:hAnsi="Tahoma" w:cs="Tahoma"/>
          <w:b/>
          <w:color w:val="auto"/>
          <w:szCs w:val="20"/>
          <w:lang w:val="fr-FR"/>
        </w:rPr>
        <w:t xml:space="preserve"> </w:t>
      </w:r>
      <w:r w:rsidR="006149E7" w:rsidRPr="00076C77">
        <w:rPr>
          <w:rFonts w:ascii="Tahoma" w:hAnsi="Tahoma" w:cs="Tahoma"/>
          <w:b/>
          <w:color w:val="auto"/>
          <w:szCs w:val="20"/>
          <w:lang w:val="fr-FR"/>
        </w:rPr>
        <w:t>France</w:t>
      </w:r>
      <w:r w:rsidRPr="00076C77">
        <w:rPr>
          <w:rFonts w:ascii="Tahoma" w:hAnsi="Tahoma" w:cs="Tahoma"/>
          <w:b/>
          <w:color w:val="auto"/>
          <w:szCs w:val="20"/>
          <w:lang w:val="fr-FR"/>
        </w:rPr>
        <w:tab/>
        <w:t>mai public relations</w:t>
      </w:r>
      <w:r w:rsidRPr="00076C77">
        <w:rPr>
          <w:rFonts w:ascii="Tahoma" w:hAnsi="Tahoma" w:cs="Tahoma"/>
          <w:b/>
          <w:color w:val="auto"/>
          <w:szCs w:val="20"/>
          <w:lang w:val="fr-FR"/>
        </w:rPr>
        <w:br/>
      </w:r>
      <w:r w:rsidR="00037321" w:rsidRPr="00076C77">
        <w:rPr>
          <w:rFonts w:ascii="Tahoma" w:hAnsi="Tahoma" w:cs="Tahoma"/>
          <w:color w:val="auto"/>
          <w:szCs w:val="20"/>
          <w:lang w:val="fr-FR"/>
        </w:rPr>
        <w:t xml:space="preserve">Claudia </w:t>
      </w:r>
      <w:proofErr w:type="spellStart"/>
      <w:r w:rsidR="00037321" w:rsidRPr="00076C77">
        <w:rPr>
          <w:rFonts w:ascii="Tahoma" w:hAnsi="Tahoma" w:cs="Tahoma"/>
          <w:color w:val="auto"/>
          <w:szCs w:val="20"/>
          <w:lang w:val="fr-FR"/>
        </w:rPr>
        <w:t>Fichtner-Pichaud</w:t>
      </w:r>
      <w:proofErr w:type="spellEnd"/>
      <w:r w:rsidRPr="00076C77">
        <w:rPr>
          <w:rFonts w:ascii="Tahoma" w:hAnsi="Tahoma" w:cs="Tahoma"/>
          <w:color w:val="auto"/>
          <w:szCs w:val="20"/>
          <w:lang w:val="fr-FR"/>
        </w:rPr>
        <w:tab/>
      </w:r>
      <w:r w:rsidR="009D3C05" w:rsidRPr="00076C77">
        <w:rPr>
          <w:rFonts w:ascii="Tahoma" w:hAnsi="Tahoma" w:cs="Tahoma"/>
          <w:color w:val="auto"/>
          <w:szCs w:val="20"/>
          <w:lang w:val="fr-FR"/>
        </w:rPr>
        <w:t>Arno Heitland</w:t>
      </w:r>
      <w:r w:rsidRPr="00076C77">
        <w:rPr>
          <w:rFonts w:ascii="Tahoma" w:hAnsi="Tahoma" w:cs="Tahoma"/>
          <w:color w:val="auto"/>
          <w:szCs w:val="20"/>
          <w:lang w:val="fr-FR"/>
        </w:rPr>
        <w:br/>
      </w:r>
      <w:r w:rsidR="00037321" w:rsidRPr="00076C77">
        <w:rPr>
          <w:rFonts w:ascii="Tahoma" w:hAnsi="Tahoma" w:cs="Tahoma"/>
          <w:color w:val="auto"/>
          <w:szCs w:val="20"/>
          <w:lang w:val="fr-FR"/>
        </w:rPr>
        <w:t>International Marketing Manager</w:t>
      </w:r>
      <w:r w:rsidRPr="00076C77">
        <w:rPr>
          <w:rFonts w:ascii="Tahoma" w:hAnsi="Tahoma" w:cs="Tahoma"/>
          <w:color w:val="auto"/>
          <w:szCs w:val="20"/>
          <w:lang w:val="fr-FR"/>
        </w:rPr>
        <w:tab/>
      </w:r>
      <w:r w:rsidR="009D3C05" w:rsidRPr="00076C77">
        <w:rPr>
          <w:rFonts w:ascii="Tahoma" w:hAnsi="Tahoma" w:cs="Tahoma"/>
          <w:color w:val="auto"/>
          <w:szCs w:val="20"/>
          <w:lang w:val="fr-FR"/>
        </w:rPr>
        <w:t>Consultant RP France</w:t>
      </w:r>
      <w:r w:rsidRPr="00076C77">
        <w:rPr>
          <w:rFonts w:ascii="Tahoma" w:hAnsi="Tahoma" w:cs="Tahoma"/>
          <w:color w:val="auto"/>
          <w:szCs w:val="20"/>
          <w:lang w:val="fr-FR"/>
        </w:rPr>
        <w:t xml:space="preserve"> </w:t>
      </w:r>
      <w:r w:rsidRPr="00076C77">
        <w:rPr>
          <w:rFonts w:ascii="Tahoma" w:hAnsi="Tahoma" w:cs="Tahoma"/>
          <w:color w:val="auto"/>
          <w:szCs w:val="20"/>
          <w:lang w:val="fr-FR"/>
        </w:rPr>
        <w:br/>
      </w:r>
      <w:r w:rsidR="00000000">
        <w:fldChar w:fldCharType="begin"/>
      </w:r>
      <w:r w:rsidR="00000000" w:rsidRPr="00232D7A">
        <w:rPr>
          <w:lang w:val="en-US"/>
        </w:rPr>
        <w:instrText>HYPERLINK "mailto:claudia.fichtner-pichaud@gutex.de"</w:instrText>
      </w:r>
      <w:r w:rsidR="00000000">
        <w:fldChar w:fldCharType="separate"/>
      </w:r>
      <w:r w:rsidR="00BA3C37" w:rsidRPr="00076C77">
        <w:rPr>
          <w:rStyle w:val="Hyperlink"/>
          <w:rFonts w:ascii="Tahoma" w:hAnsi="Tahoma" w:cs="Tahoma"/>
          <w:color w:val="auto"/>
          <w:szCs w:val="20"/>
          <w:lang w:val="fr-FR"/>
        </w:rPr>
        <w:t>claudia.fichtner-pichaud@gutex.de</w:t>
      </w:r>
      <w:r w:rsidR="00000000">
        <w:rPr>
          <w:rStyle w:val="Hyperlink"/>
          <w:rFonts w:ascii="Tahoma" w:hAnsi="Tahoma" w:cs="Tahoma"/>
          <w:color w:val="auto"/>
          <w:szCs w:val="20"/>
          <w:lang w:val="fr-FR"/>
        </w:rPr>
        <w:fldChar w:fldCharType="end"/>
      </w:r>
      <w:r w:rsidRPr="00076C77">
        <w:rPr>
          <w:rFonts w:ascii="Tahoma" w:hAnsi="Tahoma" w:cs="Tahoma"/>
          <w:color w:val="auto"/>
          <w:szCs w:val="20"/>
          <w:lang w:val="fr-FR"/>
        </w:rPr>
        <w:tab/>
      </w:r>
      <w:r w:rsidR="00000000">
        <w:fldChar w:fldCharType="begin"/>
      </w:r>
      <w:r w:rsidR="00000000" w:rsidRPr="00232D7A">
        <w:rPr>
          <w:lang w:val="en-US"/>
        </w:rPr>
        <w:instrText>HYPERLINK "mailto:gutex@maipr.com"</w:instrText>
      </w:r>
      <w:r w:rsidR="00000000">
        <w:fldChar w:fldCharType="separate"/>
      </w:r>
      <w:r w:rsidRPr="00076C77">
        <w:rPr>
          <w:rStyle w:val="Hyperlink"/>
          <w:rFonts w:ascii="Tahoma" w:hAnsi="Tahoma" w:cs="Tahoma"/>
          <w:color w:val="auto"/>
          <w:szCs w:val="20"/>
          <w:lang w:val="fr-FR"/>
        </w:rPr>
        <w:t>gutex@maipr.com</w:t>
      </w:r>
      <w:r w:rsidR="00000000">
        <w:rPr>
          <w:rStyle w:val="Hyperlink"/>
          <w:rFonts w:ascii="Tahoma" w:hAnsi="Tahoma" w:cs="Tahoma"/>
          <w:color w:val="auto"/>
          <w:szCs w:val="20"/>
          <w:lang w:val="fr-FR"/>
        </w:rPr>
        <w:fldChar w:fldCharType="end"/>
      </w:r>
      <w:r w:rsidRPr="00076C77">
        <w:rPr>
          <w:rFonts w:ascii="Tahoma" w:hAnsi="Tahoma" w:cs="Tahoma"/>
          <w:color w:val="auto"/>
          <w:szCs w:val="20"/>
          <w:lang w:val="fr-FR"/>
        </w:rPr>
        <w:br/>
      </w:r>
      <w:r w:rsidR="00794A7B" w:rsidRPr="00794A7B">
        <w:rPr>
          <w:rFonts w:ascii="Tahoma" w:hAnsi="Tahoma" w:cs="Tahoma"/>
          <w:color w:val="auto"/>
          <w:szCs w:val="20"/>
          <w:lang w:val="fr-FR"/>
        </w:rPr>
        <w:t>+49 173 520 49 09</w:t>
      </w:r>
      <w:r w:rsidRPr="00076C77">
        <w:rPr>
          <w:rFonts w:ascii="Tahoma" w:hAnsi="Tahoma" w:cs="Tahoma"/>
          <w:color w:val="auto"/>
          <w:szCs w:val="20"/>
          <w:lang w:val="fr-FR"/>
        </w:rPr>
        <w:tab/>
        <w:t>+49 30 664040-55</w:t>
      </w:r>
      <w:r w:rsidR="009D3C05" w:rsidRPr="00076C77">
        <w:rPr>
          <w:rFonts w:ascii="Tahoma" w:hAnsi="Tahoma" w:cs="Tahoma"/>
          <w:color w:val="auto"/>
          <w:szCs w:val="20"/>
          <w:lang w:val="fr-FR"/>
        </w:rPr>
        <w:t>3</w:t>
      </w:r>
    </w:p>
    <w:p w14:paraId="181E7497" w14:textId="214B8D0B" w:rsidR="00742602" w:rsidRPr="00076C77" w:rsidRDefault="00037321" w:rsidP="00A54678">
      <w:pPr>
        <w:spacing w:after="120" w:line="288" w:lineRule="auto"/>
        <w:rPr>
          <w:rFonts w:ascii="Tahoma" w:hAnsi="Tahoma" w:cs="Tahoma"/>
          <w:sz w:val="20"/>
          <w:szCs w:val="20"/>
          <w:lang w:val="fr-FR"/>
        </w:rPr>
      </w:pPr>
      <w:r w:rsidRPr="00076C77">
        <w:rPr>
          <w:rFonts w:ascii="Tahoma" w:hAnsi="Tahoma" w:cs="Tahoma"/>
          <w:sz w:val="20"/>
          <w:szCs w:val="20"/>
          <w:lang w:val="fr-FR"/>
        </w:rPr>
        <w:t>Adresse du producteur :</w:t>
      </w:r>
    </w:p>
    <w:p w14:paraId="636B79E7" w14:textId="4F3FD9F8" w:rsidR="00742602" w:rsidRPr="00076C77" w:rsidRDefault="00742602" w:rsidP="00A54678">
      <w:pPr>
        <w:spacing w:after="120" w:line="288" w:lineRule="auto"/>
        <w:rPr>
          <w:rFonts w:ascii="Tahoma" w:hAnsi="Tahoma" w:cs="Tahoma"/>
          <w:sz w:val="20"/>
          <w:szCs w:val="20"/>
          <w:lang w:val="fr-FR"/>
        </w:rPr>
      </w:pPr>
      <w:r w:rsidRPr="00076C77">
        <w:rPr>
          <w:rFonts w:ascii="Tahoma" w:hAnsi="Tahoma" w:cs="Tahoma"/>
          <w:sz w:val="20"/>
          <w:szCs w:val="20"/>
          <w:shd w:val="clear" w:color="auto" w:fill="FFFFFF"/>
          <w:lang w:val="fr-FR"/>
        </w:rPr>
        <w:lastRenderedPageBreak/>
        <w:t xml:space="preserve">GUTEX Holzfaserplattenwerk H. </w:t>
      </w:r>
      <w:proofErr w:type="spellStart"/>
      <w:r w:rsidRPr="00076C77">
        <w:rPr>
          <w:rFonts w:ascii="Tahoma" w:hAnsi="Tahoma" w:cs="Tahoma"/>
          <w:sz w:val="20"/>
          <w:szCs w:val="20"/>
          <w:shd w:val="clear" w:color="auto" w:fill="FFFFFF"/>
          <w:lang w:val="fr-FR"/>
        </w:rPr>
        <w:t>Henselmann</w:t>
      </w:r>
      <w:proofErr w:type="spellEnd"/>
      <w:r w:rsidRPr="00076C77">
        <w:rPr>
          <w:rFonts w:ascii="Tahoma" w:hAnsi="Tahoma" w:cs="Tahoma"/>
          <w:sz w:val="20"/>
          <w:szCs w:val="20"/>
          <w:shd w:val="clear" w:color="auto" w:fill="FFFFFF"/>
          <w:lang w:val="fr-FR"/>
        </w:rPr>
        <w:t xml:space="preserve"> GmbH + Co. KG</w:t>
      </w:r>
      <w:r w:rsidRPr="00076C77">
        <w:rPr>
          <w:rFonts w:ascii="Tahoma" w:hAnsi="Tahoma" w:cs="Tahoma"/>
          <w:sz w:val="20"/>
          <w:szCs w:val="20"/>
          <w:lang w:val="fr-FR"/>
        </w:rPr>
        <w:br/>
        <w:t>Gutenburg 5</w:t>
      </w:r>
      <w:r w:rsidRPr="00076C77">
        <w:rPr>
          <w:rFonts w:ascii="Tahoma" w:hAnsi="Tahoma" w:cs="Tahoma"/>
          <w:sz w:val="20"/>
          <w:szCs w:val="20"/>
          <w:lang w:val="fr-FR"/>
        </w:rPr>
        <w:br/>
        <w:t xml:space="preserve">79761 Waldshut-Tiengen, </w:t>
      </w:r>
      <w:r w:rsidR="00037321" w:rsidRPr="00076C77">
        <w:rPr>
          <w:rFonts w:ascii="Tahoma" w:hAnsi="Tahoma" w:cs="Tahoma"/>
          <w:sz w:val="20"/>
          <w:szCs w:val="20"/>
          <w:lang w:val="fr-FR"/>
        </w:rPr>
        <w:t>Allemagne</w:t>
      </w:r>
      <w:r w:rsidRPr="00076C77">
        <w:rPr>
          <w:rFonts w:ascii="Tahoma" w:hAnsi="Tahoma" w:cs="Tahoma"/>
          <w:sz w:val="20"/>
          <w:szCs w:val="20"/>
          <w:lang w:val="fr-FR"/>
        </w:rPr>
        <w:br/>
      </w:r>
      <w:r w:rsidR="00037321" w:rsidRPr="00076C77">
        <w:rPr>
          <w:rFonts w:ascii="Tahoma" w:hAnsi="Tahoma" w:cs="Tahoma"/>
          <w:sz w:val="20"/>
          <w:szCs w:val="20"/>
          <w:lang w:val="fr-FR"/>
        </w:rPr>
        <w:t xml:space="preserve">Téléphone </w:t>
      </w:r>
      <w:r w:rsidRPr="00076C77">
        <w:rPr>
          <w:rFonts w:ascii="Tahoma" w:hAnsi="Tahoma" w:cs="Tahoma"/>
          <w:sz w:val="20"/>
          <w:szCs w:val="20"/>
          <w:lang w:val="fr-FR"/>
        </w:rPr>
        <w:t>: + 49 7741/6099-0</w:t>
      </w:r>
      <w:r w:rsidRPr="00076C77">
        <w:rPr>
          <w:rFonts w:ascii="Tahoma" w:hAnsi="Tahoma" w:cs="Tahoma"/>
          <w:sz w:val="20"/>
          <w:szCs w:val="20"/>
          <w:lang w:val="fr-FR"/>
        </w:rPr>
        <w:br/>
      </w:r>
      <w:hyperlink r:id="rId11" w:history="1">
        <w:r w:rsidR="00794A7B">
          <w:rPr>
            <w:rStyle w:val="Hyperlink"/>
            <w:rFonts w:ascii="Tahoma" w:hAnsi="Tahoma" w:cs="Tahoma"/>
            <w:color w:val="auto"/>
            <w:szCs w:val="20"/>
            <w:lang w:val="fr-FR"/>
          </w:rPr>
          <w:t>www.gutex.fr</w:t>
        </w:r>
      </w:hyperlink>
      <w:r w:rsidRPr="00076C77">
        <w:rPr>
          <w:rFonts w:ascii="Tahoma" w:hAnsi="Tahoma" w:cs="Tahoma"/>
          <w:sz w:val="20"/>
          <w:szCs w:val="20"/>
          <w:lang w:val="fr-FR"/>
        </w:rPr>
        <w:br/>
      </w:r>
      <w:hyperlink r:id="rId12" w:history="1">
        <w:r w:rsidR="00794A7B">
          <w:rPr>
            <w:rFonts w:ascii="Tahoma" w:hAnsi="Tahoma" w:cs="Tahoma"/>
            <w:sz w:val="20"/>
            <w:szCs w:val="20"/>
            <w:lang w:val="fr-FR"/>
          </w:rPr>
          <w:t>info@gutex.fr</w:t>
        </w:r>
      </w:hyperlink>
    </w:p>
    <w:p w14:paraId="2D3083D6" w14:textId="77777777" w:rsidR="00742602" w:rsidRPr="00076C77" w:rsidRDefault="00742602" w:rsidP="00A54678">
      <w:pPr>
        <w:spacing w:after="120" w:line="288" w:lineRule="auto"/>
        <w:rPr>
          <w:rStyle w:val="Hyperlink"/>
          <w:rFonts w:ascii="Tahoma" w:hAnsi="Tahoma" w:cs="Tahoma"/>
          <w:color w:val="auto"/>
          <w:szCs w:val="20"/>
          <w:lang w:val="fr-FR"/>
        </w:rPr>
      </w:pPr>
    </w:p>
    <w:p w14:paraId="2B978197" w14:textId="77777777" w:rsidR="008D23DA" w:rsidRPr="00076C77" w:rsidRDefault="008D23DA" w:rsidP="00A54678">
      <w:pPr>
        <w:spacing w:after="120" w:line="288" w:lineRule="auto"/>
        <w:rPr>
          <w:rFonts w:ascii="Tahoma" w:hAnsi="Tahoma" w:cs="Tahoma"/>
          <w:sz w:val="20"/>
          <w:szCs w:val="20"/>
          <w:lang w:val="fr-FR"/>
        </w:rPr>
      </w:pPr>
      <w:r w:rsidRPr="00076C77">
        <w:rPr>
          <w:rFonts w:ascii="Tahoma" w:hAnsi="Tahoma" w:cs="Tahoma"/>
          <w:sz w:val="20"/>
          <w:szCs w:val="16"/>
          <w:lang w:val="fr-FR"/>
        </w:rPr>
        <w:t>Reproduction libre</w:t>
      </w:r>
      <w:r w:rsidRPr="00076C77">
        <w:rPr>
          <w:rFonts w:ascii="Tahoma" w:hAnsi="Tahoma" w:cs="Tahoma"/>
          <w:sz w:val="20"/>
          <w:szCs w:val="20"/>
          <w:lang w:val="fr-FR"/>
        </w:rPr>
        <w:t>.</w:t>
      </w:r>
    </w:p>
    <w:p w14:paraId="572437CD" w14:textId="0BBF4220" w:rsidR="005638B7"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Nous accueillons avec plaisir tout envoi d'exemplaires (de préférence sous la forme de données). Toutes les suggestions et les requêtes sont les bienvenues.</w:t>
      </w:r>
    </w:p>
    <w:p w14:paraId="330E18EC" w14:textId="77777777" w:rsidR="008D23DA" w:rsidRPr="00076C77" w:rsidRDefault="008D23DA" w:rsidP="00A54678">
      <w:pPr>
        <w:spacing w:after="120" w:line="288" w:lineRule="auto"/>
        <w:rPr>
          <w:rFonts w:ascii="Tahoma" w:hAnsi="Tahoma" w:cs="Tahoma"/>
          <w:sz w:val="20"/>
          <w:szCs w:val="16"/>
          <w:lang w:val="fr-FR"/>
        </w:rPr>
      </w:pPr>
    </w:p>
    <w:p w14:paraId="0BF39BCB" w14:textId="55C4A0C4" w:rsidR="00742602" w:rsidRPr="00076C77" w:rsidRDefault="00037321" w:rsidP="00A54678">
      <w:pPr>
        <w:spacing w:after="120" w:line="288" w:lineRule="auto"/>
        <w:rPr>
          <w:rFonts w:ascii="Tahoma" w:hAnsi="Tahoma" w:cs="Tahoma"/>
          <w:sz w:val="20"/>
          <w:szCs w:val="20"/>
          <w:lang w:val="fr-FR"/>
        </w:rPr>
      </w:pPr>
      <w:r w:rsidRPr="00076C77">
        <w:rPr>
          <w:rFonts w:ascii="Tahoma" w:hAnsi="Tahoma" w:cs="Tahoma"/>
          <w:sz w:val="20"/>
          <w:szCs w:val="20"/>
          <w:lang w:val="fr-FR"/>
        </w:rPr>
        <w:t>Mentions légales :</w:t>
      </w:r>
    </w:p>
    <w:p w14:paraId="2FF3B58D" w14:textId="51C88696"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L'utilisation des images n'est autorisée que dans le cadre de rapports éditoriaux comportant des références à GUTEX.</w:t>
      </w:r>
    </w:p>
    <w:p w14:paraId="3BAB2551" w14:textId="77777777"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Les images peuvent être reproduites à cet effet et publiées gratuitement.</w:t>
      </w:r>
    </w:p>
    <w:p w14:paraId="2AF827CA" w14:textId="24D10771" w:rsidR="00FA349D" w:rsidRPr="00076C77" w:rsidRDefault="00FA349D" w:rsidP="00A54678">
      <w:pPr>
        <w:spacing w:after="120" w:line="288" w:lineRule="auto"/>
        <w:rPr>
          <w:rFonts w:ascii="Tahoma" w:hAnsi="Tahoma" w:cs="Tahoma"/>
          <w:sz w:val="20"/>
          <w:szCs w:val="16"/>
          <w:lang w:val="fr-FR"/>
        </w:rPr>
      </w:pPr>
      <w:r w:rsidRPr="00076C77">
        <w:rPr>
          <w:rFonts w:ascii="Tahoma" w:hAnsi="Tahoma" w:cs="Tahoma"/>
          <w:sz w:val="20"/>
          <w:szCs w:val="16"/>
          <w:lang w:val="fr-FR"/>
        </w:rPr>
        <w:t>La modification des images n'est pas autorisée. Les réductions ou agrandissements, ainsi que les sélections qui ne modifient pas le sens fondamental de l'image, sont autorisés.</w:t>
      </w:r>
    </w:p>
    <w:p w14:paraId="72E83AB7" w14:textId="6537C6F0" w:rsidR="00FA349D" w:rsidRPr="00076C77" w:rsidRDefault="00FA349D" w:rsidP="00A54678">
      <w:pPr>
        <w:spacing w:after="120" w:line="288" w:lineRule="auto"/>
        <w:rPr>
          <w:rFonts w:ascii="Tahoma" w:hAnsi="Tahoma" w:cs="Tahoma"/>
          <w:sz w:val="20"/>
          <w:szCs w:val="16"/>
          <w:lang w:val="fr-FR"/>
        </w:rPr>
      </w:pPr>
      <w:r w:rsidRPr="00076C77">
        <w:rPr>
          <w:rFonts w:ascii="Tahoma" w:hAnsi="Tahoma" w:cs="Tahoma"/>
          <w:sz w:val="20"/>
          <w:szCs w:val="16"/>
          <w:lang w:val="fr-FR"/>
        </w:rPr>
        <w:t>Afin de garantir les droits d'auteur que nous ont accordés les photographes, l'utilisation des images n'est autorisée que si la source photographique « GUTEX » ou le nom du photographe est indiqué(e).</w:t>
      </w:r>
    </w:p>
    <w:p w14:paraId="120BBFCA" w14:textId="20279180" w:rsidR="008D23DA" w:rsidRPr="00076C77" w:rsidRDefault="008D23DA" w:rsidP="00A54678">
      <w:pPr>
        <w:spacing w:after="120" w:line="288" w:lineRule="auto"/>
        <w:rPr>
          <w:rFonts w:ascii="Tahoma" w:hAnsi="Tahoma" w:cs="Tahoma"/>
          <w:sz w:val="20"/>
          <w:szCs w:val="16"/>
          <w:lang w:val="fr-FR"/>
        </w:rPr>
      </w:pPr>
      <w:r w:rsidRPr="00076C77">
        <w:rPr>
          <w:rFonts w:ascii="Tahoma" w:hAnsi="Tahoma" w:cs="Tahoma"/>
          <w:sz w:val="20"/>
          <w:szCs w:val="16"/>
          <w:lang w:val="fr-FR"/>
        </w:rPr>
        <w:t>Image</w:t>
      </w:r>
      <w:r w:rsidR="001C443A">
        <w:rPr>
          <w:rFonts w:ascii="Tahoma" w:hAnsi="Tahoma" w:cs="Tahoma"/>
          <w:sz w:val="20"/>
          <w:szCs w:val="16"/>
          <w:lang w:val="fr-FR"/>
        </w:rPr>
        <w:t>s</w:t>
      </w:r>
      <w:r w:rsidR="00037321" w:rsidRPr="00076C77">
        <w:rPr>
          <w:rFonts w:ascii="Tahoma" w:hAnsi="Tahoma" w:cs="Tahoma"/>
          <w:sz w:val="20"/>
          <w:szCs w:val="16"/>
          <w:lang w:val="fr-FR"/>
        </w:rPr>
        <w:t xml:space="preserve"> : © GUTEX</w:t>
      </w:r>
    </w:p>
    <w:sectPr w:rsidR="008D23DA" w:rsidRPr="00076C77" w:rsidSect="005D6C5C">
      <w:headerReference w:type="default" r:id="rId13"/>
      <w:footerReference w:type="default" r:id="rId14"/>
      <w:headerReference w:type="first" r:id="rId15"/>
      <w:footerReference w:type="first" r:id="rId16"/>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B8B10" w14:textId="77777777" w:rsidR="005D6C5C" w:rsidRDefault="005D6C5C" w:rsidP="00861BE7">
      <w:pPr>
        <w:spacing w:after="0" w:line="240" w:lineRule="auto"/>
      </w:pPr>
      <w:r>
        <w:separator/>
      </w:r>
    </w:p>
  </w:endnote>
  <w:endnote w:type="continuationSeparator" w:id="0">
    <w:p w14:paraId="0557B400" w14:textId="77777777" w:rsidR="005D6C5C" w:rsidRDefault="005D6C5C"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ato">
    <w:panose1 w:val="020F0502020204030203"/>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33C33654" w14:textId="77777777" w:rsidR="008F18A4" w:rsidRPr="00665EBE" w:rsidRDefault="008F18A4" w:rsidP="008F18A4">
                          <w:pPr>
                            <w:pStyle w:val="Pa0"/>
                            <w:spacing w:line="240" w:lineRule="exact"/>
                            <w:rPr>
                              <w:color w:val="DC3E2A"/>
                              <w:sz w:val="18"/>
                              <w:szCs w:val="18"/>
                              <w:lang w:val="fr-FR"/>
                            </w:rPr>
                          </w:pPr>
                          <w:r w:rsidRPr="00A54678">
                            <w:rPr>
                              <w:rStyle w:val="A1"/>
                              <w:color w:val="DC3E2A"/>
                            </w:rPr>
                            <w:t xml:space="preserve">GUTEX Holzfaserplattenwerk H. Henselmann GmbH + Co. </w:t>
                          </w:r>
                          <w:r w:rsidRPr="00665EBE">
                            <w:rPr>
                              <w:rStyle w:val="A1"/>
                              <w:color w:val="DC3E2A"/>
                              <w:lang w:val="fr-FR"/>
                            </w:rPr>
                            <w:t>KG</w:t>
                          </w:r>
                        </w:p>
                        <w:p w14:paraId="30E80FD8" w14:textId="11A93A4D" w:rsidR="00D5550D" w:rsidRPr="00665EBE" w:rsidRDefault="008F18A4" w:rsidP="008F18A4">
                          <w:pPr>
                            <w:spacing w:after="0" w:line="240" w:lineRule="exact"/>
                            <w:rPr>
                              <w:lang w:val="fr-FR"/>
                            </w:rPr>
                          </w:pPr>
                          <w:r w:rsidRPr="00665EBE">
                            <w:rPr>
                              <w:rStyle w:val="A1"/>
                              <w:rFonts w:ascii="Tahoma" w:hAnsi="Tahoma" w:cs="Tahoma"/>
                              <w:color w:val="DC3E2A"/>
                              <w:kern w:val="0"/>
                              <w:lang w:val="fr-FR"/>
                              <w14:ligatures w14:val="none"/>
                            </w:rPr>
                            <w:t xml:space="preserve">Gutenburg 5, 79761 Waldshut-Tiengen, </w:t>
                          </w:r>
                          <w:r w:rsidR="00665EBE" w:rsidRPr="00665EBE">
                            <w:rPr>
                              <w:rStyle w:val="A1"/>
                              <w:rFonts w:ascii="Tahoma" w:hAnsi="Tahoma" w:cs="Tahoma"/>
                              <w:color w:val="DC3E2A"/>
                              <w:kern w:val="0"/>
                              <w:lang w:val="fr-FR"/>
                              <w14:ligatures w14:val="none"/>
                            </w:rPr>
                            <w:t>Allemagne</w:t>
                          </w:r>
                          <w:r w:rsidR="00665EBE" w:rsidRPr="00665EBE">
                            <w:rPr>
                              <w:rStyle w:val="A1"/>
                              <w:rFonts w:ascii="Tahoma" w:hAnsi="Tahoma" w:cs="Tahoma"/>
                              <w:color w:val="DC3E2A"/>
                              <w:kern w:val="0"/>
                              <w:lang w:val="fr-FR"/>
                              <w14:ligatures w14:val="none"/>
                            </w:rPr>
                            <w:br/>
                            <w:t>Téléphone</w:t>
                          </w:r>
                          <w:r w:rsidR="00665EBE">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sidR="00665EBE">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sidR="00665EBE">
                            <w:rPr>
                              <w:rStyle w:val="A1"/>
                              <w:rFonts w:ascii="Tahoma" w:hAnsi="Tahoma" w:cs="Tahoma"/>
                              <w:color w:val="DC3E2A"/>
                              <w:kern w:val="0"/>
                              <w:lang w:val="fr-FR"/>
                              <w14:ligatures w14:val="none"/>
                            </w:rPr>
                            <w:t>fr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33C33654" w14:textId="77777777" w:rsidR="008F18A4" w:rsidRPr="00665EBE" w:rsidRDefault="008F18A4" w:rsidP="008F18A4">
                    <w:pPr>
                      <w:pStyle w:val="Pa0"/>
                      <w:spacing w:line="240" w:lineRule="exact"/>
                      <w:rPr>
                        <w:color w:val="DC3E2A"/>
                        <w:sz w:val="18"/>
                        <w:szCs w:val="18"/>
                        <w:lang w:val="fr-FR"/>
                      </w:rPr>
                    </w:pPr>
                    <w:r w:rsidRPr="00A54678">
                      <w:rPr>
                        <w:rStyle w:val="A1"/>
                        <w:color w:val="DC3E2A"/>
                      </w:rPr>
                      <w:t xml:space="preserve">GUTEX Holzfaserplattenwerk H. Henselmann GmbH + Co. </w:t>
                    </w:r>
                    <w:r w:rsidRPr="00665EBE">
                      <w:rPr>
                        <w:rStyle w:val="A1"/>
                        <w:color w:val="DC3E2A"/>
                        <w:lang w:val="fr-FR"/>
                      </w:rPr>
                      <w:t>KG</w:t>
                    </w:r>
                  </w:p>
                  <w:p w14:paraId="30E80FD8" w14:textId="11A93A4D" w:rsidR="00D5550D" w:rsidRPr="00665EBE" w:rsidRDefault="008F18A4" w:rsidP="008F18A4">
                    <w:pPr>
                      <w:spacing w:after="0" w:line="240" w:lineRule="exact"/>
                      <w:rPr>
                        <w:lang w:val="fr-FR"/>
                      </w:rPr>
                    </w:pPr>
                    <w:r w:rsidRPr="00665EBE">
                      <w:rPr>
                        <w:rStyle w:val="A1"/>
                        <w:rFonts w:ascii="Tahoma" w:hAnsi="Tahoma" w:cs="Tahoma"/>
                        <w:color w:val="DC3E2A"/>
                        <w:kern w:val="0"/>
                        <w:lang w:val="fr-FR"/>
                        <w14:ligatures w14:val="none"/>
                      </w:rPr>
                      <w:t xml:space="preserve">Gutenburg 5, 79761 Waldshut-Tiengen, </w:t>
                    </w:r>
                    <w:r w:rsidR="00665EBE" w:rsidRPr="00665EBE">
                      <w:rPr>
                        <w:rStyle w:val="A1"/>
                        <w:rFonts w:ascii="Tahoma" w:hAnsi="Tahoma" w:cs="Tahoma"/>
                        <w:color w:val="DC3E2A"/>
                        <w:kern w:val="0"/>
                        <w:lang w:val="fr-FR"/>
                        <w14:ligatures w14:val="none"/>
                      </w:rPr>
                      <w:t>Allemagne</w:t>
                    </w:r>
                    <w:r w:rsidR="00665EBE" w:rsidRPr="00665EBE">
                      <w:rPr>
                        <w:rStyle w:val="A1"/>
                        <w:rFonts w:ascii="Tahoma" w:hAnsi="Tahoma" w:cs="Tahoma"/>
                        <w:color w:val="DC3E2A"/>
                        <w:kern w:val="0"/>
                        <w:lang w:val="fr-FR"/>
                        <w14:ligatures w14:val="none"/>
                      </w:rPr>
                      <w:br/>
                      <w:t>Téléphone</w:t>
                    </w:r>
                    <w:r w:rsidR="00665EBE">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sidR="00665EBE">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sidR="00665EBE">
                      <w:rPr>
                        <w:rStyle w:val="A1"/>
                        <w:rFonts w:ascii="Tahoma" w:hAnsi="Tahoma" w:cs="Tahoma"/>
                        <w:color w:val="DC3E2A"/>
                        <w:kern w:val="0"/>
                        <w:lang w:val="fr-FR"/>
                        <w14:ligatures w14:val="none"/>
                      </w:rPr>
                      <w:t>fr</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8A36C9B" w14:textId="77777777" w:rsidR="000C364D" w:rsidRPr="00665EBE" w:rsidRDefault="000C364D" w:rsidP="000C364D">
                          <w:pPr>
                            <w:pStyle w:val="Pa0"/>
                            <w:spacing w:line="240" w:lineRule="exact"/>
                            <w:rPr>
                              <w:color w:val="DC3E2A"/>
                              <w:sz w:val="18"/>
                              <w:szCs w:val="18"/>
                              <w:lang w:val="fr-FR"/>
                            </w:rPr>
                          </w:pPr>
                          <w:r w:rsidRPr="000C364D">
                            <w:rPr>
                              <w:rStyle w:val="A1"/>
                              <w:color w:val="DC3E2A"/>
                            </w:rPr>
                            <w:t xml:space="preserve">GUTEX Holzfaserplattenwerk H. Henselmann GmbH + Co. </w:t>
                          </w:r>
                          <w:r w:rsidRPr="00665EBE">
                            <w:rPr>
                              <w:rStyle w:val="A1"/>
                              <w:color w:val="DC3E2A"/>
                              <w:lang w:val="fr-FR"/>
                            </w:rPr>
                            <w:t>KG</w:t>
                          </w:r>
                        </w:p>
                        <w:p w14:paraId="608A6294" w14:textId="77777777" w:rsidR="000C364D" w:rsidRPr="00665EBE" w:rsidRDefault="000C364D" w:rsidP="000C364D">
                          <w:pPr>
                            <w:spacing w:after="0" w:line="240" w:lineRule="exact"/>
                            <w:rPr>
                              <w:lang w:val="fr-FR"/>
                            </w:rPr>
                          </w:pPr>
                          <w:r w:rsidRPr="00665EBE">
                            <w:rPr>
                              <w:rStyle w:val="A1"/>
                              <w:rFonts w:ascii="Tahoma" w:hAnsi="Tahoma" w:cs="Tahoma"/>
                              <w:color w:val="DC3E2A"/>
                              <w:kern w:val="0"/>
                              <w:lang w:val="fr-FR"/>
                              <w14:ligatures w14:val="none"/>
                            </w:rPr>
                            <w:t>Gutenburg 5, 79761 Waldshut-Tiengen, Allemagne</w:t>
                          </w:r>
                          <w:r w:rsidRPr="00665EBE">
                            <w:rPr>
                              <w:rStyle w:val="A1"/>
                              <w:rFonts w:ascii="Tahoma" w:hAnsi="Tahoma" w:cs="Tahoma"/>
                              <w:color w:val="DC3E2A"/>
                              <w:kern w:val="0"/>
                              <w:lang w:val="fr-FR"/>
                              <w14:ligatures w14:val="none"/>
                            </w:rPr>
                            <w:br/>
                            <w:t>Téléphone</w:t>
                          </w:r>
                          <w:r>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Pr>
                              <w:rStyle w:val="A1"/>
                              <w:rFonts w:ascii="Tahoma" w:hAnsi="Tahoma" w:cs="Tahoma"/>
                              <w:color w:val="DC3E2A"/>
                              <w:kern w:val="0"/>
                              <w:lang w:val="fr-FR"/>
                              <w14:ligatures w14:val="none"/>
                            </w:rPr>
                            <w:t>fr</w:t>
                          </w:r>
                        </w:p>
                        <w:p w14:paraId="3A32CE80" w14:textId="0B3AC4FA" w:rsidR="00D5550D" w:rsidRDefault="00D5550D" w:rsidP="00D5550D">
                          <w:pPr>
                            <w:spacing w:after="0" w:line="240"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8A36C9B" w14:textId="77777777" w:rsidR="000C364D" w:rsidRPr="00665EBE" w:rsidRDefault="000C364D" w:rsidP="000C364D">
                    <w:pPr>
                      <w:pStyle w:val="Pa0"/>
                      <w:spacing w:line="240" w:lineRule="exact"/>
                      <w:rPr>
                        <w:color w:val="DC3E2A"/>
                        <w:sz w:val="18"/>
                        <w:szCs w:val="18"/>
                        <w:lang w:val="fr-FR"/>
                      </w:rPr>
                    </w:pPr>
                    <w:r w:rsidRPr="000C364D">
                      <w:rPr>
                        <w:rStyle w:val="A1"/>
                        <w:color w:val="DC3E2A"/>
                      </w:rPr>
                      <w:t xml:space="preserve">GUTEX Holzfaserplattenwerk H. Henselmann GmbH + Co. </w:t>
                    </w:r>
                    <w:r w:rsidRPr="00665EBE">
                      <w:rPr>
                        <w:rStyle w:val="A1"/>
                        <w:color w:val="DC3E2A"/>
                        <w:lang w:val="fr-FR"/>
                      </w:rPr>
                      <w:t>KG</w:t>
                    </w:r>
                  </w:p>
                  <w:p w14:paraId="608A6294" w14:textId="77777777" w:rsidR="000C364D" w:rsidRPr="00665EBE" w:rsidRDefault="000C364D" w:rsidP="000C364D">
                    <w:pPr>
                      <w:spacing w:after="0" w:line="240" w:lineRule="exact"/>
                      <w:rPr>
                        <w:lang w:val="fr-FR"/>
                      </w:rPr>
                    </w:pPr>
                    <w:r w:rsidRPr="00665EBE">
                      <w:rPr>
                        <w:rStyle w:val="A1"/>
                        <w:rFonts w:ascii="Tahoma" w:hAnsi="Tahoma" w:cs="Tahoma"/>
                        <w:color w:val="DC3E2A"/>
                        <w:kern w:val="0"/>
                        <w:lang w:val="fr-FR"/>
                        <w14:ligatures w14:val="none"/>
                      </w:rPr>
                      <w:t>Gutenburg 5, 79761 Waldshut-Tiengen, Allemagne</w:t>
                    </w:r>
                    <w:r w:rsidRPr="00665EBE">
                      <w:rPr>
                        <w:rStyle w:val="A1"/>
                        <w:rFonts w:ascii="Tahoma" w:hAnsi="Tahoma" w:cs="Tahoma"/>
                        <w:color w:val="DC3E2A"/>
                        <w:kern w:val="0"/>
                        <w:lang w:val="fr-FR"/>
                        <w14:ligatures w14:val="none"/>
                      </w:rPr>
                      <w:br/>
                      <w:t>Téléphone</w:t>
                    </w:r>
                    <w:r>
                      <w:rPr>
                        <w:rStyle w:val="A1"/>
                        <w:rFonts w:ascii="Tahoma" w:hAnsi="Tahoma" w:cs="Tahoma"/>
                        <w:color w:val="DC3E2A"/>
                        <w:kern w:val="0"/>
                        <w:lang w:val="fr-FR"/>
                        <w14:ligatures w14:val="none"/>
                      </w:rPr>
                      <w:t xml:space="preserve"> : </w:t>
                    </w:r>
                    <w:r w:rsidRPr="00665EBE">
                      <w:rPr>
                        <w:rStyle w:val="A1"/>
                        <w:rFonts w:ascii="Tahoma" w:hAnsi="Tahoma" w:cs="Tahoma"/>
                        <w:color w:val="DC3E2A"/>
                        <w:kern w:val="0"/>
                        <w:lang w:val="fr-FR"/>
                        <w14:ligatures w14:val="none"/>
                      </w:rPr>
                      <w:t>+49 7741 6099-0, info@gutex.</w:t>
                    </w:r>
                    <w:r>
                      <w:rPr>
                        <w:rStyle w:val="A1"/>
                        <w:rFonts w:ascii="Tahoma" w:hAnsi="Tahoma" w:cs="Tahoma"/>
                        <w:color w:val="DC3E2A"/>
                        <w:kern w:val="0"/>
                        <w:lang w:val="fr-FR"/>
                        <w14:ligatures w14:val="none"/>
                      </w:rPr>
                      <w:t>fr</w:t>
                    </w:r>
                    <w:r w:rsidRPr="00665EBE">
                      <w:rPr>
                        <w:rStyle w:val="A1"/>
                        <w:rFonts w:ascii="Tahoma" w:hAnsi="Tahoma" w:cs="Tahoma"/>
                        <w:color w:val="DC3E2A"/>
                        <w:kern w:val="0"/>
                        <w:lang w:val="fr-FR"/>
                        <w14:ligatures w14:val="none"/>
                      </w:rPr>
                      <w:t>, www.gutex.</w:t>
                    </w:r>
                    <w:r>
                      <w:rPr>
                        <w:rStyle w:val="A1"/>
                        <w:rFonts w:ascii="Tahoma" w:hAnsi="Tahoma" w:cs="Tahoma"/>
                        <w:color w:val="DC3E2A"/>
                        <w:kern w:val="0"/>
                        <w:lang w:val="fr-FR"/>
                        <w14:ligatures w14:val="none"/>
                      </w:rPr>
                      <w:t>fr</w:t>
                    </w:r>
                  </w:p>
                  <w:p w14:paraId="3A32CE80" w14:textId="0B3AC4FA" w:rsidR="00D5550D" w:rsidRDefault="00D5550D" w:rsidP="00D5550D">
                    <w:pPr>
                      <w:spacing w:after="0" w:line="240" w:lineRule="exact"/>
                    </w:pP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36CDA6" w14:textId="77777777" w:rsidR="005D6C5C" w:rsidRDefault="005D6C5C" w:rsidP="00861BE7">
      <w:pPr>
        <w:spacing w:after="0" w:line="240" w:lineRule="auto"/>
      </w:pPr>
      <w:r>
        <w:separator/>
      </w:r>
    </w:p>
  </w:footnote>
  <w:footnote w:type="continuationSeparator" w:id="0">
    <w:p w14:paraId="52F64AC4" w14:textId="77777777" w:rsidR="005D6C5C" w:rsidRDefault="005D6C5C"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35C4B4A7">
          <wp:simplePos x="0" y="0"/>
          <wp:positionH relativeFrom="page">
            <wp:posOffset>0</wp:posOffset>
          </wp:positionH>
          <wp:positionV relativeFrom="page">
            <wp:posOffset>0</wp:posOffset>
          </wp:positionV>
          <wp:extent cx="7560000" cy="27324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7324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22EE1"/>
    <w:rsid w:val="000331FA"/>
    <w:rsid w:val="00037321"/>
    <w:rsid w:val="00067CFB"/>
    <w:rsid w:val="00076C77"/>
    <w:rsid w:val="00083CE5"/>
    <w:rsid w:val="000C364D"/>
    <w:rsid w:val="00141670"/>
    <w:rsid w:val="00150D84"/>
    <w:rsid w:val="00165C15"/>
    <w:rsid w:val="001804DE"/>
    <w:rsid w:val="001C3387"/>
    <w:rsid w:val="001C443A"/>
    <w:rsid w:val="001D0715"/>
    <w:rsid w:val="00215E36"/>
    <w:rsid w:val="002241B5"/>
    <w:rsid w:val="00224F35"/>
    <w:rsid w:val="00232D7A"/>
    <w:rsid w:val="00244688"/>
    <w:rsid w:val="00256925"/>
    <w:rsid w:val="00281341"/>
    <w:rsid w:val="002B00A3"/>
    <w:rsid w:val="002C7EC4"/>
    <w:rsid w:val="00317225"/>
    <w:rsid w:val="00370DB1"/>
    <w:rsid w:val="003A2F4E"/>
    <w:rsid w:val="003A36F1"/>
    <w:rsid w:val="003A4639"/>
    <w:rsid w:val="003C30C5"/>
    <w:rsid w:val="003D2206"/>
    <w:rsid w:val="00416511"/>
    <w:rsid w:val="004517CC"/>
    <w:rsid w:val="00464AE1"/>
    <w:rsid w:val="004B0ABC"/>
    <w:rsid w:val="004C6552"/>
    <w:rsid w:val="00516352"/>
    <w:rsid w:val="005520DB"/>
    <w:rsid w:val="005638B7"/>
    <w:rsid w:val="00573E1F"/>
    <w:rsid w:val="005A6859"/>
    <w:rsid w:val="005D023F"/>
    <w:rsid w:val="005D6C5C"/>
    <w:rsid w:val="005F5174"/>
    <w:rsid w:val="005F5F89"/>
    <w:rsid w:val="006149E7"/>
    <w:rsid w:val="006462BD"/>
    <w:rsid w:val="00665EBE"/>
    <w:rsid w:val="0067565D"/>
    <w:rsid w:val="00681960"/>
    <w:rsid w:val="006E165F"/>
    <w:rsid w:val="00704D7C"/>
    <w:rsid w:val="00707A7A"/>
    <w:rsid w:val="00717F4E"/>
    <w:rsid w:val="00742602"/>
    <w:rsid w:val="0075779B"/>
    <w:rsid w:val="00794A7B"/>
    <w:rsid w:val="007E65BD"/>
    <w:rsid w:val="007F1AE2"/>
    <w:rsid w:val="007F5692"/>
    <w:rsid w:val="00804E72"/>
    <w:rsid w:val="008054B3"/>
    <w:rsid w:val="008544AD"/>
    <w:rsid w:val="00856FE7"/>
    <w:rsid w:val="00861BE7"/>
    <w:rsid w:val="00872668"/>
    <w:rsid w:val="008D23DA"/>
    <w:rsid w:val="008D7980"/>
    <w:rsid w:val="008F18A4"/>
    <w:rsid w:val="00911667"/>
    <w:rsid w:val="00923475"/>
    <w:rsid w:val="009848C9"/>
    <w:rsid w:val="009D3C05"/>
    <w:rsid w:val="00A02841"/>
    <w:rsid w:val="00A26B3B"/>
    <w:rsid w:val="00A527EA"/>
    <w:rsid w:val="00A54678"/>
    <w:rsid w:val="00A67624"/>
    <w:rsid w:val="00A861F8"/>
    <w:rsid w:val="00AA3F21"/>
    <w:rsid w:val="00AC7884"/>
    <w:rsid w:val="00B2737D"/>
    <w:rsid w:val="00B304B6"/>
    <w:rsid w:val="00B36447"/>
    <w:rsid w:val="00B7059D"/>
    <w:rsid w:val="00B80A2B"/>
    <w:rsid w:val="00BA3C37"/>
    <w:rsid w:val="00BB1B97"/>
    <w:rsid w:val="00BC0B41"/>
    <w:rsid w:val="00BD5313"/>
    <w:rsid w:val="00BE541A"/>
    <w:rsid w:val="00BE55CF"/>
    <w:rsid w:val="00C60C7A"/>
    <w:rsid w:val="00C61D72"/>
    <w:rsid w:val="00CB359C"/>
    <w:rsid w:val="00CB5462"/>
    <w:rsid w:val="00CC58C7"/>
    <w:rsid w:val="00CE6A01"/>
    <w:rsid w:val="00D12E50"/>
    <w:rsid w:val="00D5550D"/>
    <w:rsid w:val="00D6445A"/>
    <w:rsid w:val="00DD7BF9"/>
    <w:rsid w:val="00E220F8"/>
    <w:rsid w:val="00E26933"/>
    <w:rsid w:val="00ED33A4"/>
    <w:rsid w:val="00ED7475"/>
    <w:rsid w:val="00EE7DA2"/>
    <w:rsid w:val="00F05600"/>
    <w:rsid w:val="00F05CD9"/>
    <w:rsid w:val="00F07477"/>
    <w:rsid w:val="00F6087F"/>
    <w:rsid w:val="00F62295"/>
    <w:rsid w:val="00F633CC"/>
    <w:rsid w:val="00FA349D"/>
    <w:rsid w:val="00FA684A"/>
    <w:rsid w:val="00FC43EC"/>
    <w:rsid w:val="00FD3AAB"/>
    <w:rsid w:val="00FF11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083CE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BC0B4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3Zchn">
    <w:name w:val="Überschrift 3 Zchn"/>
    <w:basedOn w:val="Absatz-Standardschriftart"/>
    <w:link w:val="berschrift3"/>
    <w:uiPriority w:val="9"/>
    <w:semiHidden/>
    <w:rsid w:val="00BC0B41"/>
    <w:rPr>
      <w:rFonts w:asciiTheme="majorHAnsi" w:eastAsiaTheme="majorEastAsia" w:hAnsiTheme="majorHAnsi" w:cstheme="majorBidi"/>
      <w:color w:val="1F3763" w:themeColor="accent1" w:themeShade="7F"/>
      <w:sz w:val="24"/>
      <w:szCs w:val="24"/>
    </w:rPr>
  </w:style>
  <w:style w:type="character" w:styleId="BesuchterLink">
    <w:name w:val="FollowedHyperlink"/>
    <w:basedOn w:val="Absatz-Standardschriftart"/>
    <w:uiPriority w:val="99"/>
    <w:semiHidden/>
    <w:unhideWhenUsed/>
    <w:rsid w:val="00076C77"/>
    <w:rPr>
      <w:color w:val="954F72" w:themeColor="followedHyperlink"/>
      <w:u w:val="single"/>
    </w:rPr>
  </w:style>
  <w:style w:type="character" w:customStyle="1" w:styleId="berschrift1Zchn">
    <w:name w:val="Überschrift 1 Zchn"/>
    <w:basedOn w:val="Absatz-Standardschriftart"/>
    <w:link w:val="berschrift1"/>
    <w:uiPriority w:val="9"/>
    <w:rsid w:val="00083CE5"/>
    <w:rPr>
      <w:rFonts w:asciiTheme="majorHAnsi" w:eastAsiaTheme="majorEastAsia" w:hAnsiTheme="majorHAnsi" w:cstheme="majorBidi"/>
      <w:color w:val="2F5496" w:themeColor="accent1" w:themeShade="BF"/>
      <w:sz w:val="32"/>
      <w:szCs w:val="32"/>
    </w:rPr>
  </w:style>
  <w:style w:type="paragraph" w:styleId="Listenabsatz">
    <w:name w:val="List Paragraph"/>
    <w:basedOn w:val="Standard"/>
    <w:uiPriority w:val="34"/>
    <w:qFormat/>
    <w:rsid w:val="00A861F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2870182">
      <w:bodyDiv w:val="1"/>
      <w:marLeft w:val="0"/>
      <w:marRight w:val="0"/>
      <w:marTop w:val="0"/>
      <w:marBottom w:val="0"/>
      <w:divBdr>
        <w:top w:val="none" w:sz="0" w:space="0" w:color="auto"/>
        <w:left w:val="none" w:sz="0" w:space="0" w:color="auto"/>
        <w:bottom w:val="none" w:sz="0" w:space="0" w:color="auto"/>
        <w:right w:val="none" w:sz="0" w:space="0" w:color="auto"/>
      </w:divBdr>
    </w:div>
    <w:div w:id="86883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hyperlink" Target="mailto:info@gutex.fr"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customXml" Target="ink/ink1.xml"/><Relationship Id="rId11" Type="http://schemas.openxmlformats.org/officeDocument/2006/relationships/hyperlink" Target="https://www.gutex.fr/"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5-16T12:38:53.848"/>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0,'0'0</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1345</Words>
  <Characters>8479</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9805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Arno Heitland</cp:lastModifiedBy>
  <cp:revision>22</cp:revision>
  <cp:lastPrinted>2024-05-21T09:26:00Z</cp:lastPrinted>
  <dcterms:created xsi:type="dcterms:W3CDTF">2024-02-23T09:31:00Z</dcterms:created>
  <dcterms:modified xsi:type="dcterms:W3CDTF">2024-05-21T09:26:00Z</dcterms:modified>
  <cp:category/>
</cp:coreProperties>
</file>