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7F4783" w14:textId="61E388EE" w:rsidR="00155C98" w:rsidRPr="00155C98" w:rsidRDefault="00155C98" w:rsidP="00155C98">
      <w:pPr>
        <w:pStyle w:val="Datum"/>
      </w:pPr>
      <w:r w:rsidRPr="00A92A1D">
        <w:t xml:space="preserve">Waldshut-Tiengen, </w:t>
      </w:r>
      <w:r w:rsidR="00FD2BB1">
        <w:t>12</w:t>
      </w:r>
      <w:r w:rsidR="39B3849D" w:rsidRPr="00A92A1D">
        <w:t>.</w:t>
      </w:r>
      <w:r w:rsidR="00FD2BB1">
        <w:t>01</w:t>
      </w:r>
      <w:r w:rsidR="39B3849D" w:rsidRPr="00A92A1D">
        <w:t>.202</w:t>
      </w:r>
      <w:r w:rsidR="00FD2BB1">
        <w:t>2</w:t>
      </w:r>
    </w:p>
    <w:p w14:paraId="565E653A" w14:textId="1221BB71" w:rsidR="00294DB3" w:rsidRDefault="00B8530F" w:rsidP="00294DB3">
      <w:pPr>
        <w:pStyle w:val="berschrift4"/>
        <w:spacing w:after="120"/>
        <w:jc w:val="both"/>
        <w:rPr>
          <w:rFonts w:ascii="Lato Black" w:hAnsi="Lato Black"/>
          <w:color w:val="E64637"/>
          <w:spacing w:val="-6"/>
          <w:sz w:val="40"/>
          <w:szCs w:val="40"/>
        </w:rPr>
      </w:pPr>
      <w:r w:rsidRPr="00B8530F">
        <w:rPr>
          <w:rFonts w:ascii="Lato Black" w:hAnsi="Lato Black"/>
          <w:color w:val="E64637"/>
          <w:spacing w:val="-6"/>
          <w:sz w:val="40"/>
          <w:szCs w:val="40"/>
        </w:rPr>
        <w:t>Mobile Einblasmaschine GUTEX Fibrejet</w:t>
      </w:r>
    </w:p>
    <w:p w14:paraId="7E5E4E30" w14:textId="3718AD6A" w:rsidR="00294DB3" w:rsidRPr="00C46518" w:rsidRDefault="00B8530F" w:rsidP="00294DB3">
      <w:pPr>
        <w:pStyle w:val="berschrift4"/>
        <w:jc w:val="both"/>
        <w:rPr>
          <w:rFonts w:ascii="Lato Black" w:hAnsi="Lato Black" w:cs="Times New Roman (Überschriften"/>
          <w:b w:val="0"/>
          <w:color w:val="E64637"/>
          <w:spacing w:val="-6"/>
          <w:sz w:val="40"/>
          <w:szCs w:val="40"/>
        </w:rPr>
      </w:pPr>
      <w:r w:rsidRPr="00B8530F">
        <w:rPr>
          <w:rFonts w:ascii="Lato Black" w:hAnsi="Lato Black" w:cs="Times New Roman (Überschriften"/>
          <w:b w:val="0"/>
          <w:spacing w:val="-6"/>
        </w:rPr>
        <w:t xml:space="preserve">Top Qualität </w:t>
      </w:r>
      <w:r w:rsidR="00156998" w:rsidRPr="00687301">
        <w:rPr>
          <w:rFonts w:ascii="Lato Black" w:hAnsi="Lato Black" w:cs="Times New Roman (Überschriften"/>
          <w:b w:val="0"/>
          <w:spacing w:val="-6"/>
        </w:rPr>
        <w:t>für</w:t>
      </w:r>
      <w:r w:rsidR="00687301" w:rsidRPr="00687301">
        <w:rPr>
          <w:rFonts w:ascii="Lato Black" w:hAnsi="Lato Black" w:cs="Times New Roman (Überschriften"/>
          <w:b w:val="0"/>
          <w:spacing w:val="-6"/>
        </w:rPr>
        <w:t xml:space="preserve"> eine optimale Gefachdämmung</w:t>
      </w:r>
      <w:r w:rsidR="00687301" w:rsidRPr="00687301" w:rsidDel="00687301">
        <w:rPr>
          <w:rFonts w:ascii="Lato Black" w:hAnsi="Lato Black" w:cs="Times New Roman (Überschriften"/>
          <w:b w:val="0"/>
          <w:spacing w:val="-6"/>
        </w:rPr>
        <w:t xml:space="preserve"> </w:t>
      </w:r>
    </w:p>
    <w:p w14:paraId="24DBC68C" w14:textId="6959B1FD" w:rsidR="00DA4707" w:rsidRDefault="00B8530F" w:rsidP="00847477">
      <w:pPr>
        <w:pStyle w:val="Kommentartext"/>
        <w:spacing w:line="300" w:lineRule="exact"/>
        <w:rPr>
          <w:rFonts w:eastAsia="Times New Roman" w:cs="Times New Roman"/>
          <w:b/>
          <w:bCs/>
          <w:lang w:eastAsia="de-DE"/>
        </w:rPr>
      </w:pPr>
      <w:r w:rsidRPr="5BDA55C5">
        <w:rPr>
          <w:rFonts w:eastAsia="Times New Roman" w:cs="Times New Roman"/>
          <w:b/>
          <w:bCs/>
          <w:lang w:eastAsia="de-DE"/>
        </w:rPr>
        <w:t xml:space="preserve">Mit GUTEX Fibrejet bringt </w:t>
      </w:r>
      <w:r w:rsidR="00687301" w:rsidRPr="5BDA55C5">
        <w:rPr>
          <w:rFonts w:eastAsia="Times New Roman" w:cs="Times New Roman"/>
          <w:b/>
          <w:bCs/>
          <w:lang w:eastAsia="de-DE"/>
        </w:rPr>
        <w:t xml:space="preserve">der Dämmstoffhersteller </w:t>
      </w:r>
      <w:r w:rsidRPr="5BDA55C5">
        <w:rPr>
          <w:rFonts w:eastAsia="Times New Roman" w:cs="Times New Roman"/>
          <w:b/>
          <w:bCs/>
          <w:lang w:eastAsia="de-DE"/>
        </w:rPr>
        <w:t>eine</w:t>
      </w:r>
      <w:r w:rsidR="00687301" w:rsidRPr="5BDA55C5">
        <w:rPr>
          <w:rFonts w:eastAsia="Times New Roman" w:cs="Times New Roman"/>
          <w:b/>
          <w:bCs/>
          <w:lang w:eastAsia="de-DE"/>
        </w:rPr>
        <w:t xml:space="preserve"> </w:t>
      </w:r>
      <w:r w:rsidRPr="5BDA55C5">
        <w:rPr>
          <w:rFonts w:eastAsia="Times New Roman" w:cs="Times New Roman"/>
          <w:b/>
          <w:bCs/>
          <w:lang w:eastAsia="de-DE"/>
        </w:rPr>
        <w:t xml:space="preserve">mobile Einblasmaschine auf den Markt, die die Verarbeitung von einblasbaren Dämmstoffen optimal </w:t>
      </w:r>
      <w:r w:rsidR="00FD2BB1">
        <w:rPr>
          <w:rFonts w:eastAsia="Times New Roman" w:cs="Times New Roman"/>
          <w:b/>
          <w:bCs/>
          <w:lang w:eastAsia="de-DE"/>
        </w:rPr>
        <w:t>gewährleistet</w:t>
      </w:r>
      <w:r w:rsidR="00000D60" w:rsidRPr="5BDA55C5">
        <w:rPr>
          <w:rFonts w:eastAsia="Times New Roman" w:cs="Times New Roman"/>
          <w:b/>
          <w:bCs/>
          <w:lang w:eastAsia="de-DE"/>
        </w:rPr>
        <w:t>.</w:t>
      </w:r>
      <w:r w:rsidR="00687301" w:rsidRPr="5BDA55C5">
        <w:rPr>
          <w:rFonts w:eastAsia="Times New Roman" w:cs="Times New Roman"/>
          <w:b/>
          <w:bCs/>
          <w:lang w:eastAsia="de-DE"/>
        </w:rPr>
        <w:t xml:space="preserve"> </w:t>
      </w:r>
      <w:r w:rsidRPr="5BDA55C5">
        <w:rPr>
          <w:rFonts w:eastAsia="Times New Roman" w:cs="Times New Roman"/>
          <w:b/>
          <w:bCs/>
          <w:lang w:eastAsia="de-DE"/>
        </w:rPr>
        <w:t xml:space="preserve">Die Maschinentechnik, </w:t>
      </w:r>
      <w:proofErr w:type="spellStart"/>
      <w:r w:rsidRPr="5BDA55C5">
        <w:rPr>
          <w:rFonts w:eastAsia="Times New Roman" w:cs="Times New Roman"/>
          <w:b/>
          <w:bCs/>
          <w:lang w:eastAsia="de-DE"/>
        </w:rPr>
        <w:t>made</w:t>
      </w:r>
      <w:proofErr w:type="spellEnd"/>
      <w:r w:rsidRPr="5BDA55C5">
        <w:rPr>
          <w:rFonts w:eastAsia="Times New Roman" w:cs="Times New Roman"/>
          <w:b/>
          <w:bCs/>
          <w:lang w:eastAsia="de-DE"/>
        </w:rPr>
        <w:t xml:space="preserve"> im Schwarzwald, zeichnet sich durch eine besonders hohe Leistungsfähigkeit, zuverlässigen Bedienkomfort und </w:t>
      </w:r>
      <w:r w:rsidR="00FD2BB1">
        <w:rPr>
          <w:rFonts w:eastAsia="Times New Roman" w:cs="Times New Roman"/>
          <w:b/>
          <w:bCs/>
          <w:lang w:eastAsia="de-DE"/>
        </w:rPr>
        <w:t>robuste Verarbeitung</w:t>
      </w:r>
      <w:r w:rsidR="00FD2BB1" w:rsidRPr="00B8530F">
        <w:rPr>
          <w:rFonts w:eastAsia="Times New Roman" w:cs="Times New Roman"/>
          <w:b/>
          <w:bCs/>
          <w:lang w:eastAsia="de-DE"/>
        </w:rPr>
        <w:t xml:space="preserve"> </w:t>
      </w:r>
      <w:r w:rsidRPr="5BDA55C5">
        <w:rPr>
          <w:rFonts w:eastAsia="Times New Roman" w:cs="Times New Roman"/>
          <w:b/>
          <w:bCs/>
          <w:lang w:eastAsia="de-DE"/>
        </w:rPr>
        <w:t>aus. Insbesondere Holzfasern lassen sich mit GUTEX Fibrejet gleichmäßig und setzungssicher einblasen</w:t>
      </w:r>
      <w:r w:rsidR="00000D60" w:rsidRPr="5BDA55C5">
        <w:rPr>
          <w:rFonts w:eastAsia="Times New Roman" w:cs="Times New Roman"/>
          <w:b/>
          <w:bCs/>
          <w:lang w:eastAsia="de-DE"/>
        </w:rPr>
        <w:t xml:space="preserve"> </w:t>
      </w:r>
      <w:r w:rsidR="0078473D">
        <w:rPr>
          <w:rFonts w:eastAsia="Times New Roman" w:cs="Times New Roman"/>
          <w:b/>
          <w:bCs/>
          <w:lang w:eastAsia="de-DE"/>
        </w:rPr>
        <w:t>–</w:t>
      </w:r>
      <w:r w:rsidR="00000D60" w:rsidRPr="5BDA55C5">
        <w:rPr>
          <w:rFonts w:eastAsia="Times New Roman" w:cs="Times New Roman"/>
          <w:b/>
          <w:bCs/>
          <w:lang w:eastAsia="de-DE"/>
        </w:rPr>
        <w:t xml:space="preserve"> so lassen sich die Vorteile der ökologischen </w:t>
      </w:r>
      <w:r w:rsidR="00FD2BB1">
        <w:rPr>
          <w:rFonts w:eastAsia="Times New Roman" w:cs="Times New Roman"/>
          <w:b/>
          <w:bCs/>
          <w:lang w:eastAsia="de-DE"/>
        </w:rPr>
        <w:t xml:space="preserve">Dämmung </w:t>
      </w:r>
      <w:r w:rsidR="00000D60" w:rsidRPr="5BDA55C5">
        <w:rPr>
          <w:rFonts w:eastAsia="Times New Roman" w:cs="Times New Roman"/>
          <w:b/>
          <w:bCs/>
          <w:lang w:eastAsia="de-DE"/>
        </w:rPr>
        <w:t xml:space="preserve">mit effizienter, maschineller Verarbeitung </w:t>
      </w:r>
      <w:proofErr w:type="spellStart"/>
      <w:r w:rsidR="00000D60" w:rsidRPr="5BDA55C5">
        <w:rPr>
          <w:rFonts w:eastAsia="Times New Roman" w:cs="Times New Roman"/>
          <w:b/>
          <w:bCs/>
          <w:lang w:eastAsia="de-DE"/>
        </w:rPr>
        <w:t>für</w:t>
      </w:r>
      <w:proofErr w:type="spellEnd"/>
      <w:r w:rsidR="00000D60" w:rsidRPr="5BDA55C5">
        <w:rPr>
          <w:rFonts w:eastAsia="Times New Roman" w:cs="Times New Roman"/>
          <w:b/>
          <w:bCs/>
          <w:lang w:eastAsia="de-DE"/>
        </w:rPr>
        <w:t xml:space="preserve"> </w:t>
      </w:r>
      <w:proofErr w:type="spellStart"/>
      <w:r w:rsidR="00000D60" w:rsidRPr="5BDA55C5">
        <w:rPr>
          <w:rFonts w:eastAsia="Times New Roman" w:cs="Times New Roman"/>
          <w:b/>
          <w:bCs/>
          <w:lang w:eastAsia="de-DE"/>
        </w:rPr>
        <w:t>Gefache</w:t>
      </w:r>
      <w:proofErr w:type="spellEnd"/>
      <w:r w:rsidR="00000D60" w:rsidRPr="5BDA55C5">
        <w:rPr>
          <w:rFonts w:eastAsia="Times New Roman" w:cs="Times New Roman"/>
          <w:b/>
          <w:bCs/>
          <w:lang w:eastAsia="de-DE"/>
        </w:rPr>
        <w:t xml:space="preserve"> in Dach, Wand und Decke vereinen.</w:t>
      </w:r>
      <w:r w:rsidRPr="5BDA55C5">
        <w:rPr>
          <w:rFonts w:eastAsia="Times New Roman" w:cs="Times New Roman"/>
          <w:b/>
          <w:bCs/>
          <w:lang w:eastAsia="de-DE"/>
        </w:rPr>
        <w:t xml:space="preserve"> </w:t>
      </w:r>
      <w:r w:rsidR="00162CA0">
        <w:rPr>
          <w:rFonts w:eastAsia="Times New Roman" w:cs="Times New Roman"/>
          <w:b/>
          <w:bCs/>
          <w:lang w:eastAsia="de-DE"/>
        </w:rPr>
        <w:t>Zur</w:t>
      </w:r>
      <w:r w:rsidRPr="5BDA55C5">
        <w:rPr>
          <w:rFonts w:eastAsia="Times New Roman" w:cs="Times New Roman"/>
          <w:b/>
          <w:bCs/>
          <w:lang w:eastAsia="de-DE"/>
        </w:rPr>
        <w:t xml:space="preserve"> Einblasmaschine mit Zubehör gehört auch </w:t>
      </w:r>
      <w:r w:rsidR="00162CA0">
        <w:rPr>
          <w:rFonts w:eastAsia="Times New Roman" w:cs="Times New Roman"/>
          <w:b/>
          <w:bCs/>
          <w:lang w:eastAsia="de-DE"/>
        </w:rPr>
        <w:t xml:space="preserve">der GUTEX Service, wie </w:t>
      </w:r>
      <w:r w:rsidRPr="5BDA55C5">
        <w:rPr>
          <w:rFonts w:eastAsia="Times New Roman" w:cs="Times New Roman"/>
          <w:b/>
          <w:bCs/>
          <w:lang w:eastAsia="de-DE"/>
        </w:rPr>
        <w:t xml:space="preserve">die kostenfreie Inbetriebnahme und </w:t>
      </w:r>
      <w:r w:rsidR="00D745D7" w:rsidRPr="5BDA55C5">
        <w:rPr>
          <w:rFonts w:eastAsia="Times New Roman" w:cs="Times New Roman"/>
          <w:b/>
          <w:bCs/>
          <w:lang w:eastAsia="de-DE"/>
        </w:rPr>
        <w:t>Einweisung</w:t>
      </w:r>
      <w:r w:rsidRPr="5BDA55C5">
        <w:rPr>
          <w:rFonts w:eastAsia="Times New Roman" w:cs="Times New Roman"/>
          <w:b/>
          <w:bCs/>
          <w:lang w:eastAsia="de-DE"/>
        </w:rPr>
        <w:t xml:space="preserve"> der Verarbeiter.</w:t>
      </w:r>
    </w:p>
    <w:p w14:paraId="35B4411F" w14:textId="77777777" w:rsidR="00D9392A" w:rsidRDefault="00D9392A" w:rsidP="00B8530F">
      <w:pPr>
        <w:rPr>
          <w:rFonts w:eastAsia="Times New Roman" w:cs="Times New Roman"/>
          <w:szCs w:val="20"/>
          <w:lang w:eastAsia="de-DE"/>
        </w:rPr>
      </w:pPr>
    </w:p>
    <w:p w14:paraId="76BB3857" w14:textId="2D268217" w:rsidR="00B8530F" w:rsidRPr="00B8530F" w:rsidRDefault="00B8530F" w:rsidP="00B8530F">
      <w:pPr>
        <w:rPr>
          <w:rFonts w:eastAsia="Times New Roman" w:cs="Times New Roman"/>
          <w:szCs w:val="20"/>
          <w:lang w:eastAsia="de-DE"/>
        </w:rPr>
      </w:pPr>
      <w:r w:rsidRPr="00B8530F">
        <w:rPr>
          <w:rFonts w:eastAsia="Times New Roman" w:cs="Times New Roman"/>
          <w:szCs w:val="20"/>
          <w:lang w:eastAsia="de-DE"/>
        </w:rPr>
        <w:t>Gerade bei der Dämmung von Gefachen bieten einblasbare Dämmstoffe einzigartige Vorteile: GUTEX Thermofibre zum Beispiel ve</w:t>
      </w:r>
      <w:r w:rsidR="00687301">
        <w:rPr>
          <w:rFonts w:eastAsia="Times New Roman" w:cs="Times New Roman"/>
          <w:szCs w:val="20"/>
          <w:lang w:eastAsia="de-DE"/>
        </w:rPr>
        <w:t>rbindet</w:t>
      </w:r>
      <w:r w:rsidRPr="00B8530F">
        <w:rPr>
          <w:rFonts w:eastAsia="Times New Roman" w:cs="Times New Roman"/>
          <w:szCs w:val="20"/>
          <w:lang w:eastAsia="de-DE"/>
        </w:rPr>
        <w:t xml:space="preserve"> die Vorteile der ökologischen Holzfaser für ein wohliges und wertbeständiges Zuhause mit einer effizienten Verarbeitung. Um Dach</w:t>
      </w:r>
      <w:r w:rsidR="00D745D7">
        <w:rPr>
          <w:rFonts w:eastAsia="Times New Roman" w:cs="Times New Roman"/>
          <w:szCs w:val="20"/>
          <w:lang w:eastAsia="de-DE"/>
        </w:rPr>
        <w:t>-</w:t>
      </w:r>
      <w:r w:rsidRPr="00B8530F">
        <w:rPr>
          <w:rFonts w:eastAsia="Times New Roman" w:cs="Times New Roman"/>
          <w:szCs w:val="20"/>
          <w:lang w:eastAsia="de-DE"/>
        </w:rPr>
        <w:t xml:space="preserve"> und </w:t>
      </w:r>
      <w:r w:rsidR="00D745D7">
        <w:rPr>
          <w:rFonts w:eastAsia="Times New Roman" w:cs="Times New Roman"/>
          <w:szCs w:val="20"/>
          <w:lang w:eastAsia="de-DE"/>
        </w:rPr>
        <w:t>Wandbereiche</w:t>
      </w:r>
      <w:r w:rsidRPr="00B8530F">
        <w:rPr>
          <w:rFonts w:eastAsia="Times New Roman" w:cs="Times New Roman"/>
          <w:szCs w:val="20"/>
          <w:lang w:eastAsia="de-DE"/>
        </w:rPr>
        <w:t xml:space="preserve"> schnell und sicher mit einblasbaren Dämmstoffen zu dämmen, hat GUTEX gemeinsam mit der Partnerfirma FAB Fördertechnik und Anlagenbau GmbH aus Waldshut-Tiengen den GUTEX Fibrejet entwickelt. Drei Ballen </w:t>
      </w:r>
      <w:r w:rsidR="00687301">
        <w:rPr>
          <w:rFonts w:eastAsia="Times New Roman" w:cs="Times New Roman"/>
          <w:szCs w:val="20"/>
          <w:lang w:eastAsia="de-DE"/>
        </w:rPr>
        <w:t xml:space="preserve">GUTEX </w:t>
      </w:r>
      <w:r w:rsidRPr="00B8530F">
        <w:rPr>
          <w:rFonts w:eastAsia="Times New Roman" w:cs="Times New Roman"/>
          <w:szCs w:val="20"/>
          <w:lang w:eastAsia="de-DE"/>
        </w:rPr>
        <w:t xml:space="preserve">Thermofibre bzw. 320 Liter Füllvolumen fasst der 120 x 100 x 85 </w:t>
      </w:r>
      <w:r>
        <w:rPr>
          <w:rFonts w:eastAsia="Times New Roman" w:cs="Times New Roman"/>
          <w:szCs w:val="20"/>
          <w:lang w:eastAsia="de-DE"/>
        </w:rPr>
        <w:t>Zentimeter</w:t>
      </w:r>
      <w:r w:rsidRPr="00B8530F">
        <w:rPr>
          <w:rFonts w:eastAsia="Times New Roman" w:cs="Times New Roman"/>
          <w:szCs w:val="20"/>
          <w:lang w:eastAsia="de-DE"/>
        </w:rPr>
        <w:t xml:space="preserve"> große Vorratsbehälter.</w:t>
      </w:r>
    </w:p>
    <w:p w14:paraId="476B2E37" w14:textId="77777777" w:rsidR="00B8530F" w:rsidRDefault="00B8530F" w:rsidP="00B8530F">
      <w:pPr>
        <w:rPr>
          <w:rFonts w:eastAsia="Times New Roman" w:cs="Times New Roman"/>
          <w:b/>
          <w:bCs/>
          <w:szCs w:val="20"/>
          <w:lang w:eastAsia="de-DE"/>
        </w:rPr>
      </w:pPr>
    </w:p>
    <w:p w14:paraId="076D506E" w14:textId="7E5F73C7" w:rsidR="00B8530F" w:rsidRPr="00B8530F" w:rsidRDefault="00B8530F" w:rsidP="00B8530F">
      <w:pPr>
        <w:rPr>
          <w:rFonts w:eastAsia="Times New Roman" w:cs="Times New Roman"/>
          <w:b/>
          <w:bCs/>
          <w:szCs w:val="20"/>
          <w:lang w:eastAsia="de-DE"/>
        </w:rPr>
      </w:pPr>
      <w:r>
        <w:rPr>
          <w:rFonts w:eastAsia="Times New Roman" w:cs="Times New Roman"/>
          <w:b/>
          <w:bCs/>
          <w:szCs w:val="20"/>
          <w:lang w:eastAsia="de-DE"/>
        </w:rPr>
        <w:t xml:space="preserve">Hoher </w:t>
      </w:r>
      <w:r w:rsidRPr="00B8530F">
        <w:rPr>
          <w:rFonts w:eastAsia="Times New Roman" w:cs="Times New Roman"/>
          <w:b/>
          <w:bCs/>
          <w:szCs w:val="20"/>
          <w:lang w:eastAsia="de-DE"/>
        </w:rPr>
        <w:t>Arbeitsschutz</w:t>
      </w:r>
      <w:r>
        <w:rPr>
          <w:rFonts w:eastAsia="Times New Roman" w:cs="Times New Roman"/>
          <w:b/>
          <w:bCs/>
          <w:szCs w:val="20"/>
          <w:lang w:eastAsia="de-DE"/>
        </w:rPr>
        <w:t>, k</w:t>
      </w:r>
      <w:r w:rsidRPr="00B8530F">
        <w:rPr>
          <w:rFonts w:eastAsia="Times New Roman" w:cs="Times New Roman"/>
          <w:b/>
          <w:bCs/>
          <w:szCs w:val="20"/>
          <w:lang w:eastAsia="de-DE"/>
        </w:rPr>
        <w:t>omfortabl</w:t>
      </w:r>
      <w:r>
        <w:rPr>
          <w:rFonts w:eastAsia="Times New Roman" w:cs="Times New Roman"/>
          <w:b/>
          <w:bCs/>
          <w:szCs w:val="20"/>
          <w:lang w:eastAsia="de-DE"/>
        </w:rPr>
        <w:t xml:space="preserve">e </w:t>
      </w:r>
      <w:r w:rsidRPr="00B8530F">
        <w:rPr>
          <w:rFonts w:eastAsia="Times New Roman" w:cs="Times New Roman"/>
          <w:b/>
          <w:bCs/>
          <w:szCs w:val="20"/>
          <w:lang w:eastAsia="de-DE"/>
        </w:rPr>
        <w:t>Bedien</w:t>
      </w:r>
      <w:r>
        <w:rPr>
          <w:rFonts w:eastAsia="Times New Roman" w:cs="Times New Roman"/>
          <w:b/>
          <w:bCs/>
          <w:szCs w:val="20"/>
          <w:lang w:eastAsia="de-DE"/>
        </w:rPr>
        <w:t>ung</w:t>
      </w:r>
      <w:r w:rsidRPr="00B8530F">
        <w:rPr>
          <w:rFonts w:eastAsia="Times New Roman" w:cs="Times New Roman"/>
          <w:b/>
          <w:bCs/>
          <w:szCs w:val="20"/>
          <w:lang w:eastAsia="de-DE"/>
        </w:rPr>
        <w:t xml:space="preserve"> </w:t>
      </w:r>
    </w:p>
    <w:p w14:paraId="1E97A782" w14:textId="36BFB413" w:rsidR="00B8530F" w:rsidRDefault="00B8530F" w:rsidP="3347B306">
      <w:pPr>
        <w:rPr>
          <w:rFonts w:eastAsia="Times New Roman" w:cs="Times New Roman"/>
          <w:lang w:eastAsia="de-DE"/>
        </w:rPr>
      </w:pPr>
      <w:r w:rsidRPr="5BDA55C5">
        <w:rPr>
          <w:rFonts w:eastAsia="Times New Roman" w:cs="Times New Roman"/>
          <w:lang w:eastAsia="de-DE"/>
        </w:rPr>
        <w:t xml:space="preserve">Die mobile Einblasmaschine lässt sich dank der gasfederunterstützten Führung der </w:t>
      </w:r>
      <w:proofErr w:type="spellStart"/>
      <w:r w:rsidRPr="5BDA55C5">
        <w:rPr>
          <w:rFonts w:eastAsia="Times New Roman" w:cs="Times New Roman"/>
          <w:lang w:eastAsia="de-DE"/>
        </w:rPr>
        <w:t>Befüllklappe</w:t>
      </w:r>
      <w:proofErr w:type="spellEnd"/>
      <w:r w:rsidRPr="5BDA55C5">
        <w:rPr>
          <w:rFonts w:eastAsia="Times New Roman" w:cs="Times New Roman"/>
          <w:lang w:eastAsia="de-DE"/>
        </w:rPr>
        <w:t xml:space="preserve"> und der ergonomisch günstigen </w:t>
      </w:r>
      <w:proofErr w:type="spellStart"/>
      <w:r w:rsidR="00FD2BB1">
        <w:rPr>
          <w:rFonts w:eastAsia="Times New Roman" w:cs="Times New Roman"/>
          <w:lang w:eastAsia="de-DE"/>
        </w:rPr>
        <w:t>Ein</w:t>
      </w:r>
      <w:r w:rsidRPr="5BDA55C5">
        <w:rPr>
          <w:rFonts w:eastAsia="Times New Roman" w:cs="Times New Roman"/>
          <w:lang w:eastAsia="de-DE"/>
        </w:rPr>
        <w:t>füllhöhe</w:t>
      </w:r>
      <w:proofErr w:type="spellEnd"/>
      <w:r w:rsidRPr="5BDA55C5">
        <w:rPr>
          <w:rFonts w:eastAsia="Times New Roman" w:cs="Times New Roman"/>
          <w:lang w:eastAsia="de-DE"/>
        </w:rPr>
        <w:t xml:space="preserve"> von 108 Zentimeter leicht und komfortabel bedienen. Hohe Sicherheit beim Arbeitsschutz bietet auch der </w:t>
      </w:r>
      <w:r w:rsidR="00D745D7" w:rsidRPr="5BDA55C5">
        <w:rPr>
          <w:rFonts w:eastAsia="Times New Roman" w:cs="Times New Roman"/>
          <w:lang w:eastAsia="de-DE"/>
        </w:rPr>
        <w:t xml:space="preserve">geschlossene </w:t>
      </w:r>
      <w:r w:rsidRPr="5BDA55C5">
        <w:rPr>
          <w:rFonts w:eastAsia="Times New Roman" w:cs="Times New Roman"/>
          <w:lang w:eastAsia="de-DE"/>
        </w:rPr>
        <w:t xml:space="preserve">Bedienmechanismus, der </w:t>
      </w:r>
      <w:r w:rsidR="005B2EDF">
        <w:rPr>
          <w:rFonts w:eastAsia="Times New Roman" w:cs="Times New Roman"/>
          <w:lang w:eastAsia="de-DE"/>
        </w:rPr>
        <w:t>ein</w:t>
      </w:r>
      <w:r w:rsidR="005B2EDF" w:rsidRPr="5BDA55C5">
        <w:rPr>
          <w:rFonts w:eastAsia="Times New Roman" w:cs="Times New Roman"/>
          <w:lang w:eastAsia="de-DE"/>
        </w:rPr>
        <w:t xml:space="preserve"> </w:t>
      </w:r>
      <w:r w:rsidRPr="5BDA55C5">
        <w:rPr>
          <w:rFonts w:eastAsia="Times New Roman" w:cs="Times New Roman"/>
          <w:lang w:eastAsia="de-DE"/>
        </w:rPr>
        <w:t xml:space="preserve">Hineinfassen in den Vorratsbehälter verhindert. Durch die geschlossene, kompakte Form werden zudem Staubentwicklung und Lärmbelastung </w:t>
      </w:r>
      <w:r w:rsidR="00D9392A" w:rsidRPr="5BDA55C5">
        <w:rPr>
          <w:rFonts w:eastAsia="Times New Roman" w:cs="Times New Roman"/>
          <w:lang w:eastAsia="de-DE"/>
        </w:rPr>
        <w:t>reduziert.</w:t>
      </w:r>
      <w:r w:rsidRPr="5BDA55C5">
        <w:rPr>
          <w:rFonts w:eastAsia="Times New Roman" w:cs="Times New Roman"/>
          <w:lang w:eastAsia="de-DE"/>
        </w:rPr>
        <w:t xml:space="preserve"> Die Industrieturbine (ohne Zusatzturbine) erzeugt einen Ausblasdruck </w:t>
      </w:r>
      <w:r w:rsidR="00867672">
        <w:rPr>
          <w:rFonts w:eastAsia="Times New Roman" w:cs="Times New Roman"/>
          <w:lang w:eastAsia="de-DE"/>
        </w:rPr>
        <w:t>bis zu</w:t>
      </w:r>
      <w:r w:rsidR="00D9392A" w:rsidRPr="5BDA55C5">
        <w:rPr>
          <w:rFonts w:eastAsia="Times New Roman" w:cs="Times New Roman"/>
          <w:lang w:eastAsia="de-DE"/>
        </w:rPr>
        <w:t xml:space="preserve"> </w:t>
      </w:r>
      <w:r w:rsidRPr="5BDA55C5">
        <w:rPr>
          <w:rFonts w:eastAsia="Times New Roman" w:cs="Times New Roman"/>
          <w:lang w:eastAsia="de-DE"/>
        </w:rPr>
        <w:lastRenderedPageBreak/>
        <w:t>500</w:t>
      </w:r>
      <w:r w:rsidR="00687301" w:rsidRPr="5BDA55C5">
        <w:rPr>
          <w:rFonts w:eastAsia="Times New Roman" w:cs="Times New Roman"/>
          <w:lang w:eastAsia="de-DE"/>
        </w:rPr>
        <w:t> </w:t>
      </w:r>
      <w:r w:rsidRPr="5BDA55C5">
        <w:rPr>
          <w:rFonts w:eastAsia="Times New Roman" w:cs="Times New Roman"/>
          <w:lang w:eastAsia="de-DE"/>
        </w:rPr>
        <w:t>mbar und garantiert das gleichmäßige und setzungssichere Einblasen der Dämmstoffe.</w:t>
      </w:r>
      <w:r w:rsidR="00D9392A" w:rsidRPr="5BDA55C5">
        <w:rPr>
          <w:rFonts w:eastAsia="Times New Roman" w:cs="Times New Roman"/>
          <w:lang w:eastAsia="de-DE"/>
        </w:rPr>
        <w:t xml:space="preserve"> </w:t>
      </w:r>
      <w:r w:rsidRPr="5BDA55C5">
        <w:rPr>
          <w:rFonts w:eastAsia="Times New Roman" w:cs="Times New Roman"/>
          <w:lang w:eastAsia="de-DE"/>
        </w:rPr>
        <w:t xml:space="preserve">In Kombination mit einer Einblasplatte </w:t>
      </w:r>
      <w:r w:rsidR="00D9392A" w:rsidRPr="5BDA55C5">
        <w:rPr>
          <w:rFonts w:eastAsia="Times New Roman" w:cs="Times New Roman"/>
          <w:lang w:eastAsia="de-DE"/>
        </w:rPr>
        <w:t xml:space="preserve">ist GUTEX </w:t>
      </w:r>
      <w:r w:rsidR="1B698A5B" w:rsidRPr="5BDA55C5">
        <w:rPr>
          <w:rFonts w:eastAsia="Times New Roman" w:cs="Times New Roman"/>
          <w:lang w:eastAsia="de-DE"/>
        </w:rPr>
        <w:t xml:space="preserve">Fibrejet </w:t>
      </w:r>
      <w:r w:rsidR="00D9392A" w:rsidRPr="5BDA55C5">
        <w:rPr>
          <w:rFonts w:eastAsia="Times New Roman" w:cs="Times New Roman"/>
          <w:lang w:eastAsia="de-DE"/>
        </w:rPr>
        <w:t xml:space="preserve">auch </w:t>
      </w:r>
      <w:r w:rsidR="15B970A9" w:rsidRPr="5BDA55C5">
        <w:rPr>
          <w:rFonts w:eastAsia="Times New Roman" w:cs="Times New Roman"/>
          <w:lang w:eastAsia="de-DE"/>
        </w:rPr>
        <w:t xml:space="preserve">bei der </w:t>
      </w:r>
      <w:r w:rsidR="00FD2BB1" w:rsidRPr="5BDA55C5">
        <w:rPr>
          <w:rFonts w:eastAsia="Times New Roman" w:cs="Times New Roman"/>
          <w:lang w:eastAsia="de-DE"/>
        </w:rPr>
        <w:t>Bauteilfertigung im</w:t>
      </w:r>
      <w:r w:rsidR="00D745D7" w:rsidRPr="5BDA55C5">
        <w:rPr>
          <w:rFonts w:eastAsia="Times New Roman" w:cs="Times New Roman"/>
          <w:lang w:eastAsia="de-DE"/>
        </w:rPr>
        <w:t xml:space="preserve"> Werk </w:t>
      </w:r>
      <w:r w:rsidRPr="5BDA55C5">
        <w:rPr>
          <w:rFonts w:eastAsia="Times New Roman" w:cs="Times New Roman"/>
          <w:lang w:eastAsia="de-DE"/>
        </w:rPr>
        <w:t>einsetzbar.</w:t>
      </w:r>
    </w:p>
    <w:p w14:paraId="6FB0E6A8" w14:textId="77777777" w:rsidR="00D745D7" w:rsidRDefault="00D745D7" w:rsidP="00B8530F">
      <w:pPr>
        <w:rPr>
          <w:rFonts w:eastAsia="Times New Roman" w:cs="Times New Roman"/>
          <w:szCs w:val="20"/>
          <w:lang w:eastAsia="de-DE"/>
        </w:rPr>
      </w:pPr>
    </w:p>
    <w:p w14:paraId="13370295" w14:textId="7B9BF08C" w:rsidR="00D9392A" w:rsidRPr="00D9392A" w:rsidRDefault="00D9392A" w:rsidP="00B8530F">
      <w:pPr>
        <w:rPr>
          <w:rFonts w:eastAsia="Times New Roman" w:cs="Times New Roman"/>
          <w:b/>
          <w:bCs/>
          <w:lang w:eastAsia="de-DE"/>
        </w:rPr>
      </w:pPr>
      <w:r w:rsidRPr="00D9392A">
        <w:rPr>
          <w:rFonts w:eastAsia="Times New Roman" w:cs="Times New Roman"/>
          <w:b/>
          <w:bCs/>
          <w:lang w:eastAsia="de-DE"/>
        </w:rPr>
        <w:t xml:space="preserve">Rundum-Service </w:t>
      </w:r>
    </w:p>
    <w:p w14:paraId="0CF2B135" w14:textId="77777777" w:rsidR="00BC3853" w:rsidRDefault="00BC3853" w:rsidP="00BC3853">
      <w:pPr>
        <w:pStyle w:val="Kommentartext"/>
      </w:pPr>
      <w:r w:rsidRPr="00B8530F">
        <w:rPr>
          <w:rFonts w:eastAsia="Times New Roman" w:cs="Times New Roman"/>
          <w:lang w:eastAsia="de-DE"/>
        </w:rPr>
        <w:t>Zu</w:t>
      </w:r>
      <w:r>
        <w:rPr>
          <w:rFonts w:eastAsia="Times New Roman" w:cs="Times New Roman"/>
          <w:lang w:eastAsia="de-DE"/>
        </w:rPr>
        <w:t>r</w:t>
      </w:r>
      <w:r w:rsidRPr="00B8530F">
        <w:rPr>
          <w:rFonts w:eastAsia="Times New Roman" w:cs="Times New Roman"/>
          <w:lang w:eastAsia="de-DE"/>
        </w:rPr>
        <w:t xml:space="preserve"> hochwertigen Maschinentechnik inkl. Zubehör und Fernsteuerung </w:t>
      </w:r>
      <w:r>
        <w:rPr>
          <w:rFonts w:eastAsia="Times New Roman" w:cs="Times New Roman"/>
          <w:lang w:eastAsia="de-DE"/>
        </w:rPr>
        <w:t xml:space="preserve">gehört auch der </w:t>
      </w:r>
      <w:r w:rsidRPr="00B8530F">
        <w:rPr>
          <w:rFonts w:eastAsia="Times New Roman" w:cs="Times New Roman"/>
          <w:lang w:eastAsia="de-DE"/>
        </w:rPr>
        <w:t>GUTEX Service</w:t>
      </w:r>
      <w:r>
        <w:rPr>
          <w:rFonts w:eastAsia="Times New Roman" w:cs="Times New Roman"/>
          <w:lang w:eastAsia="de-DE"/>
        </w:rPr>
        <w:t xml:space="preserve">: </w:t>
      </w:r>
      <w:r w:rsidRPr="00B8530F">
        <w:rPr>
          <w:rFonts w:eastAsia="Times New Roman" w:cs="Times New Roman"/>
          <w:lang w:eastAsia="de-DE"/>
        </w:rPr>
        <w:t>die Anlieferung und Abholung sowie die kostenfreie Inbetriebnahme und Anleitung zur fachgerechten Anwendung</w:t>
      </w:r>
      <w:r>
        <w:rPr>
          <w:rFonts w:eastAsia="Times New Roman" w:cs="Times New Roman"/>
          <w:lang w:eastAsia="de-DE"/>
        </w:rPr>
        <w:t>.</w:t>
      </w:r>
    </w:p>
    <w:p w14:paraId="5234929D" w14:textId="016DF075" w:rsidR="00B8530F" w:rsidRPr="00B8530F" w:rsidRDefault="00B8530F" w:rsidP="00B8530F">
      <w:pPr>
        <w:rPr>
          <w:rFonts w:eastAsia="Times New Roman" w:cs="Times New Roman"/>
          <w:lang w:eastAsia="de-DE"/>
        </w:rPr>
      </w:pPr>
      <w:r w:rsidRPr="00B8530F">
        <w:rPr>
          <w:rFonts w:eastAsia="Times New Roman" w:cs="Times New Roman"/>
          <w:lang w:eastAsia="de-DE"/>
        </w:rPr>
        <w:t>Ob Schulung, Einblasschläuche oder Verbrauchsartikel</w:t>
      </w:r>
      <w:r w:rsidR="00162CA0">
        <w:rPr>
          <w:rFonts w:eastAsia="Times New Roman" w:cs="Times New Roman"/>
          <w:lang w:eastAsia="de-DE"/>
        </w:rPr>
        <w:t xml:space="preserve">, Wartung oder </w:t>
      </w:r>
      <w:r w:rsidR="00162CA0" w:rsidRPr="00B8530F">
        <w:rPr>
          <w:rFonts w:eastAsia="Times New Roman" w:cs="Times New Roman"/>
          <w:lang w:eastAsia="de-DE"/>
        </w:rPr>
        <w:t>Reparatur</w:t>
      </w:r>
      <w:r w:rsidRPr="00B8530F">
        <w:rPr>
          <w:rFonts w:eastAsia="Times New Roman" w:cs="Times New Roman"/>
          <w:lang w:eastAsia="de-DE"/>
        </w:rPr>
        <w:t xml:space="preserve"> – bei GUTEX erhalten Verarbeiter alles was sie rund um ihre Einblasmaschine benötigen.</w:t>
      </w:r>
    </w:p>
    <w:p w14:paraId="04D84E21" w14:textId="77777777" w:rsidR="00D9392A" w:rsidRDefault="00D9392A" w:rsidP="00CE1092">
      <w:pPr>
        <w:rPr>
          <w:rFonts w:eastAsia="Times New Roman" w:cs="Times New Roman"/>
          <w:b/>
          <w:bCs/>
          <w:lang w:eastAsia="de-DE"/>
        </w:rPr>
      </w:pPr>
    </w:p>
    <w:p w14:paraId="01E221E2" w14:textId="6143E5EB" w:rsidR="00334E59" w:rsidRPr="00CE1092" w:rsidRDefault="00334E59" w:rsidP="00BB11DC">
      <w:pPr>
        <w:spacing w:after="0"/>
        <w:rPr>
          <w:rFonts w:eastAsia="Times New Roman" w:cs="Times New Roman"/>
          <w:b/>
          <w:bCs/>
          <w:lang w:eastAsia="de-DE"/>
        </w:rPr>
      </w:pPr>
      <w:r>
        <w:rPr>
          <w:rFonts w:eastAsia="Times New Roman" w:cs="Times New Roman"/>
          <w:b/>
          <w:bCs/>
          <w:lang w:eastAsia="de-DE"/>
        </w:rPr>
        <w:t>Abbildungen:</w:t>
      </w:r>
    </w:p>
    <w:p w14:paraId="11B90022" w14:textId="70E1926B" w:rsidR="00D745D7" w:rsidRDefault="00A92A1D" w:rsidP="006F652A">
      <w:pPr>
        <w:spacing w:after="0" w:line="240" w:lineRule="auto"/>
        <w:rPr>
          <w:rFonts w:eastAsia="Times New Roman" w:cs="Times New Roman"/>
          <w:szCs w:val="20"/>
          <w:lang w:eastAsia="de-DE"/>
        </w:rPr>
      </w:pPr>
      <w:r>
        <w:rPr>
          <w:noProof/>
        </w:rPr>
        <w:drawing>
          <wp:inline distT="0" distB="0" distL="0" distR="0" wp14:anchorId="7B495A0E" wp14:editId="364F68D3">
            <wp:extent cx="2920176" cy="3167897"/>
            <wp:effectExtent l="0" t="0" r="127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49237" cy="3199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02BC29" w14:textId="6C1B745D" w:rsidR="00476A8E" w:rsidRDefault="00B8530F" w:rsidP="006F652A">
      <w:pPr>
        <w:spacing w:after="0" w:line="240" w:lineRule="auto"/>
        <w:rPr>
          <w:rFonts w:eastAsia="Times New Roman" w:cs="Times New Roman"/>
          <w:szCs w:val="20"/>
          <w:lang w:eastAsia="de-DE"/>
        </w:rPr>
      </w:pPr>
      <w:r>
        <w:rPr>
          <w:rFonts w:eastAsia="Times New Roman" w:cs="Times New Roman"/>
          <w:szCs w:val="20"/>
          <w:lang w:eastAsia="de-DE"/>
        </w:rPr>
        <w:t>GUTEX Fibrejet</w:t>
      </w:r>
      <w:r w:rsidR="00D745D7">
        <w:rPr>
          <w:rFonts w:eastAsia="Times New Roman" w:cs="Times New Roman"/>
          <w:szCs w:val="20"/>
          <w:lang w:eastAsia="de-DE"/>
        </w:rPr>
        <w:t xml:space="preserve"> – m</w:t>
      </w:r>
      <w:r w:rsidRPr="00B8530F">
        <w:rPr>
          <w:rFonts w:eastAsia="Times New Roman" w:cs="Times New Roman"/>
          <w:szCs w:val="20"/>
          <w:lang w:eastAsia="de-DE"/>
        </w:rPr>
        <w:t>obile Einblasmaschinen für einblasbare Dämmstoffe. © GUTEX</w:t>
      </w:r>
    </w:p>
    <w:p w14:paraId="2563E68B" w14:textId="77777777" w:rsidR="00D9392A" w:rsidRDefault="00D9392A" w:rsidP="006F652A">
      <w:pPr>
        <w:spacing w:after="0" w:line="240" w:lineRule="auto"/>
        <w:rPr>
          <w:rFonts w:eastAsia="Times New Roman" w:cs="Times New Roman"/>
          <w:szCs w:val="20"/>
          <w:lang w:eastAsia="de-DE"/>
        </w:rPr>
      </w:pPr>
    </w:p>
    <w:p w14:paraId="77287A2F" w14:textId="4BD99E50" w:rsidR="00BA4FD6" w:rsidRDefault="00D9392A" w:rsidP="006F652A">
      <w:pPr>
        <w:spacing w:after="0" w:line="240" w:lineRule="auto"/>
        <w:rPr>
          <w:rFonts w:eastAsia="Times New Roman" w:cs="Times New Roman"/>
          <w:szCs w:val="20"/>
          <w:lang w:eastAsia="de-DE"/>
        </w:rPr>
      </w:pPr>
      <w:r>
        <w:rPr>
          <w:noProof/>
        </w:rPr>
        <w:drawing>
          <wp:inline distT="0" distB="0" distL="0" distR="0" wp14:anchorId="769B3FBF" wp14:editId="0EF44AD6">
            <wp:extent cx="2987040" cy="180837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040" cy="180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87BD1" w14:textId="3A62FE35" w:rsidR="00B8530F" w:rsidRDefault="00B8530F" w:rsidP="006F652A">
      <w:pPr>
        <w:spacing w:after="0" w:line="240" w:lineRule="auto"/>
        <w:rPr>
          <w:rFonts w:eastAsia="Times New Roman" w:cs="Times New Roman"/>
          <w:szCs w:val="20"/>
          <w:lang w:eastAsia="de-DE"/>
        </w:rPr>
      </w:pPr>
    </w:p>
    <w:p w14:paraId="4DB64AC3" w14:textId="58903769" w:rsidR="00367831" w:rsidRDefault="00D9392A" w:rsidP="006F652A">
      <w:pPr>
        <w:spacing w:after="0" w:line="240" w:lineRule="auto"/>
        <w:rPr>
          <w:rFonts w:eastAsia="Times New Roman" w:cs="Times New Roman"/>
          <w:szCs w:val="20"/>
          <w:lang w:eastAsia="de-DE"/>
        </w:rPr>
      </w:pPr>
      <w:r>
        <w:rPr>
          <w:rFonts w:eastAsia="Times New Roman" w:cs="Times New Roman"/>
          <w:szCs w:val="20"/>
          <w:lang w:eastAsia="de-DE"/>
        </w:rPr>
        <w:t>Mit GUTEX Fibrejet e</w:t>
      </w:r>
      <w:r w:rsidRPr="00B8530F">
        <w:rPr>
          <w:rFonts w:eastAsia="Times New Roman" w:cs="Times New Roman"/>
          <w:szCs w:val="20"/>
          <w:lang w:eastAsia="de-DE"/>
        </w:rPr>
        <w:t>inblasbare</w:t>
      </w:r>
      <w:r>
        <w:rPr>
          <w:rFonts w:eastAsia="Times New Roman" w:cs="Times New Roman"/>
          <w:szCs w:val="20"/>
          <w:lang w:eastAsia="de-DE"/>
        </w:rPr>
        <w:t xml:space="preserve"> </w:t>
      </w:r>
      <w:r w:rsidRPr="00B8530F">
        <w:rPr>
          <w:rFonts w:eastAsia="Times New Roman" w:cs="Times New Roman"/>
          <w:szCs w:val="20"/>
          <w:lang w:eastAsia="de-DE"/>
        </w:rPr>
        <w:t>Dämmstoffe</w:t>
      </w:r>
      <w:r>
        <w:rPr>
          <w:rFonts w:eastAsia="Times New Roman" w:cs="Times New Roman"/>
          <w:szCs w:val="20"/>
          <w:lang w:eastAsia="de-DE"/>
        </w:rPr>
        <w:t xml:space="preserve"> sicher und komfortabel einblasen. </w:t>
      </w:r>
      <w:r w:rsidRPr="00B8530F">
        <w:rPr>
          <w:rFonts w:eastAsia="Times New Roman" w:cs="Times New Roman"/>
          <w:szCs w:val="20"/>
          <w:lang w:eastAsia="de-DE"/>
        </w:rPr>
        <w:t>© GUTEX</w:t>
      </w:r>
    </w:p>
    <w:p w14:paraId="33512386" w14:textId="56E00C27" w:rsidR="009F0939" w:rsidRPr="009F0939" w:rsidRDefault="009F0939" w:rsidP="008B5D41">
      <w:pPr>
        <w:pStyle w:val="berschrift5"/>
      </w:pPr>
      <w:r w:rsidRPr="008B5D41">
        <w:lastRenderedPageBreak/>
        <w:t>Unternehmensprofil</w:t>
      </w:r>
    </w:p>
    <w:p w14:paraId="616B81A1" w14:textId="2F1F9E0F" w:rsidR="00000D60" w:rsidRDefault="00000D60" w:rsidP="00000D60">
      <w:pPr>
        <w:pStyle w:val="berschrift5"/>
        <w:jc w:val="both"/>
      </w:pPr>
      <w:r w:rsidRPr="00000D60">
        <w:rPr>
          <w:rFonts w:ascii="Lato" w:eastAsiaTheme="minorHAnsi" w:hAnsi="Lato" w:cs="Times New Roman (Textkörper CS)"/>
          <w:b w:val="0"/>
        </w:rPr>
        <w:t>GUTEX gilt als Pionier der ökologischen Dämmung in Europa. Das Schwarzwälder Familienunternehmen mit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Sitz in der Nähe des Dreiländerecks Deutschland, Schweiz, Frankreich begann bereits 1932 mit der Produktion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von Holzfaserdämmstoffen. Holz, das aus nachhaltig bewirtschafteten Wäldern in unmittelbarer Nähe des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GUTEX Werkes stammt. Während sich an der Herkunft des Rohstoffes nichts geändert hat, werden die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Produkte laufend anwendungstechnisch optimiert. GUTEX bietet heute ausgereifte Dämmlösungen für Dach,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Fassade und Ausbau. Sie überzeugen durch nachhaltige Qualität, gesundes Raumklima und energetische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 xml:space="preserve">Effizienz. Das bestätigen auch das anerkannte </w:t>
      </w:r>
      <w:proofErr w:type="spellStart"/>
      <w:r w:rsidRPr="00000D60">
        <w:rPr>
          <w:rFonts w:ascii="Lato" w:eastAsiaTheme="minorHAnsi" w:hAnsi="Lato" w:cs="Times New Roman (Textkörper CS)"/>
          <w:b w:val="0"/>
        </w:rPr>
        <w:t>Wohngesundheits-Gütesiegel</w:t>
      </w:r>
      <w:proofErr w:type="spellEnd"/>
      <w:r w:rsidRPr="00000D60">
        <w:rPr>
          <w:rFonts w:ascii="Lato" w:eastAsiaTheme="minorHAnsi" w:hAnsi="Lato" w:cs="Times New Roman (Textkörper CS)"/>
          <w:b w:val="0"/>
        </w:rPr>
        <w:t xml:space="preserve"> </w:t>
      </w:r>
      <w:proofErr w:type="spellStart"/>
      <w:r w:rsidRPr="00000D60">
        <w:rPr>
          <w:rFonts w:ascii="Lato" w:eastAsiaTheme="minorHAnsi" w:hAnsi="Lato" w:cs="Times New Roman (Textkörper CS)"/>
          <w:b w:val="0"/>
        </w:rPr>
        <w:t>natureplus</w:t>
      </w:r>
      <w:proofErr w:type="spellEnd"/>
      <w:r w:rsidRPr="00000D60">
        <w:rPr>
          <w:rFonts w:ascii="Lato" w:eastAsiaTheme="minorHAnsi" w:hAnsi="Lato" w:cs="Times New Roman (Textkörper CS)"/>
          <w:b w:val="0"/>
        </w:rPr>
        <w:t>®, das PEFC Zertifikat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für nachhaltige Forstwirtschaft sowie die EMAS-Zertifizierung für vorbildliches Umweltmanagement. Die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freiwillige KEYMARK-Zertifizierung macht zudem die hohe technische Produktqualität für Planer und</w:t>
      </w:r>
      <w:r>
        <w:rPr>
          <w:rFonts w:ascii="Lato" w:eastAsiaTheme="minorHAnsi" w:hAnsi="Lato" w:cs="Times New Roman (Textkörper CS)"/>
          <w:b w:val="0"/>
        </w:rPr>
        <w:t xml:space="preserve"> </w:t>
      </w:r>
      <w:r w:rsidRPr="00000D60">
        <w:rPr>
          <w:rFonts w:ascii="Lato" w:eastAsiaTheme="minorHAnsi" w:hAnsi="Lato" w:cs="Times New Roman (Textkörper CS)"/>
          <w:b w:val="0"/>
        </w:rPr>
        <w:t>Anwender transparent.</w:t>
      </w:r>
    </w:p>
    <w:p w14:paraId="3B6AF1EB" w14:textId="77777777" w:rsidR="00E043B1" w:rsidRDefault="00E043B1" w:rsidP="00AC5AC4">
      <w:pPr>
        <w:spacing w:after="0"/>
      </w:pPr>
    </w:p>
    <w:p w14:paraId="7A528A0C" w14:textId="77777777" w:rsidR="00E043B1" w:rsidRDefault="00BA07D5" w:rsidP="007961BE">
      <w:pPr>
        <w:spacing w:after="0"/>
      </w:pPr>
      <w:hyperlink r:id="rId13" w:history="1">
        <w:r w:rsidR="007961BE">
          <w:rPr>
            <w:rStyle w:val="Hyperlink"/>
          </w:rPr>
          <w:t>Diese Pressemitteilung finden Sie hier zum Download.</w:t>
        </w:r>
      </w:hyperlink>
      <w:r w:rsidR="007961BE" w:rsidRPr="007961BE">
        <w:t xml:space="preserve"> </w:t>
      </w:r>
    </w:p>
    <w:p w14:paraId="77C50980" w14:textId="4B86E412" w:rsidR="00150261" w:rsidRDefault="007961BE" w:rsidP="007961BE">
      <w:pPr>
        <w:spacing w:after="0"/>
      </w:pPr>
      <w:r w:rsidRPr="009F0939">
        <w:t xml:space="preserve">Weitere Informationen zum Unternehmen und zu den Produkten finden sich im Internet: </w:t>
      </w:r>
      <w:hyperlink r:id="rId14" w:history="1">
        <w:r w:rsidRPr="00751653">
          <w:rPr>
            <w:rStyle w:val="Hyperlink"/>
          </w:rPr>
          <w:t>www.gutex.de</w:t>
        </w:r>
      </w:hyperlink>
    </w:p>
    <w:p w14:paraId="3B599226" w14:textId="77777777" w:rsidR="00476A8E" w:rsidRPr="007961BE" w:rsidRDefault="00476A8E" w:rsidP="007961BE"/>
    <w:p w14:paraId="749B36FF" w14:textId="77777777" w:rsidR="00302960" w:rsidRPr="00F04D01" w:rsidRDefault="00302960" w:rsidP="00302960">
      <w:pPr>
        <w:pStyle w:val="berschrift4"/>
        <w:spacing w:after="60" w:line="300" w:lineRule="exact"/>
      </w:pPr>
      <w:r w:rsidRPr="008B5D41">
        <w:t xml:space="preserve">Bei Rückfragen der </w:t>
      </w:r>
      <w:r w:rsidRPr="00210F6B">
        <w:t>Presse</w:t>
      </w:r>
    </w:p>
    <w:p w14:paraId="0199BAFE" w14:textId="084C39BF" w:rsidR="00302960" w:rsidRDefault="00302960" w:rsidP="00302960">
      <w:pPr>
        <w:pStyle w:val="Kontakt"/>
        <w:spacing w:after="60"/>
      </w:pPr>
      <w:r w:rsidRPr="00815174">
        <w:rPr>
          <w:rFonts w:ascii="Lato Black" w:hAnsi="Lato Black"/>
          <w:b/>
        </w:rPr>
        <w:t>GUTEX</w:t>
      </w:r>
      <w:r w:rsidRPr="00815174">
        <w:rPr>
          <w:rFonts w:ascii="Lato Black" w:hAnsi="Lato Black"/>
          <w:b/>
        </w:rPr>
        <w:tab/>
      </w:r>
      <w:r w:rsidRPr="00815174">
        <w:rPr>
          <w:rFonts w:ascii="Lato Black" w:hAnsi="Lato Black"/>
          <w:b/>
        </w:rPr>
        <w:tab/>
      </w:r>
      <w:proofErr w:type="spellStart"/>
      <w:r w:rsidRPr="00815174">
        <w:rPr>
          <w:rFonts w:ascii="Lato Black" w:hAnsi="Lato Black"/>
          <w:b/>
        </w:rPr>
        <w:t>mai</w:t>
      </w:r>
      <w:proofErr w:type="spellEnd"/>
      <w:r w:rsidRPr="00815174">
        <w:rPr>
          <w:rFonts w:ascii="Lato Black" w:hAnsi="Lato Black"/>
          <w:b/>
        </w:rPr>
        <w:t xml:space="preserve"> </w:t>
      </w:r>
      <w:proofErr w:type="spellStart"/>
      <w:r w:rsidRPr="00815174">
        <w:rPr>
          <w:rFonts w:ascii="Lato Black" w:hAnsi="Lato Black"/>
          <w:b/>
        </w:rPr>
        <w:t>public</w:t>
      </w:r>
      <w:proofErr w:type="spellEnd"/>
      <w:r w:rsidRPr="00815174">
        <w:rPr>
          <w:rFonts w:ascii="Lato Black" w:hAnsi="Lato Black"/>
          <w:b/>
        </w:rPr>
        <w:t xml:space="preserve"> </w:t>
      </w:r>
      <w:proofErr w:type="spellStart"/>
      <w:r w:rsidRPr="00815174">
        <w:rPr>
          <w:rFonts w:ascii="Lato Black" w:hAnsi="Lato Black"/>
          <w:b/>
        </w:rPr>
        <w:t>relations</w:t>
      </w:r>
      <w:proofErr w:type="spellEnd"/>
      <w:r>
        <w:rPr>
          <w:rFonts w:ascii="Lato Black" w:hAnsi="Lato Black"/>
          <w:b/>
        </w:rPr>
        <w:br/>
      </w:r>
      <w:r w:rsidRPr="009B3A94">
        <w:t>Heike Granacher</w:t>
      </w:r>
      <w:r w:rsidRPr="009B3A94">
        <w:tab/>
        <w:t>Julia Wolter</w:t>
      </w:r>
      <w:r>
        <w:br/>
      </w:r>
      <w:r w:rsidRPr="009B3A94">
        <w:t>Marke</w:t>
      </w:r>
      <w:r>
        <w:t>ting</w:t>
      </w:r>
      <w:r>
        <w:tab/>
        <w:t xml:space="preserve">PR-Beratung </w:t>
      </w:r>
      <w:r>
        <w:br/>
      </w:r>
      <w:hyperlink r:id="rId15" w:history="1">
        <w:r w:rsidRPr="009B3A94">
          <w:t>granacher@gutex.de</w:t>
        </w:r>
      </w:hyperlink>
      <w:r w:rsidRPr="009B3A94">
        <w:tab/>
      </w:r>
      <w:hyperlink r:id="rId16" w:history="1">
        <w:r w:rsidRPr="009B3A94">
          <w:t>gutex@maipr.com</w:t>
        </w:r>
      </w:hyperlink>
      <w:r>
        <w:br/>
      </w:r>
      <w:r w:rsidR="00000D60" w:rsidRPr="00000D60">
        <w:t>+49 7741 6099-68</w:t>
      </w:r>
      <w:r w:rsidRPr="009B3A94">
        <w:tab/>
      </w:r>
      <w:r w:rsidR="00000D60" w:rsidRPr="00000D60">
        <w:t>+49 30 664040-551</w:t>
      </w:r>
    </w:p>
    <w:p w14:paraId="01A75A8C" w14:textId="77777777" w:rsidR="00302960" w:rsidRPr="00302960" w:rsidRDefault="00302960" w:rsidP="00302960">
      <w:pPr>
        <w:spacing w:after="0"/>
        <w:rPr>
          <w:sz w:val="10"/>
          <w:szCs w:val="10"/>
        </w:rPr>
      </w:pPr>
    </w:p>
    <w:p w14:paraId="0C497026" w14:textId="77777777" w:rsidR="00302960" w:rsidRPr="004C53F2" w:rsidRDefault="00302960" w:rsidP="00302960">
      <w:pPr>
        <w:spacing w:after="60"/>
      </w:pPr>
      <w:r w:rsidRPr="004C53F2">
        <w:t>Herstelleradresse:</w:t>
      </w:r>
    </w:p>
    <w:p w14:paraId="7860251F" w14:textId="6A8FCEDF" w:rsidR="00302960" w:rsidRPr="004C53F2" w:rsidRDefault="00302960" w:rsidP="00302960">
      <w:pPr>
        <w:spacing w:after="60"/>
        <w:jc w:val="left"/>
      </w:pPr>
      <w:r w:rsidRPr="004C53F2">
        <w:t>GUTEX Holzfaserplattenwerk | Gutenburg 5 | D-79761 Waldshut-Tiengen</w:t>
      </w:r>
      <w:r>
        <w:br/>
      </w:r>
      <w:r w:rsidRPr="004C53F2">
        <w:t xml:space="preserve">Telefon: </w:t>
      </w:r>
      <w:r w:rsidR="00000D60" w:rsidRPr="00000D60">
        <w:t>+ 49 7741 6099-0</w:t>
      </w:r>
      <w:r w:rsidR="00000D60">
        <w:t xml:space="preserve"> </w:t>
      </w:r>
      <w:r w:rsidRPr="004C53F2">
        <w:t xml:space="preserve">| </w:t>
      </w:r>
      <w:hyperlink r:id="rId17" w:history="1">
        <w:r w:rsidR="005C7FCC">
          <w:t>www.gutex.de</w:t>
        </w:r>
      </w:hyperlink>
      <w:r w:rsidRPr="004C53F2">
        <w:t xml:space="preserve"> | </w:t>
      </w:r>
      <w:hyperlink r:id="rId18" w:history="1">
        <w:r w:rsidR="005C7FCC">
          <w:t>info@gutex.de</w:t>
        </w:r>
      </w:hyperlink>
    </w:p>
    <w:p w14:paraId="1B7D1A7C" w14:textId="77777777" w:rsidR="00302960" w:rsidRDefault="00302960" w:rsidP="00302960">
      <w:pPr>
        <w:spacing w:after="0"/>
        <w:rPr>
          <w:rStyle w:val="Hyperlink"/>
        </w:rPr>
      </w:pPr>
    </w:p>
    <w:p w14:paraId="296DCA1C" w14:textId="77777777" w:rsidR="00302960" w:rsidRDefault="00302960" w:rsidP="00302960">
      <w:pPr>
        <w:spacing w:after="60"/>
      </w:pPr>
      <w:r>
        <w:t>Abdruck kostenlos.</w:t>
      </w:r>
    </w:p>
    <w:p w14:paraId="73EF5D73" w14:textId="77777777" w:rsidR="00302960" w:rsidRPr="00D1116A" w:rsidRDefault="00302960" w:rsidP="278846D5">
      <w:pPr>
        <w:spacing w:after="60"/>
      </w:pPr>
      <w:r w:rsidRPr="00D1116A">
        <w:rPr>
          <w:rFonts w:eastAsiaTheme="minorEastAsia"/>
          <w:szCs w:val="20"/>
        </w:rPr>
        <w:t>Über die Zusendung von Belegexemplaren (gerne als Daten) freuen wir uns.</w:t>
      </w:r>
    </w:p>
    <w:p w14:paraId="40E0F758" w14:textId="77777777" w:rsidR="00302960" w:rsidRPr="00D1116A" w:rsidRDefault="00302960" w:rsidP="278846D5">
      <w:pPr>
        <w:spacing w:after="60"/>
      </w:pPr>
      <w:r w:rsidRPr="00D1116A">
        <w:rPr>
          <w:rFonts w:eastAsiaTheme="minorEastAsia"/>
          <w:szCs w:val="20"/>
        </w:rPr>
        <w:t>Anregungen und Anfragen sind jederzeit willkommen.</w:t>
      </w:r>
    </w:p>
    <w:p w14:paraId="117DBA79" w14:textId="77777777" w:rsidR="00302960" w:rsidRDefault="00302960" w:rsidP="00302960">
      <w:pPr>
        <w:spacing w:after="0"/>
      </w:pPr>
    </w:p>
    <w:p w14:paraId="1F675CB8" w14:textId="77777777" w:rsidR="00302960" w:rsidRDefault="00302960" w:rsidP="00302960">
      <w:pPr>
        <w:spacing w:after="60"/>
      </w:pPr>
      <w:r>
        <w:t>Rechtliches:</w:t>
      </w:r>
    </w:p>
    <w:p w14:paraId="5B5CD17D" w14:textId="77777777" w:rsidR="00302960" w:rsidRDefault="00302960" w:rsidP="00302960">
      <w:pPr>
        <w:spacing w:after="60"/>
      </w:pPr>
      <w:r>
        <w:t>Die Verwendung der Bilder ist ausschließlich im Rahmen redaktioneller Berichterstattung mit inhaltlichen Bezügen zu GUTEX erlaubt.</w:t>
      </w:r>
    </w:p>
    <w:p w14:paraId="12DD8FAA" w14:textId="77777777" w:rsidR="00302960" w:rsidRDefault="00302960" w:rsidP="00302960">
      <w:pPr>
        <w:spacing w:after="60"/>
      </w:pPr>
      <w:r>
        <w:t>Die Bilder können zu diesem Zweck vervielfältigt und kostenlos veröffentlicht werden.</w:t>
      </w:r>
    </w:p>
    <w:p w14:paraId="58DD2BC5" w14:textId="77777777" w:rsidR="00302960" w:rsidRDefault="00302960" w:rsidP="00302960">
      <w:pPr>
        <w:spacing w:after="60"/>
      </w:pPr>
      <w:r>
        <w:t>Die Bearbeitung der Bilder ist nicht erlaubt. Verkleinerungen oder Vergrößerungen, sowie eine den zentralen Sinn des Bildes nicht entstellende Ausschnittwahl sind zulässig.</w:t>
      </w:r>
    </w:p>
    <w:p w14:paraId="37E51B8E" w14:textId="77777777" w:rsidR="00302960" w:rsidRDefault="00302960" w:rsidP="00302960">
      <w:pPr>
        <w:spacing w:after="60"/>
      </w:pPr>
      <w:r>
        <w:t>Zur Sicherung der uns seitens der Fotografen ü</w:t>
      </w:r>
      <w:r>
        <w:rPr>
          <w:rFonts w:ascii="Lato Medium" w:hAnsi="Lato Medium" w:cs="Lato Medium"/>
        </w:rPr>
        <w:t>b</w:t>
      </w:r>
      <w:r>
        <w:t>erlassenen Urheberrechte ist die Bildnutzung nur unter Angabe der Fotoquelle „GUTEX“ bzw. des Fotografen zulässig.</w:t>
      </w:r>
    </w:p>
    <w:p w14:paraId="6B5EDB25" w14:textId="77777777" w:rsidR="00AC5AC4" w:rsidRDefault="00AC5AC4" w:rsidP="00AC5AC4">
      <w:pPr>
        <w:spacing w:after="0" w:line="240" w:lineRule="auto"/>
        <w:rPr>
          <w:i/>
        </w:rPr>
      </w:pPr>
    </w:p>
    <w:p w14:paraId="3109FC00" w14:textId="77777777" w:rsidR="004C53F2" w:rsidRPr="004C53F2" w:rsidRDefault="00302960" w:rsidP="00AC5AC4">
      <w:pPr>
        <w:spacing w:after="0" w:line="240" w:lineRule="auto"/>
        <w:rPr>
          <w:i/>
        </w:rPr>
      </w:pPr>
      <w:r w:rsidRPr="00596F36">
        <w:rPr>
          <w:i/>
        </w:rPr>
        <w:t xml:space="preserve">Bild: © </w:t>
      </w:r>
      <w:r>
        <w:rPr>
          <w:i/>
        </w:rPr>
        <w:t>GUTEX</w:t>
      </w:r>
    </w:p>
    <w:sectPr w:rsidR="004C53F2" w:rsidRPr="004C53F2" w:rsidSect="008F7406">
      <w:footerReference w:type="default" r:id="rId19"/>
      <w:headerReference w:type="first" r:id="rId20"/>
      <w:footerReference w:type="first" r:id="rId21"/>
      <w:pgSz w:w="11900" w:h="16840"/>
      <w:pgMar w:top="1134" w:right="1531" w:bottom="1134" w:left="1531" w:header="0" w:footer="226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C387BC" w14:textId="77777777" w:rsidR="00BA07D5" w:rsidRDefault="00BA07D5" w:rsidP="009F0939">
      <w:r>
        <w:separator/>
      </w:r>
    </w:p>
  </w:endnote>
  <w:endnote w:type="continuationSeparator" w:id="0">
    <w:p w14:paraId="7949F1B0" w14:textId="77777777" w:rsidR="00BA07D5" w:rsidRDefault="00BA07D5" w:rsidP="009F0939">
      <w:r>
        <w:continuationSeparator/>
      </w:r>
    </w:p>
  </w:endnote>
  <w:endnote w:type="continuationNotice" w:id="1">
    <w:p w14:paraId="70C3B972" w14:textId="77777777" w:rsidR="00BA07D5" w:rsidRDefault="00BA07D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ato">
    <w:altName w:val="Calibri"/>
    <w:panose1 w:val="020B0604020202020204"/>
    <w:charset w:val="00"/>
    <w:family w:val="swiss"/>
    <w:pitch w:val="variable"/>
    <w:sig w:usb0="E10002FF" w:usb1="5000ECFF" w:usb2="00000021" w:usb3="00000000" w:csb0="0000019F" w:csb1="00000000"/>
  </w:font>
  <w:font w:name="Times New Roman (Textkörper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Überschriften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Lato Black">
    <w:altName w:val="Calibri"/>
    <w:panose1 w:val="020B0604020202020204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Lato Medium">
    <w:altName w:val="Calibri"/>
    <w:panose1 w:val="020B0604020202020204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1014F0" w14:textId="77777777" w:rsidR="00E845BB" w:rsidRDefault="00E845BB">
    <w:pPr>
      <w:pStyle w:val="Fuzeile"/>
    </w:pPr>
    <w:r>
      <w:rPr>
        <w:noProof/>
        <w:color w:val="2B579A"/>
        <w:shd w:val="clear" w:color="auto" w:fill="E6E6E6"/>
        <w:lang w:eastAsia="de-DE"/>
      </w:rPr>
      <w:drawing>
        <wp:anchor distT="0" distB="0" distL="114300" distR="114300" simplePos="0" relativeHeight="251658241" behindDoc="0" locked="0" layoutInCell="1" allowOverlap="1" wp14:anchorId="5A20C492" wp14:editId="36220DC0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5612400" cy="1756800"/>
          <wp:effectExtent l="0" t="0" r="127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GUTEX Footer F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2400" cy="1756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098056" w14:textId="77777777" w:rsidR="00E845BB" w:rsidRDefault="00E845BB">
    <w:pPr>
      <w:pStyle w:val="Fuzeile"/>
    </w:pPr>
    <w:r>
      <w:rPr>
        <w:noProof/>
        <w:color w:val="2B579A"/>
        <w:shd w:val="clear" w:color="auto" w:fill="E6E6E6"/>
        <w:lang w:eastAsia="de-DE"/>
      </w:rPr>
      <w:drawing>
        <wp:anchor distT="0" distB="0" distL="114300" distR="114300" simplePos="0" relativeHeight="251658240" behindDoc="0" locked="0" layoutInCell="1" allowOverlap="1" wp14:anchorId="25BAC189" wp14:editId="089F776B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5612400" cy="1756800"/>
          <wp:effectExtent l="0" t="0" r="1270" b="0"/>
          <wp:wrapNone/>
          <wp:docPr id="22" name="Grafik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GUTEX Footer F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2400" cy="1756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768E7A" w14:textId="77777777" w:rsidR="00BA07D5" w:rsidRDefault="00BA07D5" w:rsidP="009F0939">
      <w:r>
        <w:separator/>
      </w:r>
    </w:p>
  </w:footnote>
  <w:footnote w:type="continuationSeparator" w:id="0">
    <w:p w14:paraId="2AA2B065" w14:textId="77777777" w:rsidR="00BA07D5" w:rsidRDefault="00BA07D5" w:rsidP="009F0939">
      <w:r>
        <w:continuationSeparator/>
      </w:r>
    </w:p>
  </w:footnote>
  <w:footnote w:type="continuationNotice" w:id="1">
    <w:p w14:paraId="7F746530" w14:textId="77777777" w:rsidR="00BA07D5" w:rsidRDefault="00BA07D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494DC3" w14:textId="77777777" w:rsidR="00E845BB" w:rsidRDefault="00E845BB">
    <w:pPr>
      <w:pStyle w:val="Kopfzeile"/>
    </w:pPr>
    <w:r w:rsidRPr="003557E9">
      <w:rPr>
        <w:noProof/>
        <w:color w:val="2B579A"/>
        <w:shd w:val="clear" w:color="auto" w:fill="E6E6E6"/>
        <w:lang w:eastAsia="de-DE"/>
      </w:rPr>
      <w:drawing>
        <wp:anchor distT="180340" distB="90170" distL="114300" distR="114300" simplePos="0" relativeHeight="251658242" behindDoc="1" locked="1" layoutInCell="1" allowOverlap="1" wp14:anchorId="53764A21" wp14:editId="7C06A37C">
          <wp:simplePos x="0" y="0"/>
          <wp:positionH relativeFrom="page">
            <wp:posOffset>289560</wp:posOffset>
          </wp:positionH>
          <wp:positionV relativeFrom="page">
            <wp:posOffset>0</wp:posOffset>
          </wp:positionV>
          <wp:extent cx="6944400" cy="2505600"/>
          <wp:effectExtent l="0" t="0" r="2540" b="0"/>
          <wp:wrapTopAndBottom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UTEX_Image_194x7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944400" cy="25056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AebAcEkeQyqKBQ" int2:id="UTgOK7Uc">
      <int2:state int2:value="Rejected" int2:type="LegacyProofing"/>
    </int2:textHash>
    <int2:textHash int2:hashCode="Pkwxh0mvwpyVRD" int2:id="xmTsEPyi">
      <int2:state int2:value="Rejected" int2:type="LegacyProofing"/>
    </int2:textHash>
    <int2:textHash int2:hashCode="Pr9lxdF1R8ID4O" int2:id="t7y79Yhj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964950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6704C1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30A200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850290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CA0715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DE21C3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74EDA6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CAFDF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D8844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1FA56BE"/>
    <w:lvl w:ilvl="0">
      <w:start w:val="1"/>
      <w:numFmt w:val="bullet"/>
      <w:pStyle w:val="Aufzhlungszeichen"/>
      <w:lvlText w:val="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color w:val="E64637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567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2DD"/>
    <w:rsid w:val="00000D60"/>
    <w:rsid w:val="000133A5"/>
    <w:rsid w:val="0002023A"/>
    <w:rsid w:val="00060C41"/>
    <w:rsid w:val="0007778E"/>
    <w:rsid w:val="00091712"/>
    <w:rsid w:val="00096240"/>
    <w:rsid w:val="000B075C"/>
    <w:rsid w:val="000C4CC6"/>
    <w:rsid w:val="000E3F81"/>
    <w:rsid w:val="000E6D13"/>
    <w:rsid w:val="000E7916"/>
    <w:rsid w:val="00101ACC"/>
    <w:rsid w:val="00120769"/>
    <w:rsid w:val="0012534E"/>
    <w:rsid w:val="00135697"/>
    <w:rsid w:val="00145A10"/>
    <w:rsid w:val="00150261"/>
    <w:rsid w:val="001537F1"/>
    <w:rsid w:val="00155C98"/>
    <w:rsid w:val="00156998"/>
    <w:rsid w:val="00162CA0"/>
    <w:rsid w:val="001630EE"/>
    <w:rsid w:val="00175269"/>
    <w:rsid w:val="001778B3"/>
    <w:rsid w:val="00183D8E"/>
    <w:rsid w:val="00185757"/>
    <w:rsid w:val="00192C53"/>
    <w:rsid w:val="001A6C99"/>
    <w:rsid w:val="001B3C35"/>
    <w:rsid w:val="001C3F88"/>
    <w:rsid w:val="001C78F3"/>
    <w:rsid w:val="001D6A3D"/>
    <w:rsid w:val="001E2EA8"/>
    <w:rsid w:val="001E405B"/>
    <w:rsid w:val="001ED0F2"/>
    <w:rsid w:val="001F07EC"/>
    <w:rsid w:val="001F38F3"/>
    <w:rsid w:val="001F4A33"/>
    <w:rsid w:val="00210F6B"/>
    <w:rsid w:val="00216569"/>
    <w:rsid w:val="00217021"/>
    <w:rsid w:val="00232625"/>
    <w:rsid w:val="00241B8E"/>
    <w:rsid w:val="002443B5"/>
    <w:rsid w:val="00247E42"/>
    <w:rsid w:val="00256ED7"/>
    <w:rsid w:val="00260FFF"/>
    <w:rsid w:val="00294DB3"/>
    <w:rsid w:val="002967BA"/>
    <w:rsid w:val="002C6722"/>
    <w:rsid w:val="002C6F88"/>
    <w:rsid w:val="002C7027"/>
    <w:rsid w:val="002D2D32"/>
    <w:rsid w:val="002E27F7"/>
    <w:rsid w:val="002F1D62"/>
    <w:rsid w:val="00302960"/>
    <w:rsid w:val="00302DCF"/>
    <w:rsid w:val="00302FA4"/>
    <w:rsid w:val="00305EDD"/>
    <w:rsid w:val="00313647"/>
    <w:rsid w:val="003303A9"/>
    <w:rsid w:val="003322CD"/>
    <w:rsid w:val="00334E59"/>
    <w:rsid w:val="003356FD"/>
    <w:rsid w:val="003434D8"/>
    <w:rsid w:val="00351434"/>
    <w:rsid w:val="003557E9"/>
    <w:rsid w:val="00357AA3"/>
    <w:rsid w:val="00357E03"/>
    <w:rsid w:val="00367831"/>
    <w:rsid w:val="00367F77"/>
    <w:rsid w:val="003819BC"/>
    <w:rsid w:val="003821C8"/>
    <w:rsid w:val="00395480"/>
    <w:rsid w:val="0039635A"/>
    <w:rsid w:val="003A7939"/>
    <w:rsid w:val="003B2AC8"/>
    <w:rsid w:val="003B2BBD"/>
    <w:rsid w:val="003C30E3"/>
    <w:rsid w:val="003C569B"/>
    <w:rsid w:val="003E0870"/>
    <w:rsid w:val="003E148D"/>
    <w:rsid w:val="003E453E"/>
    <w:rsid w:val="003E7D1F"/>
    <w:rsid w:val="00402891"/>
    <w:rsid w:val="0041218F"/>
    <w:rsid w:val="0041608F"/>
    <w:rsid w:val="004259C0"/>
    <w:rsid w:val="00431448"/>
    <w:rsid w:val="0046673B"/>
    <w:rsid w:val="004740CF"/>
    <w:rsid w:val="00476A8E"/>
    <w:rsid w:val="00490FF5"/>
    <w:rsid w:val="00491C3B"/>
    <w:rsid w:val="00497C69"/>
    <w:rsid w:val="004A0C9B"/>
    <w:rsid w:val="004B5F3C"/>
    <w:rsid w:val="004C53F2"/>
    <w:rsid w:val="004F00B6"/>
    <w:rsid w:val="00503519"/>
    <w:rsid w:val="00510504"/>
    <w:rsid w:val="005158E7"/>
    <w:rsid w:val="005159E6"/>
    <w:rsid w:val="005252D3"/>
    <w:rsid w:val="005403D6"/>
    <w:rsid w:val="00541667"/>
    <w:rsid w:val="00550442"/>
    <w:rsid w:val="00553B84"/>
    <w:rsid w:val="00561341"/>
    <w:rsid w:val="00565295"/>
    <w:rsid w:val="005752B4"/>
    <w:rsid w:val="005752B9"/>
    <w:rsid w:val="00580AE8"/>
    <w:rsid w:val="005937F7"/>
    <w:rsid w:val="00594C10"/>
    <w:rsid w:val="005A62CE"/>
    <w:rsid w:val="005A7785"/>
    <w:rsid w:val="005B2EDF"/>
    <w:rsid w:val="005C4BAC"/>
    <w:rsid w:val="005C5C48"/>
    <w:rsid w:val="005C7FCC"/>
    <w:rsid w:val="005D30C5"/>
    <w:rsid w:val="0061019B"/>
    <w:rsid w:val="00614493"/>
    <w:rsid w:val="006208F7"/>
    <w:rsid w:val="006232DD"/>
    <w:rsid w:val="00657246"/>
    <w:rsid w:val="00665333"/>
    <w:rsid w:val="0066674B"/>
    <w:rsid w:val="006778FE"/>
    <w:rsid w:val="00684B82"/>
    <w:rsid w:val="00687301"/>
    <w:rsid w:val="00687890"/>
    <w:rsid w:val="006908CF"/>
    <w:rsid w:val="006928C6"/>
    <w:rsid w:val="006A340E"/>
    <w:rsid w:val="006A454E"/>
    <w:rsid w:val="006A46F8"/>
    <w:rsid w:val="006C11F7"/>
    <w:rsid w:val="006C7DA2"/>
    <w:rsid w:val="006D266C"/>
    <w:rsid w:val="006D7D50"/>
    <w:rsid w:val="006E0154"/>
    <w:rsid w:val="006E5F92"/>
    <w:rsid w:val="006F38BC"/>
    <w:rsid w:val="006F652A"/>
    <w:rsid w:val="00706864"/>
    <w:rsid w:val="00712E57"/>
    <w:rsid w:val="007173B7"/>
    <w:rsid w:val="007267FA"/>
    <w:rsid w:val="00740CBD"/>
    <w:rsid w:val="00741B18"/>
    <w:rsid w:val="00751653"/>
    <w:rsid w:val="007572EF"/>
    <w:rsid w:val="00764699"/>
    <w:rsid w:val="00780D80"/>
    <w:rsid w:val="00781CAC"/>
    <w:rsid w:val="0078473D"/>
    <w:rsid w:val="007961BE"/>
    <w:rsid w:val="007A32A5"/>
    <w:rsid w:val="007D0C0E"/>
    <w:rsid w:val="007F1D79"/>
    <w:rsid w:val="007F2179"/>
    <w:rsid w:val="007F5DEA"/>
    <w:rsid w:val="00803198"/>
    <w:rsid w:val="00804D85"/>
    <w:rsid w:val="00815174"/>
    <w:rsid w:val="008244C5"/>
    <w:rsid w:val="00824AF4"/>
    <w:rsid w:val="0082640C"/>
    <w:rsid w:val="0083600C"/>
    <w:rsid w:val="00837940"/>
    <w:rsid w:val="00847477"/>
    <w:rsid w:val="008508EC"/>
    <w:rsid w:val="0086371B"/>
    <w:rsid w:val="00867672"/>
    <w:rsid w:val="0087089A"/>
    <w:rsid w:val="00876421"/>
    <w:rsid w:val="008924CE"/>
    <w:rsid w:val="00897771"/>
    <w:rsid w:val="008A5DA4"/>
    <w:rsid w:val="008B474B"/>
    <w:rsid w:val="008B5D41"/>
    <w:rsid w:val="008C7D8D"/>
    <w:rsid w:val="008D08D5"/>
    <w:rsid w:val="008D49FD"/>
    <w:rsid w:val="008F7406"/>
    <w:rsid w:val="00911DFC"/>
    <w:rsid w:val="00911F99"/>
    <w:rsid w:val="00947458"/>
    <w:rsid w:val="00964884"/>
    <w:rsid w:val="009A2AFD"/>
    <w:rsid w:val="009B3A94"/>
    <w:rsid w:val="009C392C"/>
    <w:rsid w:val="009D29E7"/>
    <w:rsid w:val="009E385B"/>
    <w:rsid w:val="009E3CAA"/>
    <w:rsid w:val="009F0939"/>
    <w:rsid w:val="00A0397D"/>
    <w:rsid w:val="00A04563"/>
    <w:rsid w:val="00A05E29"/>
    <w:rsid w:val="00A14ED5"/>
    <w:rsid w:val="00A21E2C"/>
    <w:rsid w:val="00A23F47"/>
    <w:rsid w:val="00A26568"/>
    <w:rsid w:val="00A43B9B"/>
    <w:rsid w:val="00A657D0"/>
    <w:rsid w:val="00A65A4E"/>
    <w:rsid w:val="00A71AFA"/>
    <w:rsid w:val="00A74EAE"/>
    <w:rsid w:val="00A82FAA"/>
    <w:rsid w:val="00A85CB6"/>
    <w:rsid w:val="00A92A1D"/>
    <w:rsid w:val="00A94024"/>
    <w:rsid w:val="00A940B4"/>
    <w:rsid w:val="00A942F5"/>
    <w:rsid w:val="00A95727"/>
    <w:rsid w:val="00AA18E3"/>
    <w:rsid w:val="00AA2EFA"/>
    <w:rsid w:val="00AA5C59"/>
    <w:rsid w:val="00AB08D3"/>
    <w:rsid w:val="00AB374F"/>
    <w:rsid w:val="00AC0989"/>
    <w:rsid w:val="00AC1621"/>
    <w:rsid w:val="00AC5AC4"/>
    <w:rsid w:val="00AD4E16"/>
    <w:rsid w:val="00AF1E33"/>
    <w:rsid w:val="00B00676"/>
    <w:rsid w:val="00B167BF"/>
    <w:rsid w:val="00B23E35"/>
    <w:rsid w:val="00B3156A"/>
    <w:rsid w:val="00B32C4C"/>
    <w:rsid w:val="00B3724C"/>
    <w:rsid w:val="00B454DE"/>
    <w:rsid w:val="00B47FE7"/>
    <w:rsid w:val="00B626F7"/>
    <w:rsid w:val="00B8530F"/>
    <w:rsid w:val="00B866BE"/>
    <w:rsid w:val="00B9126F"/>
    <w:rsid w:val="00B92E06"/>
    <w:rsid w:val="00B93624"/>
    <w:rsid w:val="00BA07D5"/>
    <w:rsid w:val="00BA12A4"/>
    <w:rsid w:val="00BA4FD6"/>
    <w:rsid w:val="00BA766F"/>
    <w:rsid w:val="00BB11DC"/>
    <w:rsid w:val="00BC3853"/>
    <w:rsid w:val="00BD5F6E"/>
    <w:rsid w:val="00BE2D60"/>
    <w:rsid w:val="00BE3731"/>
    <w:rsid w:val="00BE5E94"/>
    <w:rsid w:val="00BF0968"/>
    <w:rsid w:val="00BF153F"/>
    <w:rsid w:val="00BF3E98"/>
    <w:rsid w:val="00C10AB3"/>
    <w:rsid w:val="00C21FA0"/>
    <w:rsid w:val="00C46518"/>
    <w:rsid w:val="00C6428D"/>
    <w:rsid w:val="00C74BE9"/>
    <w:rsid w:val="00C848CD"/>
    <w:rsid w:val="00C93B26"/>
    <w:rsid w:val="00C9541C"/>
    <w:rsid w:val="00C96F01"/>
    <w:rsid w:val="00CA354A"/>
    <w:rsid w:val="00CA7138"/>
    <w:rsid w:val="00CC29D1"/>
    <w:rsid w:val="00CE1092"/>
    <w:rsid w:val="00CF1961"/>
    <w:rsid w:val="00CF3C4B"/>
    <w:rsid w:val="00CF4F9C"/>
    <w:rsid w:val="00CF6389"/>
    <w:rsid w:val="00D06440"/>
    <w:rsid w:val="00D073B2"/>
    <w:rsid w:val="00D1116A"/>
    <w:rsid w:val="00D11223"/>
    <w:rsid w:val="00D1276F"/>
    <w:rsid w:val="00D14317"/>
    <w:rsid w:val="00D24EF1"/>
    <w:rsid w:val="00D41032"/>
    <w:rsid w:val="00D4604E"/>
    <w:rsid w:val="00D565F9"/>
    <w:rsid w:val="00D64539"/>
    <w:rsid w:val="00D66D60"/>
    <w:rsid w:val="00D67E98"/>
    <w:rsid w:val="00D713F6"/>
    <w:rsid w:val="00D745D7"/>
    <w:rsid w:val="00D77E2B"/>
    <w:rsid w:val="00D8374B"/>
    <w:rsid w:val="00D93676"/>
    <w:rsid w:val="00D9392A"/>
    <w:rsid w:val="00DA27CE"/>
    <w:rsid w:val="00DA33BC"/>
    <w:rsid w:val="00DA33BF"/>
    <w:rsid w:val="00DA385A"/>
    <w:rsid w:val="00DA4707"/>
    <w:rsid w:val="00DB0DA4"/>
    <w:rsid w:val="00DB6AD2"/>
    <w:rsid w:val="00DD2B2B"/>
    <w:rsid w:val="00DF56E0"/>
    <w:rsid w:val="00DF6507"/>
    <w:rsid w:val="00E043B1"/>
    <w:rsid w:val="00E07E11"/>
    <w:rsid w:val="00E10CCD"/>
    <w:rsid w:val="00E1168B"/>
    <w:rsid w:val="00E1647A"/>
    <w:rsid w:val="00E2226D"/>
    <w:rsid w:val="00E36B22"/>
    <w:rsid w:val="00E46814"/>
    <w:rsid w:val="00E63B88"/>
    <w:rsid w:val="00E658A0"/>
    <w:rsid w:val="00E845BB"/>
    <w:rsid w:val="00E94FCD"/>
    <w:rsid w:val="00E95CF3"/>
    <w:rsid w:val="00EA5DE5"/>
    <w:rsid w:val="00EB2401"/>
    <w:rsid w:val="00EC10F2"/>
    <w:rsid w:val="00F2132E"/>
    <w:rsid w:val="00F21B1D"/>
    <w:rsid w:val="00F24ADC"/>
    <w:rsid w:val="00F306C0"/>
    <w:rsid w:val="00F307DF"/>
    <w:rsid w:val="00F37C9E"/>
    <w:rsid w:val="00F53857"/>
    <w:rsid w:val="00F6108B"/>
    <w:rsid w:val="00F6151B"/>
    <w:rsid w:val="00F65C0C"/>
    <w:rsid w:val="00F72387"/>
    <w:rsid w:val="00F738FE"/>
    <w:rsid w:val="00F8271F"/>
    <w:rsid w:val="00F84A9A"/>
    <w:rsid w:val="00F86791"/>
    <w:rsid w:val="00F95FC7"/>
    <w:rsid w:val="00F96316"/>
    <w:rsid w:val="00F969FD"/>
    <w:rsid w:val="00FA025D"/>
    <w:rsid w:val="00FA2349"/>
    <w:rsid w:val="00FA584E"/>
    <w:rsid w:val="00FB4342"/>
    <w:rsid w:val="00FC2699"/>
    <w:rsid w:val="00FC74AA"/>
    <w:rsid w:val="00FD2BB1"/>
    <w:rsid w:val="00FE3FB1"/>
    <w:rsid w:val="00FE5BD6"/>
    <w:rsid w:val="00FF6177"/>
    <w:rsid w:val="00FF7DF6"/>
    <w:rsid w:val="02352DF0"/>
    <w:rsid w:val="04E0A8E8"/>
    <w:rsid w:val="05369B2A"/>
    <w:rsid w:val="0658D13F"/>
    <w:rsid w:val="06F58349"/>
    <w:rsid w:val="07BDDC51"/>
    <w:rsid w:val="081F661D"/>
    <w:rsid w:val="0A15828C"/>
    <w:rsid w:val="0AFB5C9D"/>
    <w:rsid w:val="0C08CEBA"/>
    <w:rsid w:val="0FD8E3C5"/>
    <w:rsid w:val="128C3411"/>
    <w:rsid w:val="12D62BC4"/>
    <w:rsid w:val="130DC152"/>
    <w:rsid w:val="157D80E4"/>
    <w:rsid w:val="15B970A9"/>
    <w:rsid w:val="16AA37AE"/>
    <w:rsid w:val="18E7C3AD"/>
    <w:rsid w:val="194700DF"/>
    <w:rsid w:val="19C4F3DF"/>
    <w:rsid w:val="1B698A5B"/>
    <w:rsid w:val="1E23CB29"/>
    <w:rsid w:val="2112C92D"/>
    <w:rsid w:val="22134681"/>
    <w:rsid w:val="225384B9"/>
    <w:rsid w:val="23EFEC92"/>
    <w:rsid w:val="240DE633"/>
    <w:rsid w:val="2575F76B"/>
    <w:rsid w:val="278846D5"/>
    <w:rsid w:val="2A2EDE9C"/>
    <w:rsid w:val="2B5B81BF"/>
    <w:rsid w:val="2C595B13"/>
    <w:rsid w:val="2CAF04CB"/>
    <w:rsid w:val="2D13B3E0"/>
    <w:rsid w:val="2E05F654"/>
    <w:rsid w:val="2E3D0ABE"/>
    <w:rsid w:val="300BAB5E"/>
    <w:rsid w:val="317857ED"/>
    <w:rsid w:val="320FC30D"/>
    <w:rsid w:val="32B4DAE0"/>
    <w:rsid w:val="3347B306"/>
    <w:rsid w:val="39174C9B"/>
    <w:rsid w:val="3937A33A"/>
    <w:rsid w:val="39B3849D"/>
    <w:rsid w:val="3A1F2CCD"/>
    <w:rsid w:val="3B514D3C"/>
    <w:rsid w:val="3F3994E7"/>
    <w:rsid w:val="3F4C7EA1"/>
    <w:rsid w:val="420B6CE5"/>
    <w:rsid w:val="424A3E21"/>
    <w:rsid w:val="4325CF42"/>
    <w:rsid w:val="452B76A6"/>
    <w:rsid w:val="45643D54"/>
    <w:rsid w:val="470C5AF6"/>
    <w:rsid w:val="49905DA4"/>
    <w:rsid w:val="49A39B51"/>
    <w:rsid w:val="49AF67FD"/>
    <w:rsid w:val="4A21D390"/>
    <w:rsid w:val="4A6C95DE"/>
    <w:rsid w:val="4B98D07C"/>
    <w:rsid w:val="4D81C66E"/>
    <w:rsid w:val="5028AB33"/>
    <w:rsid w:val="52ECF94B"/>
    <w:rsid w:val="53557962"/>
    <w:rsid w:val="570D8AAC"/>
    <w:rsid w:val="57261CCA"/>
    <w:rsid w:val="5A87B47C"/>
    <w:rsid w:val="5B0E3BEB"/>
    <w:rsid w:val="5BDA55C5"/>
    <w:rsid w:val="5C51E420"/>
    <w:rsid w:val="5D1041D4"/>
    <w:rsid w:val="5F1134AA"/>
    <w:rsid w:val="60A842C0"/>
    <w:rsid w:val="60CE4CC4"/>
    <w:rsid w:val="6330184D"/>
    <w:rsid w:val="6579ADE2"/>
    <w:rsid w:val="68B8A3B7"/>
    <w:rsid w:val="69FC391D"/>
    <w:rsid w:val="7173B090"/>
    <w:rsid w:val="749243BE"/>
    <w:rsid w:val="75DC8CC3"/>
    <w:rsid w:val="768EFF27"/>
    <w:rsid w:val="77ABB6FE"/>
    <w:rsid w:val="785E0163"/>
    <w:rsid w:val="78A9B45E"/>
    <w:rsid w:val="78AABE12"/>
    <w:rsid w:val="7A0EA4A0"/>
    <w:rsid w:val="7AE2CA4F"/>
    <w:rsid w:val="7C76508D"/>
    <w:rsid w:val="7CA8272B"/>
    <w:rsid w:val="7E406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3846BDC"/>
  <w15:docId w15:val="{ADBBF6A0-4A16-46E4-AF12-42F259474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B3A94"/>
    <w:pPr>
      <w:spacing w:after="120" w:line="300" w:lineRule="exact"/>
      <w:jc w:val="both"/>
    </w:pPr>
    <w:rPr>
      <w:rFonts w:ascii="Lato" w:hAnsi="Lato" w:cs="Times New Roman (Textkörper CS)"/>
      <w:color w:val="5F504B"/>
      <w:sz w:val="20"/>
    </w:rPr>
  </w:style>
  <w:style w:type="paragraph" w:styleId="berschrift1">
    <w:name w:val="heading 1"/>
    <w:aliases w:val="Headline (Kopfzeile)"/>
    <w:next w:val="Standard"/>
    <w:link w:val="berschrift1Zchn"/>
    <w:uiPriority w:val="9"/>
    <w:qFormat/>
    <w:rsid w:val="0082640C"/>
    <w:pPr>
      <w:keepNext/>
      <w:keepLines/>
      <w:snapToGrid w:val="0"/>
      <w:outlineLvl w:val="0"/>
    </w:pPr>
    <w:rPr>
      <w:rFonts w:ascii="Lato" w:eastAsiaTheme="majorEastAsia" w:hAnsi="Lato" w:cstheme="majorBidi"/>
      <w:b/>
      <w:color w:val="FFFFFF" w:themeColor="background1"/>
      <w:sz w:val="60"/>
      <w:szCs w:val="32"/>
    </w:rPr>
  </w:style>
  <w:style w:type="paragraph" w:styleId="berschrift2">
    <w:name w:val="heading 2"/>
    <w:aliases w:val="Subline (Kopfzeile)"/>
    <w:next w:val="Standard"/>
    <w:link w:val="berschrift2Zchn"/>
    <w:uiPriority w:val="9"/>
    <w:unhideWhenUsed/>
    <w:qFormat/>
    <w:rsid w:val="00431448"/>
    <w:pPr>
      <w:snapToGrid w:val="0"/>
      <w:outlineLvl w:val="1"/>
    </w:pPr>
    <w:rPr>
      <w:rFonts w:ascii="Lato" w:eastAsiaTheme="majorEastAsia" w:hAnsi="Lato" w:cs="Times New Roman (Überschriften"/>
      <w:b/>
      <w:color w:val="E64637"/>
      <w:spacing w:val="20"/>
      <w:szCs w:val="26"/>
    </w:rPr>
  </w:style>
  <w:style w:type="paragraph" w:styleId="berschrift3">
    <w:name w:val="heading 3"/>
    <w:aliases w:val="Headline"/>
    <w:basedOn w:val="Standard"/>
    <w:next w:val="berschrift4"/>
    <w:link w:val="berschrift3Zchn"/>
    <w:autoRedefine/>
    <w:uiPriority w:val="9"/>
    <w:unhideWhenUsed/>
    <w:qFormat/>
    <w:rsid w:val="008B5D41"/>
    <w:pPr>
      <w:keepNext/>
      <w:keepLines/>
      <w:spacing w:after="240" w:line="520" w:lineRule="exact"/>
      <w:jc w:val="left"/>
      <w:outlineLvl w:val="2"/>
    </w:pPr>
    <w:rPr>
      <w:rFonts w:eastAsiaTheme="majorEastAsia" w:cstheme="majorBidi"/>
      <w:b/>
      <w:color w:val="E64637"/>
      <w:sz w:val="40"/>
    </w:rPr>
  </w:style>
  <w:style w:type="paragraph" w:styleId="berschrift4">
    <w:name w:val="heading 4"/>
    <w:aliases w:val="Subheadline"/>
    <w:basedOn w:val="Standard"/>
    <w:next w:val="Standard"/>
    <w:link w:val="berschrift4Zchn"/>
    <w:uiPriority w:val="9"/>
    <w:unhideWhenUsed/>
    <w:qFormat/>
    <w:rsid w:val="008B5D41"/>
    <w:pPr>
      <w:spacing w:after="240" w:line="340" w:lineRule="exact"/>
      <w:jc w:val="left"/>
      <w:outlineLvl w:val="3"/>
    </w:pPr>
    <w:rPr>
      <w:rFonts w:eastAsiaTheme="majorEastAsia" w:cstheme="majorBidi"/>
      <w:b/>
      <w:iCs/>
      <w:sz w:val="30"/>
    </w:rPr>
  </w:style>
  <w:style w:type="paragraph" w:styleId="berschrift5">
    <w:name w:val="heading 5"/>
    <w:aliases w:val="Zwischenüberschrift"/>
    <w:basedOn w:val="Standard"/>
    <w:next w:val="Standard"/>
    <w:link w:val="berschrift5Zchn"/>
    <w:uiPriority w:val="9"/>
    <w:unhideWhenUsed/>
    <w:qFormat/>
    <w:rsid w:val="00F21B1D"/>
    <w:pPr>
      <w:keepNext/>
      <w:spacing w:after="0"/>
      <w:jc w:val="left"/>
      <w:outlineLvl w:val="4"/>
    </w:pPr>
    <w:rPr>
      <w:rFonts w:ascii="Lato Black" w:eastAsiaTheme="majorEastAsia" w:hAnsi="Lato Black" w:cstheme="majorBidi"/>
      <w:b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39548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F093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F0939"/>
  </w:style>
  <w:style w:type="paragraph" w:styleId="Fuzeile">
    <w:name w:val="footer"/>
    <w:basedOn w:val="Standard"/>
    <w:next w:val="Standard"/>
    <w:link w:val="FuzeileZchn"/>
    <w:autoRedefine/>
    <w:uiPriority w:val="99"/>
    <w:unhideWhenUsed/>
    <w:qFormat/>
    <w:rsid w:val="00CA354A"/>
    <w:pPr>
      <w:tabs>
        <w:tab w:val="left" w:pos="944"/>
        <w:tab w:val="right" w:pos="9469"/>
      </w:tabs>
      <w:spacing w:before="240"/>
      <w:jc w:val="left"/>
    </w:pPr>
    <w:rPr>
      <w:b/>
      <w:i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CA354A"/>
    <w:rPr>
      <w:rFonts w:ascii="Lato" w:hAnsi="Lato" w:cs="Times New Roman (Textkörper CS)"/>
      <w:b/>
      <w:i/>
      <w:color w:val="5F504B"/>
      <w:sz w:val="16"/>
    </w:rPr>
  </w:style>
  <w:style w:type="paragraph" w:customStyle="1" w:styleId="EinfacherAbsatz">
    <w:name w:val="[Einfacher Absatz]"/>
    <w:basedOn w:val="Standard"/>
    <w:uiPriority w:val="99"/>
    <w:rsid w:val="009F093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MinionPro-Regular"/>
      <w:color w:val="000000"/>
      <w:lang w:val="fr-FR" w:eastAsia="fr-FR" w:bidi="fr-FR"/>
    </w:rPr>
  </w:style>
  <w:style w:type="character" w:styleId="Hyperlink">
    <w:name w:val="Hyperlink"/>
    <w:basedOn w:val="Absatz-Standardschriftart"/>
    <w:uiPriority w:val="99"/>
    <w:unhideWhenUsed/>
    <w:qFormat/>
    <w:rsid w:val="009F0939"/>
    <w:rPr>
      <w:rFonts w:ascii="Lato" w:hAnsi="Lato"/>
      <w:color w:val="E64637"/>
      <w:sz w:val="2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qFormat/>
    <w:rsid w:val="009F0939"/>
    <w:rPr>
      <w:color w:val="A19996"/>
      <w:u w:val="single"/>
    </w:rPr>
  </w:style>
  <w:style w:type="character" w:customStyle="1" w:styleId="berschrift1Zchn">
    <w:name w:val="Überschrift 1 Zchn"/>
    <w:aliases w:val="Headline (Kopfzeile) Zchn"/>
    <w:basedOn w:val="Absatz-Standardschriftart"/>
    <w:link w:val="berschrift1"/>
    <w:uiPriority w:val="9"/>
    <w:rsid w:val="0082640C"/>
    <w:rPr>
      <w:rFonts w:ascii="Lato" w:eastAsiaTheme="majorEastAsia" w:hAnsi="Lato" w:cstheme="majorBidi"/>
      <w:b/>
      <w:color w:val="FFFFFF" w:themeColor="background1"/>
      <w:sz w:val="60"/>
      <w:szCs w:val="32"/>
    </w:rPr>
  </w:style>
  <w:style w:type="character" w:customStyle="1" w:styleId="berschrift2Zchn">
    <w:name w:val="Überschrift 2 Zchn"/>
    <w:aliases w:val="Subline (Kopfzeile) Zchn"/>
    <w:basedOn w:val="Absatz-Standardschriftart"/>
    <w:link w:val="berschrift2"/>
    <w:uiPriority w:val="9"/>
    <w:rsid w:val="00431448"/>
    <w:rPr>
      <w:rFonts w:ascii="Lato" w:eastAsiaTheme="majorEastAsia" w:hAnsi="Lato" w:cs="Times New Roman (Überschriften"/>
      <w:b/>
      <w:color w:val="E64637"/>
      <w:spacing w:val="20"/>
      <w:szCs w:val="26"/>
    </w:rPr>
  </w:style>
  <w:style w:type="character" w:customStyle="1" w:styleId="berschrift3Zchn">
    <w:name w:val="Überschrift 3 Zchn"/>
    <w:aliases w:val="Headline Zchn"/>
    <w:basedOn w:val="Absatz-Standardschriftart"/>
    <w:link w:val="berschrift3"/>
    <w:uiPriority w:val="9"/>
    <w:rsid w:val="008B5D41"/>
    <w:rPr>
      <w:rFonts w:ascii="Lato" w:eastAsiaTheme="majorEastAsia" w:hAnsi="Lato" w:cstheme="majorBidi"/>
      <w:b/>
      <w:color w:val="E64637"/>
      <w:sz w:val="40"/>
    </w:rPr>
  </w:style>
  <w:style w:type="character" w:customStyle="1" w:styleId="berschrift5Zchn">
    <w:name w:val="Überschrift 5 Zchn"/>
    <w:aliases w:val="Zwischenüberschrift Zchn"/>
    <w:basedOn w:val="Absatz-Standardschriftart"/>
    <w:link w:val="berschrift5"/>
    <w:uiPriority w:val="9"/>
    <w:rsid w:val="00F21B1D"/>
    <w:rPr>
      <w:rFonts w:ascii="Lato Black" w:eastAsiaTheme="majorEastAsia" w:hAnsi="Lato Black" w:cstheme="majorBidi"/>
      <w:b/>
      <w:color w:val="5F504B"/>
      <w:sz w:val="20"/>
    </w:rPr>
  </w:style>
  <w:style w:type="character" w:customStyle="1" w:styleId="berschrift4Zchn">
    <w:name w:val="Überschrift 4 Zchn"/>
    <w:aliases w:val="Subheadline Zchn"/>
    <w:basedOn w:val="Absatz-Standardschriftart"/>
    <w:link w:val="berschrift4"/>
    <w:uiPriority w:val="9"/>
    <w:rsid w:val="008B5D41"/>
    <w:rPr>
      <w:rFonts w:ascii="Lato" w:eastAsiaTheme="majorEastAsia" w:hAnsi="Lato" w:cstheme="majorBidi"/>
      <w:b/>
      <w:iCs/>
      <w:color w:val="5F504B"/>
      <w:sz w:val="30"/>
    </w:rPr>
  </w:style>
  <w:style w:type="paragraph" w:customStyle="1" w:styleId="Kontakt">
    <w:name w:val="Kontakt"/>
    <w:basedOn w:val="Standard"/>
    <w:next w:val="Standard"/>
    <w:qFormat/>
    <w:rsid w:val="00815174"/>
    <w:pPr>
      <w:keepLines/>
      <w:tabs>
        <w:tab w:val="left" w:pos="5103"/>
      </w:tabs>
      <w:spacing w:after="0"/>
      <w:jc w:val="left"/>
    </w:p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10F6B"/>
    <w:rPr>
      <w:color w:val="605E5C"/>
      <w:shd w:val="clear" w:color="auto" w:fill="E1DFDD"/>
    </w:rPr>
  </w:style>
  <w:style w:type="paragraph" w:customStyle="1" w:styleId="Einleitung">
    <w:name w:val="Einleitung"/>
    <w:basedOn w:val="Standard"/>
    <w:qFormat/>
    <w:rsid w:val="00815174"/>
    <w:pPr>
      <w:spacing w:after="240"/>
    </w:pPr>
    <w:rPr>
      <w:b/>
      <w:i/>
    </w:rPr>
  </w:style>
  <w:style w:type="paragraph" w:customStyle="1" w:styleId="KeinAbsatzformat">
    <w:name w:val="[Kein Absatzformat]"/>
    <w:rsid w:val="00712E57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D4E16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D4E16"/>
    <w:rPr>
      <w:rFonts w:ascii="Times New Roman" w:hAnsi="Times New Roman" w:cs="Times New Roman"/>
      <w:color w:val="5F504B"/>
      <w:sz w:val="18"/>
      <w:szCs w:val="18"/>
    </w:rPr>
  </w:style>
  <w:style w:type="paragraph" w:styleId="Aufzhlungszeichen">
    <w:name w:val="List Bullet"/>
    <w:basedOn w:val="Standard"/>
    <w:uiPriority w:val="99"/>
    <w:unhideWhenUsed/>
    <w:rsid w:val="00150261"/>
    <w:pPr>
      <w:numPr>
        <w:numId w:val="10"/>
      </w:numPr>
      <w:contextualSpacing/>
    </w:pPr>
  </w:style>
  <w:style w:type="paragraph" w:styleId="Datum">
    <w:name w:val="Date"/>
    <w:basedOn w:val="Standard"/>
    <w:next w:val="Standard"/>
    <w:link w:val="DatumZchn"/>
    <w:uiPriority w:val="99"/>
    <w:unhideWhenUsed/>
    <w:rsid w:val="00155C98"/>
    <w:pPr>
      <w:spacing w:before="120" w:after="240"/>
    </w:pPr>
    <w:rPr>
      <w:i/>
      <w:color w:val="A19996"/>
      <w:sz w:val="18"/>
    </w:rPr>
  </w:style>
  <w:style w:type="character" w:customStyle="1" w:styleId="DatumZchn">
    <w:name w:val="Datum Zchn"/>
    <w:basedOn w:val="Absatz-Standardschriftart"/>
    <w:link w:val="Datum"/>
    <w:uiPriority w:val="99"/>
    <w:rsid w:val="00155C98"/>
    <w:rPr>
      <w:rFonts w:ascii="Lato" w:hAnsi="Lato" w:cs="Times New Roman (Textkörper CS)"/>
      <w:i/>
      <w:color w:val="A19996"/>
      <w:sz w:val="18"/>
    </w:rPr>
  </w:style>
  <w:style w:type="paragraph" w:customStyle="1" w:styleId="Default">
    <w:name w:val="Default"/>
    <w:rsid w:val="00780D80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styleId="StandardWeb">
    <w:name w:val="Normal (Web)"/>
    <w:basedOn w:val="Standard"/>
    <w:uiPriority w:val="99"/>
    <w:semiHidden/>
    <w:unhideWhenUsed/>
    <w:rsid w:val="004A0C9B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63B8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63B88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63B88"/>
    <w:rPr>
      <w:rFonts w:ascii="Lato" w:hAnsi="Lato" w:cs="Times New Roman (Textkörper CS)"/>
      <w:color w:val="5F504B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63B8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63B88"/>
    <w:rPr>
      <w:rFonts w:ascii="Lato" w:hAnsi="Lato" w:cs="Times New Roman (Textkörper CS)"/>
      <w:b/>
      <w:bCs/>
      <w:color w:val="5F504B"/>
      <w:sz w:val="20"/>
      <w:szCs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95480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36B22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Pr>
      <w:color w:val="2B579A"/>
      <w:shd w:val="clear" w:color="auto" w:fill="E6E6E6"/>
    </w:rPr>
  </w:style>
  <w:style w:type="paragraph" w:styleId="berarbeitung">
    <w:name w:val="Revision"/>
    <w:hidden/>
    <w:uiPriority w:val="99"/>
    <w:semiHidden/>
    <w:rsid w:val="005A7785"/>
    <w:rPr>
      <w:rFonts w:ascii="Lato" w:hAnsi="Lato" w:cs="Times New Roman (Textkörper CS)"/>
      <w:color w:val="5F504B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66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66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3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98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6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9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97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3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9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15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2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6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81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953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6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gutex.de/unternehmen/presse/" TargetMode="External"/><Relationship Id="rId18" Type="http://schemas.openxmlformats.org/officeDocument/2006/relationships/hyperlink" Target="mailto:info@gutex.de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://gutex.de/home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gutex@maipr.com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hyperlink" Target="mailto:granacher@gutex.de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gutex.de/home/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e86239ad-d9c0-46df-9423-f97c3657f9db">
      <UserInfo>
        <DisplayName>Julia Wolter</DisplayName>
        <AccountId>13</AccountId>
        <AccountType/>
      </UserInfo>
      <UserInfo>
        <DisplayName>Bartram Petra</DisplayName>
        <AccountId>31</AccountId>
        <AccountType/>
      </UserInfo>
    </SharedWithUsers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331497727E9E4A97DB651751239633" ma:contentTypeVersion="13" ma:contentTypeDescription="Create a new document." ma:contentTypeScope="" ma:versionID="b8a44dcecb248dc96e04195069ddca4d">
  <xsd:schema xmlns:xsd="http://www.w3.org/2001/XMLSchema" xmlns:xs="http://www.w3.org/2001/XMLSchema" xmlns:p="http://schemas.microsoft.com/office/2006/metadata/properties" xmlns:ns2="3f9875bf-8e1c-4443-b74f-f0ffcb6746ce" xmlns:ns3="e86239ad-d9c0-46df-9423-f97c3657f9db" targetNamespace="http://schemas.microsoft.com/office/2006/metadata/properties" ma:root="true" ma:fieldsID="bd0e48119c19bb3488e2939c09e85fb7" ns2:_="" ns3:_="">
    <xsd:import namespace="3f9875bf-8e1c-4443-b74f-f0ffcb6746ce"/>
    <xsd:import namespace="e86239ad-d9c0-46df-9423-f97c3657f9d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9875bf-8e1c-4443-b74f-f0ffcb6746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6239ad-d9c0-46df-9423-f97c3657f9db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D3D2F92-1AB1-4978-AB45-826B9C73268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FA6146A-8057-4CFD-B999-DCBF90711520}">
  <ds:schemaRefs>
    <ds:schemaRef ds:uri="http://schemas.microsoft.com/office/2006/metadata/properties"/>
    <ds:schemaRef ds:uri="http://schemas.microsoft.com/office/infopath/2007/PartnerControls"/>
    <ds:schemaRef ds:uri="e86239ad-d9c0-46df-9423-f97c3657f9db"/>
  </ds:schemaRefs>
</ds:datastoreItem>
</file>

<file path=customXml/itemProps3.xml><?xml version="1.0" encoding="utf-8"?>
<ds:datastoreItem xmlns:ds="http://schemas.openxmlformats.org/officeDocument/2006/customXml" ds:itemID="{3F2A9691-BEAC-0149-8A59-F90A8234642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137574B-05A3-46CD-AA79-9C21D40C0F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9875bf-8e1c-4443-b74f-f0ffcb6746ce"/>
    <ds:schemaRef ds:uri="e86239ad-d9c0-46df-9423-f97c3657f9d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699</Words>
  <Characters>4410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5099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Granacher Heike</dc:creator>
  <cp:keywords/>
  <dc:description/>
  <cp:lastModifiedBy>Office Konto HB2019</cp:lastModifiedBy>
  <cp:revision>3</cp:revision>
  <cp:lastPrinted>2022-01-11T08:44:00Z</cp:lastPrinted>
  <dcterms:created xsi:type="dcterms:W3CDTF">2022-01-11T08:44:00Z</dcterms:created>
  <dcterms:modified xsi:type="dcterms:W3CDTF">2022-01-11T08:45:00Z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0x010100D8331497727E9E4A97DB651751239633</vt:lpwstr>
  </property>
</Properties>
</file>