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5D838" w14:textId="06387604" w:rsidR="003A4639" w:rsidRPr="006517BA" w:rsidRDefault="00923475" w:rsidP="006517BA">
      <w:pPr>
        <w:spacing w:after="120" w:line="288" w:lineRule="auto"/>
        <w:rPr>
          <w:rFonts w:ascii="Tahoma" w:hAnsi="Tahoma" w:cs="Tahoma"/>
          <w:i/>
          <w:iCs/>
          <w:sz w:val="18"/>
          <w:szCs w:val="18"/>
        </w:rPr>
      </w:pPr>
      <w:r w:rsidRPr="006517BA">
        <w:rPr>
          <w:rFonts w:ascii="Tahoma" w:hAnsi="Tahoma" w:cs="Tahoma"/>
          <w:i/>
          <w:iCs/>
          <w:sz w:val="18"/>
          <w:szCs w:val="18"/>
        </w:rPr>
        <w:t>Waldshut-Tiengen</w:t>
      </w:r>
      <w:r w:rsidR="00BE541A" w:rsidRPr="006517BA">
        <w:rPr>
          <w:rFonts w:ascii="Tahoma" w:hAnsi="Tahoma" w:cs="Tahoma"/>
          <w:i/>
          <w:iCs/>
          <w:sz w:val="18"/>
          <w:szCs w:val="18"/>
        </w:rPr>
        <w:t xml:space="preserve">, </w:t>
      </w:r>
      <w:r w:rsidR="00EF4F44">
        <w:rPr>
          <w:rFonts w:ascii="Tahoma" w:hAnsi="Tahoma" w:cs="Tahoma"/>
          <w:i/>
          <w:iCs/>
          <w:sz w:val="18"/>
          <w:szCs w:val="18"/>
        </w:rPr>
        <w:t>14. Mai</w:t>
      </w:r>
      <w:r w:rsidR="00BE541A" w:rsidRPr="006517BA">
        <w:rPr>
          <w:rFonts w:ascii="Tahoma" w:hAnsi="Tahoma" w:cs="Tahoma"/>
          <w:i/>
          <w:iCs/>
          <w:sz w:val="18"/>
          <w:szCs w:val="18"/>
        </w:rPr>
        <w:t xml:space="preserve"> 2024</w:t>
      </w:r>
    </w:p>
    <w:p w14:paraId="4C2DA7D7" w14:textId="0F0C60A5" w:rsidR="00BE541A" w:rsidRPr="00EF4F44" w:rsidRDefault="00EF4F44" w:rsidP="006517BA">
      <w:pPr>
        <w:spacing w:after="120" w:line="288" w:lineRule="auto"/>
        <w:rPr>
          <w:rFonts w:ascii="Tahoma" w:hAnsi="Tahoma" w:cs="Tahoma"/>
          <w:sz w:val="28"/>
          <w:szCs w:val="28"/>
        </w:rPr>
      </w:pPr>
      <w:r w:rsidRPr="00F5630C">
        <w:rPr>
          <w:rFonts w:ascii="Tahoma" w:hAnsi="Tahoma" w:cs="Tahoma"/>
          <w:sz w:val="28"/>
          <w:szCs w:val="28"/>
        </w:rPr>
        <w:t xml:space="preserve">GUTEX Thermowall-L und </w:t>
      </w:r>
      <w:proofErr w:type="spellStart"/>
      <w:proofErr w:type="gramStart"/>
      <w:r w:rsidRPr="00F5630C">
        <w:rPr>
          <w:rFonts w:ascii="Tahoma" w:hAnsi="Tahoma" w:cs="Tahoma"/>
          <w:sz w:val="28"/>
          <w:szCs w:val="28"/>
        </w:rPr>
        <w:t>weber.therm</w:t>
      </w:r>
      <w:proofErr w:type="spellEnd"/>
      <w:proofErr w:type="gramEnd"/>
      <w:r w:rsidRPr="00F5630C">
        <w:rPr>
          <w:rFonts w:ascii="Tahoma" w:hAnsi="Tahoma" w:cs="Tahoma"/>
          <w:sz w:val="28"/>
          <w:szCs w:val="28"/>
        </w:rPr>
        <w:t xml:space="preserve"> </w:t>
      </w:r>
      <w:proofErr w:type="spellStart"/>
      <w:r w:rsidRPr="00F5630C">
        <w:rPr>
          <w:rFonts w:ascii="Tahoma" w:hAnsi="Tahoma" w:cs="Tahoma"/>
          <w:sz w:val="28"/>
          <w:szCs w:val="28"/>
        </w:rPr>
        <w:t>circle</w:t>
      </w:r>
      <w:proofErr w:type="spellEnd"/>
      <w:r w:rsidRPr="00F5630C">
        <w:rPr>
          <w:rFonts w:ascii="Tahoma" w:hAnsi="Tahoma" w:cs="Tahoma"/>
          <w:sz w:val="28"/>
          <w:szCs w:val="28"/>
        </w:rPr>
        <w:t xml:space="preserve"> im System</w:t>
      </w:r>
    </w:p>
    <w:p w14:paraId="2255055C" w14:textId="77777777" w:rsidR="00EF4F44" w:rsidRPr="00F5630C" w:rsidRDefault="00EF4F44" w:rsidP="00EF4F44">
      <w:pPr>
        <w:spacing w:after="120" w:line="288" w:lineRule="auto"/>
        <w:rPr>
          <w:rFonts w:ascii="Tahoma" w:hAnsi="Tahoma" w:cs="Tahoma"/>
          <w:spacing w:val="-2"/>
          <w:sz w:val="40"/>
          <w:szCs w:val="40"/>
        </w:rPr>
      </w:pPr>
      <w:r>
        <w:rPr>
          <w:rFonts w:ascii="Tahoma" w:hAnsi="Tahoma" w:cs="Tahoma"/>
          <w:spacing w:val="-2"/>
          <w:sz w:val="40"/>
          <w:szCs w:val="40"/>
        </w:rPr>
        <w:t>Nachhaltige Holzfaserdämmung im ersten sortenrein trennbaren und recyclingfähigen WDVS</w:t>
      </w:r>
    </w:p>
    <w:p w14:paraId="7999A418" w14:textId="33E7CC82" w:rsidR="00331F4F" w:rsidRPr="00EF4F44" w:rsidRDefault="00EF4F44" w:rsidP="006517BA">
      <w:pPr>
        <w:spacing w:after="120" w:line="288" w:lineRule="auto"/>
        <w:rPr>
          <w:rFonts w:ascii="Tahoma" w:hAnsi="Tahoma" w:cs="Tahoma"/>
          <w:b/>
          <w:bCs/>
          <w:sz w:val="20"/>
          <w:szCs w:val="20"/>
        </w:rPr>
      </w:pPr>
      <w:r w:rsidRPr="00F5630C">
        <w:rPr>
          <w:rFonts w:ascii="Tahoma" w:hAnsi="Tahoma" w:cs="Tahoma"/>
          <w:b/>
          <w:bCs/>
          <w:sz w:val="20"/>
          <w:szCs w:val="20"/>
        </w:rPr>
        <w:t xml:space="preserve">Wer seine Fassade konsequent ökologisch und nachhaltig gestalten möchte, </w:t>
      </w:r>
      <w:r>
        <w:rPr>
          <w:rFonts w:ascii="Tahoma" w:hAnsi="Tahoma" w:cs="Tahoma"/>
          <w:b/>
          <w:bCs/>
          <w:sz w:val="20"/>
          <w:szCs w:val="20"/>
        </w:rPr>
        <w:t>trifft</w:t>
      </w:r>
      <w:r w:rsidRPr="00F5630C">
        <w:rPr>
          <w:rFonts w:ascii="Tahoma" w:hAnsi="Tahoma" w:cs="Tahoma"/>
          <w:b/>
          <w:bCs/>
          <w:sz w:val="20"/>
          <w:szCs w:val="20"/>
        </w:rPr>
        <w:t xml:space="preserve"> mit GUTEX Thermowall-L </w:t>
      </w:r>
      <w:r>
        <w:rPr>
          <w:rFonts w:ascii="Tahoma" w:hAnsi="Tahoma" w:cs="Tahoma"/>
          <w:b/>
          <w:bCs/>
          <w:sz w:val="20"/>
          <w:szCs w:val="20"/>
        </w:rPr>
        <w:t xml:space="preserve">im WDV-System </w:t>
      </w:r>
      <w:proofErr w:type="spellStart"/>
      <w:proofErr w:type="gramStart"/>
      <w:r w:rsidRPr="00F5630C">
        <w:rPr>
          <w:rFonts w:ascii="Tahoma" w:hAnsi="Tahoma" w:cs="Tahoma"/>
          <w:b/>
          <w:bCs/>
          <w:sz w:val="20"/>
          <w:szCs w:val="20"/>
        </w:rPr>
        <w:t>weber.therm</w:t>
      </w:r>
      <w:proofErr w:type="spellEnd"/>
      <w:proofErr w:type="gramEnd"/>
      <w:r w:rsidRPr="00F5630C">
        <w:rPr>
          <w:rFonts w:ascii="Tahoma" w:hAnsi="Tahoma" w:cs="Tahoma"/>
          <w:b/>
          <w:bCs/>
          <w:sz w:val="20"/>
          <w:szCs w:val="20"/>
        </w:rPr>
        <w:t xml:space="preserve"> </w:t>
      </w:r>
      <w:proofErr w:type="spellStart"/>
      <w:r w:rsidRPr="00F5630C">
        <w:rPr>
          <w:rFonts w:ascii="Tahoma" w:hAnsi="Tahoma" w:cs="Tahoma"/>
          <w:b/>
          <w:bCs/>
          <w:sz w:val="20"/>
          <w:szCs w:val="20"/>
        </w:rPr>
        <w:t>circle</w:t>
      </w:r>
      <w:proofErr w:type="spellEnd"/>
      <w:r w:rsidRPr="00F5630C">
        <w:rPr>
          <w:rFonts w:ascii="Tahoma" w:hAnsi="Tahoma" w:cs="Tahoma"/>
          <w:b/>
          <w:bCs/>
          <w:sz w:val="20"/>
          <w:szCs w:val="20"/>
        </w:rPr>
        <w:t xml:space="preserve"> </w:t>
      </w:r>
      <w:r>
        <w:rPr>
          <w:rFonts w:ascii="Tahoma" w:hAnsi="Tahoma" w:cs="Tahoma"/>
          <w:b/>
          <w:bCs/>
          <w:sz w:val="20"/>
          <w:szCs w:val="20"/>
        </w:rPr>
        <w:t>die richtige Wahl</w:t>
      </w:r>
      <w:r w:rsidRPr="00F5630C">
        <w:rPr>
          <w:rFonts w:ascii="Tahoma" w:hAnsi="Tahoma" w:cs="Tahoma"/>
          <w:b/>
          <w:bCs/>
          <w:sz w:val="20"/>
          <w:szCs w:val="20"/>
        </w:rPr>
        <w:t xml:space="preserve">. </w:t>
      </w:r>
      <w:r w:rsidRPr="00F5630C">
        <w:rPr>
          <w:rFonts w:ascii="Tahoma" w:hAnsi="Tahoma" w:cs="Tahoma"/>
          <w:b/>
          <w:bCs/>
          <w:iCs/>
          <w:sz w:val="20"/>
          <w:szCs w:val="20"/>
        </w:rPr>
        <w:t>Ob auf Mauerwerk oder Beton, bei Neubau oder Sanierung</w:t>
      </w:r>
      <w:r>
        <w:rPr>
          <w:rFonts w:ascii="Tahoma" w:hAnsi="Tahoma" w:cs="Tahoma"/>
          <w:b/>
          <w:bCs/>
          <w:iCs/>
          <w:sz w:val="20"/>
          <w:szCs w:val="20"/>
        </w:rPr>
        <w:t>: D</w:t>
      </w:r>
      <w:r w:rsidRPr="00F5630C">
        <w:rPr>
          <w:rFonts w:ascii="Tahoma" w:hAnsi="Tahoma" w:cs="Tahoma"/>
          <w:b/>
          <w:bCs/>
          <w:sz w:val="20"/>
          <w:szCs w:val="20"/>
        </w:rPr>
        <w:t xml:space="preserve">ie </w:t>
      </w:r>
      <w:proofErr w:type="spellStart"/>
      <w:r w:rsidRPr="00F5630C">
        <w:rPr>
          <w:rFonts w:ascii="Tahoma" w:hAnsi="Tahoma" w:cs="Tahoma"/>
          <w:b/>
          <w:bCs/>
          <w:sz w:val="20"/>
          <w:szCs w:val="20"/>
        </w:rPr>
        <w:t>putzbeschichtbare</w:t>
      </w:r>
      <w:proofErr w:type="spellEnd"/>
      <w:r w:rsidRPr="00F5630C">
        <w:rPr>
          <w:rFonts w:ascii="Tahoma" w:hAnsi="Tahoma" w:cs="Tahoma"/>
          <w:b/>
          <w:bCs/>
          <w:sz w:val="20"/>
          <w:szCs w:val="20"/>
        </w:rPr>
        <w:t xml:space="preserve"> Holzfaserdämmplatte GUTEX Thermowall-L eignet sich zur Anwendung auf mineralischen Untergründen und stellt eine bewährte Alternative zu Fassadendämmstoffen aus Polystyrol oder anderen Kunststoffen dar. </w:t>
      </w:r>
      <w:r>
        <w:rPr>
          <w:rFonts w:ascii="Tahoma" w:hAnsi="Tahoma" w:cs="Tahoma"/>
          <w:b/>
          <w:bCs/>
          <w:sz w:val="20"/>
          <w:szCs w:val="20"/>
        </w:rPr>
        <w:t xml:space="preserve">Im System </w:t>
      </w:r>
      <w:proofErr w:type="spellStart"/>
      <w:proofErr w:type="gramStart"/>
      <w:r w:rsidRPr="00F5630C">
        <w:rPr>
          <w:rFonts w:ascii="Tahoma" w:hAnsi="Tahoma" w:cs="Tahoma"/>
          <w:b/>
          <w:bCs/>
          <w:sz w:val="20"/>
          <w:szCs w:val="20"/>
        </w:rPr>
        <w:t>weber.therm</w:t>
      </w:r>
      <w:proofErr w:type="spellEnd"/>
      <w:proofErr w:type="gramEnd"/>
      <w:r w:rsidRPr="00F5630C">
        <w:rPr>
          <w:rFonts w:ascii="Tahoma" w:hAnsi="Tahoma" w:cs="Tahoma"/>
          <w:b/>
          <w:bCs/>
          <w:sz w:val="20"/>
          <w:szCs w:val="20"/>
        </w:rPr>
        <w:t xml:space="preserve"> </w:t>
      </w:r>
      <w:proofErr w:type="spellStart"/>
      <w:r w:rsidRPr="00F5630C">
        <w:rPr>
          <w:rFonts w:ascii="Tahoma" w:hAnsi="Tahoma" w:cs="Tahoma"/>
          <w:b/>
          <w:bCs/>
          <w:sz w:val="20"/>
          <w:szCs w:val="20"/>
        </w:rPr>
        <w:t>circle</w:t>
      </w:r>
      <w:proofErr w:type="spellEnd"/>
      <w:r w:rsidRPr="00F5630C">
        <w:rPr>
          <w:rFonts w:ascii="Tahoma" w:hAnsi="Tahoma" w:cs="Tahoma"/>
          <w:b/>
          <w:bCs/>
          <w:sz w:val="20"/>
          <w:szCs w:val="20"/>
        </w:rPr>
        <w:t xml:space="preserve">, dem ersten sortenrein </w:t>
      </w:r>
      <w:proofErr w:type="spellStart"/>
      <w:r w:rsidRPr="00F5630C">
        <w:rPr>
          <w:rFonts w:ascii="Tahoma" w:hAnsi="Tahoma" w:cs="Tahoma"/>
          <w:b/>
          <w:bCs/>
          <w:sz w:val="20"/>
          <w:szCs w:val="20"/>
        </w:rPr>
        <w:t>rückbaubaren</w:t>
      </w:r>
      <w:proofErr w:type="spellEnd"/>
      <w:r w:rsidRPr="00F5630C">
        <w:rPr>
          <w:rFonts w:ascii="Tahoma" w:hAnsi="Tahoma" w:cs="Tahoma"/>
          <w:b/>
          <w:bCs/>
          <w:sz w:val="20"/>
          <w:szCs w:val="20"/>
        </w:rPr>
        <w:t xml:space="preserve"> </w:t>
      </w:r>
      <w:r w:rsidRPr="00C75A72">
        <w:rPr>
          <w:rFonts w:ascii="Tahoma" w:hAnsi="Tahoma" w:cs="Tahoma"/>
          <w:b/>
          <w:bCs/>
          <w:sz w:val="20"/>
          <w:szCs w:val="20"/>
        </w:rPr>
        <w:t>und recycelbaren WDVS, spielt die Holzfaserdämmplatte ihre Vorzüge voll aus und bietet eine optimale Systemlösung für alle, die konsequent nachhaltig bauen wollen.</w:t>
      </w:r>
    </w:p>
    <w:p w14:paraId="163937F0" w14:textId="77777777" w:rsidR="00331F4F" w:rsidRPr="00F42B60" w:rsidRDefault="00331F4F" w:rsidP="006517BA">
      <w:pPr>
        <w:spacing w:after="120" w:line="288" w:lineRule="auto"/>
        <w:rPr>
          <w:rFonts w:ascii="Tahoma" w:hAnsi="Tahoma" w:cs="Tahoma"/>
          <w:sz w:val="20"/>
          <w:szCs w:val="20"/>
          <w:lang w:val="fr-FR"/>
        </w:rPr>
      </w:pPr>
    </w:p>
    <w:p w14:paraId="4798E14A" w14:textId="77777777" w:rsidR="00EF4F44" w:rsidRDefault="00EF4F44" w:rsidP="00EF4F44">
      <w:pPr>
        <w:spacing w:after="120" w:line="288" w:lineRule="auto"/>
        <w:rPr>
          <w:rFonts w:ascii="Tahoma" w:hAnsi="Tahoma" w:cs="Tahoma"/>
          <w:sz w:val="20"/>
          <w:szCs w:val="20"/>
        </w:rPr>
      </w:pPr>
      <w:r w:rsidRPr="00C75A72">
        <w:rPr>
          <w:rFonts w:ascii="Tahoma" w:hAnsi="Tahoma" w:cs="Tahoma"/>
          <w:sz w:val="20"/>
          <w:szCs w:val="20"/>
        </w:rPr>
        <w:t xml:space="preserve">Mit rund 40 Prozent haben die Außenwände den größten Flächenanteil an einer Gebäudehülle. Ist diese nicht gut gedämmt, geht in der kalten Jahreszeit viel Wärme verloren. Während der warmen Monate gelangt wiederum unerwünschte Hitze in das Gebäude und beeinträchtigt die Wohnbehaglichkeit. Ein passendes Wärmedämmverbundsystem </w:t>
      </w:r>
      <w:r>
        <w:rPr>
          <w:rFonts w:ascii="Tahoma" w:hAnsi="Tahoma" w:cs="Tahoma"/>
          <w:sz w:val="20"/>
          <w:szCs w:val="20"/>
        </w:rPr>
        <w:t>löst diese Probleme.</w:t>
      </w:r>
    </w:p>
    <w:p w14:paraId="4F07A794" w14:textId="77777777" w:rsidR="00EF4F44" w:rsidRDefault="00EF4F44" w:rsidP="00EF4F44">
      <w:pPr>
        <w:spacing w:after="120" w:line="288" w:lineRule="auto"/>
        <w:rPr>
          <w:rFonts w:ascii="Tahoma" w:hAnsi="Tahoma" w:cs="Tahoma"/>
          <w:sz w:val="20"/>
          <w:szCs w:val="20"/>
        </w:rPr>
      </w:pPr>
    </w:p>
    <w:p w14:paraId="73B4AE7B" w14:textId="77777777" w:rsidR="00EF4F44" w:rsidRPr="00C75A72" w:rsidRDefault="00EF4F44" w:rsidP="00EF4F44">
      <w:pPr>
        <w:spacing w:after="120" w:line="288" w:lineRule="auto"/>
        <w:rPr>
          <w:rFonts w:ascii="Tahoma" w:hAnsi="Tahoma" w:cs="Tahoma"/>
          <w:b/>
          <w:bCs/>
          <w:sz w:val="20"/>
          <w:szCs w:val="20"/>
        </w:rPr>
      </w:pPr>
      <w:r w:rsidRPr="00C75A72">
        <w:rPr>
          <w:rFonts w:ascii="Tahoma" w:hAnsi="Tahoma" w:cs="Tahoma"/>
          <w:b/>
          <w:bCs/>
          <w:sz w:val="20"/>
          <w:szCs w:val="20"/>
        </w:rPr>
        <w:t>Effiziente Dämmplatte in einzigartigem WDVS</w:t>
      </w:r>
    </w:p>
    <w:p w14:paraId="75969D17" w14:textId="77777777" w:rsidR="00EF4F44" w:rsidRDefault="00EF4F44" w:rsidP="00EF4F44">
      <w:pPr>
        <w:spacing w:after="120" w:line="288" w:lineRule="auto"/>
        <w:rPr>
          <w:rFonts w:ascii="Tahoma" w:hAnsi="Tahoma" w:cs="Tahoma"/>
          <w:sz w:val="20"/>
          <w:szCs w:val="20"/>
        </w:rPr>
      </w:pPr>
      <w:r>
        <w:rPr>
          <w:rFonts w:ascii="Tahoma" w:hAnsi="Tahoma" w:cs="Tahoma"/>
          <w:sz w:val="20"/>
          <w:szCs w:val="20"/>
        </w:rPr>
        <w:t xml:space="preserve">Das innovative System </w:t>
      </w:r>
      <w:proofErr w:type="spellStart"/>
      <w:proofErr w:type="gramStart"/>
      <w:r w:rsidRPr="00F5630C">
        <w:rPr>
          <w:rFonts w:ascii="Tahoma" w:hAnsi="Tahoma" w:cs="Tahoma"/>
          <w:sz w:val="20"/>
          <w:szCs w:val="20"/>
        </w:rPr>
        <w:t>weber.therm</w:t>
      </w:r>
      <w:proofErr w:type="spellEnd"/>
      <w:proofErr w:type="gramEnd"/>
      <w:r w:rsidRPr="00F5630C">
        <w:rPr>
          <w:rFonts w:ascii="Tahoma" w:hAnsi="Tahoma" w:cs="Tahoma"/>
          <w:sz w:val="20"/>
          <w:szCs w:val="20"/>
        </w:rPr>
        <w:t xml:space="preserve"> </w:t>
      </w:r>
      <w:proofErr w:type="spellStart"/>
      <w:r w:rsidRPr="00F5630C">
        <w:rPr>
          <w:rFonts w:ascii="Tahoma" w:hAnsi="Tahoma" w:cs="Tahoma"/>
          <w:sz w:val="20"/>
          <w:szCs w:val="20"/>
        </w:rPr>
        <w:t>circle</w:t>
      </w:r>
      <w:proofErr w:type="spellEnd"/>
      <w:r>
        <w:rPr>
          <w:rFonts w:ascii="Tahoma" w:hAnsi="Tahoma" w:cs="Tahoma"/>
          <w:sz w:val="20"/>
          <w:szCs w:val="20"/>
        </w:rPr>
        <w:t xml:space="preserve"> von </w:t>
      </w:r>
      <w:r w:rsidRPr="00F5630C">
        <w:rPr>
          <w:rFonts w:ascii="Tahoma" w:hAnsi="Tahoma" w:cs="Tahoma"/>
          <w:sz w:val="20"/>
          <w:szCs w:val="20"/>
        </w:rPr>
        <w:t>Saint-Gobain Weber</w:t>
      </w:r>
      <w:r>
        <w:rPr>
          <w:rFonts w:ascii="Tahoma" w:hAnsi="Tahoma" w:cs="Tahoma"/>
          <w:sz w:val="20"/>
          <w:szCs w:val="20"/>
        </w:rPr>
        <w:t xml:space="preserve"> ist das erste </w:t>
      </w:r>
      <w:r w:rsidRPr="00BC3A19">
        <w:rPr>
          <w:rFonts w:ascii="Tahoma" w:hAnsi="Tahoma" w:cs="Tahoma"/>
          <w:sz w:val="20"/>
          <w:szCs w:val="20"/>
        </w:rPr>
        <w:t>sortenrein trennbare und damit recyclingfähige WDV</w:t>
      </w:r>
      <w:r>
        <w:rPr>
          <w:rFonts w:ascii="Tahoma" w:hAnsi="Tahoma" w:cs="Tahoma"/>
          <w:sz w:val="20"/>
          <w:szCs w:val="20"/>
        </w:rPr>
        <w:t xml:space="preserve">S. Die Dämmplatte </w:t>
      </w:r>
      <w:r w:rsidRPr="00F5630C">
        <w:rPr>
          <w:rFonts w:ascii="Tahoma" w:hAnsi="Tahoma" w:cs="Tahoma"/>
          <w:sz w:val="20"/>
          <w:szCs w:val="20"/>
        </w:rPr>
        <w:t>GUTEX Thermowall-L</w:t>
      </w:r>
      <w:r>
        <w:rPr>
          <w:rFonts w:ascii="Tahoma" w:hAnsi="Tahoma" w:cs="Tahoma"/>
          <w:sz w:val="20"/>
          <w:szCs w:val="20"/>
        </w:rPr>
        <w:t xml:space="preserve"> ist wesentlicher Bestandteil des Systems; sie wird rein mechanisch auf dem mineralischen Untergrund </w:t>
      </w:r>
      <w:r w:rsidRPr="00BC3A19">
        <w:rPr>
          <w:rFonts w:ascii="Tahoma" w:hAnsi="Tahoma" w:cs="Tahoma"/>
          <w:sz w:val="20"/>
          <w:szCs w:val="20"/>
        </w:rPr>
        <w:t>befestigt und nicht verkleb</w:t>
      </w:r>
      <w:r>
        <w:rPr>
          <w:rFonts w:ascii="Tahoma" w:hAnsi="Tahoma" w:cs="Tahoma"/>
          <w:sz w:val="20"/>
          <w:szCs w:val="20"/>
        </w:rPr>
        <w:t>t</w:t>
      </w:r>
      <w:r w:rsidRPr="00BC3A19">
        <w:rPr>
          <w:rFonts w:ascii="Tahoma" w:hAnsi="Tahoma" w:cs="Tahoma"/>
          <w:sz w:val="20"/>
          <w:szCs w:val="20"/>
        </w:rPr>
        <w:t>.</w:t>
      </w:r>
    </w:p>
    <w:p w14:paraId="2E1577AA" w14:textId="77777777" w:rsidR="00EF4F44" w:rsidRDefault="00EF4F44" w:rsidP="00EF4F44">
      <w:pPr>
        <w:spacing w:after="120" w:line="288" w:lineRule="auto"/>
        <w:rPr>
          <w:rFonts w:ascii="Tahoma" w:hAnsi="Tahoma" w:cs="Tahoma"/>
          <w:sz w:val="20"/>
          <w:szCs w:val="20"/>
        </w:rPr>
      </w:pPr>
      <w:r w:rsidRPr="00BC3A19">
        <w:rPr>
          <w:rFonts w:ascii="Tahoma" w:hAnsi="Tahoma" w:cs="Tahoma"/>
          <w:sz w:val="20"/>
          <w:szCs w:val="20"/>
        </w:rPr>
        <w:t xml:space="preserve">Die solide Putzschicht </w:t>
      </w:r>
      <w:r>
        <w:rPr>
          <w:rFonts w:ascii="Tahoma" w:hAnsi="Tahoma" w:cs="Tahoma"/>
          <w:sz w:val="20"/>
          <w:szCs w:val="20"/>
        </w:rPr>
        <w:t xml:space="preserve">von </w:t>
      </w:r>
      <w:proofErr w:type="spellStart"/>
      <w:proofErr w:type="gramStart"/>
      <w:r w:rsidRPr="00F5630C">
        <w:rPr>
          <w:rFonts w:ascii="Tahoma" w:hAnsi="Tahoma" w:cs="Tahoma"/>
          <w:sz w:val="20"/>
          <w:szCs w:val="20"/>
        </w:rPr>
        <w:t>weber.therm</w:t>
      </w:r>
      <w:proofErr w:type="spellEnd"/>
      <w:proofErr w:type="gramEnd"/>
      <w:r w:rsidRPr="00F5630C">
        <w:rPr>
          <w:rFonts w:ascii="Tahoma" w:hAnsi="Tahoma" w:cs="Tahoma"/>
          <w:sz w:val="20"/>
          <w:szCs w:val="20"/>
        </w:rPr>
        <w:t xml:space="preserve"> </w:t>
      </w:r>
      <w:proofErr w:type="spellStart"/>
      <w:r w:rsidRPr="00F5630C">
        <w:rPr>
          <w:rFonts w:ascii="Tahoma" w:hAnsi="Tahoma" w:cs="Tahoma"/>
          <w:sz w:val="20"/>
          <w:szCs w:val="20"/>
        </w:rPr>
        <w:t>circle</w:t>
      </w:r>
      <w:proofErr w:type="spellEnd"/>
      <w:r>
        <w:rPr>
          <w:rFonts w:ascii="Tahoma" w:hAnsi="Tahoma" w:cs="Tahoma"/>
          <w:sz w:val="20"/>
          <w:szCs w:val="20"/>
        </w:rPr>
        <w:t xml:space="preserve"> </w:t>
      </w:r>
      <w:r w:rsidRPr="00BC3A19">
        <w:rPr>
          <w:rFonts w:ascii="Tahoma" w:hAnsi="Tahoma" w:cs="Tahoma"/>
          <w:sz w:val="20"/>
          <w:szCs w:val="20"/>
        </w:rPr>
        <w:t xml:space="preserve">kann über ein eigens eingebautes Separationsgewebe wieder von der Dämmschicht gelöst werden. So können nach dem Rückbau alle Komponenten des Systems – Dübel, Dämmplatte, Gewebe und Putz – sortenrein getrennt und </w:t>
      </w:r>
      <w:r>
        <w:rPr>
          <w:rFonts w:ascii="Tahoma" w:hAnsi="Tahoma" w:cs="Tahoma"/>
          <w:sz w:val="20"/>
          <w:szCs w:val="20"/>
        </w:rPr>
        <w:t>recycelt oder direkt wiederverwertet</w:t>
      </w:r>
      <w:r w:rsidRPr="00BC3A19">
        <w:rPr>
          <w:rFonts w:ascii="Tahoma" w:hAnsi="Tahoma" w:cs="Tahoma"/>
          <w:sz w:val="20"/>
          <w:szCs w:val="20"/>
        </w:rPr>
        <w:t xml:space="preserve"> werden.</w:t>
      </w:r>
    </w:p>
    <w:p w14:paraId="089C756D" w14:textId="77777777" w:rsidR="00EF4F44" w:rsidRPr="0091203E" w:rsidRDefault="00EF4F44" w:rsidP="00EF4F44">
      <w:pPr>
        <w:spacing w:after="120" w:line="288" w:lineRule="auto"/>
        <w:rPr>
          <w:rFonts w:ascii="Tahoma" w:hAnsi="Tahoma" w:cs="Tahoma"/>
          <w:b/>
          <w:bCs/>
          <w:sz w:val="20"/>
          <w:szCs w:val="20"/>
        </w:rPr>
      </w:pPr>
      <w:r w:rsidRPr="0091203E">
        <w:rPr>
          <w:rFonts w:ascii="Tahoma" w:hAnsi="Tahoma" w:cs="Tahoma"/>
          <w:b/>
          <w:bCs/>
          <w:sz w:val="20"/>
          <w:szCs w:val="20"/>
        </w:rPr>
        <w:lastRenderedPageBreak/>
        <w:t xml:space="preserve">Multitalent </w:t>
      </w:r>
      <w:r w:rsidRPr="00C75A72">
        <w:rPr>
          <w:rFonts w:ascii="Tahoma" w:hAnsi="Tahoma" w:cs="Tahoma"/>
          <w:b/>
          <w:bCs/>
          <w:sz w:val="20"/>
          <w:szCs w:val="20"/>
        </w:rPr>
        <w:t>Thermowall-L</w:t>
      </w:r>
    </w:p>
    <w:p w14:paraId="755180B4" w14:textId="77777777" w:rsidR="00EF4F44" w:rsidRPr="00F5630C" w:rsidRDefault="00EF4F44" w:rsidP="00EF4F44">
      <w:pPr>
        <w:spacing w:after="120" w:line="288" w:lineRule="auto"/>
        <w:rPr>
          <w:rFonts w:ascii="Tahoma" w:hAnsi="Tahoma" w:cs="Tahoma"/>
          <w:sz w:val="20"/>
          <w:szCs w:val="20"/>
        </w:rPr>
      </w:pPr>
      <w:r>
        <w:rPr>
          <w:rFonts w:ascii="Tahoma" w:hAnsi="Tahoma" w:cs="Tahoma"/>
          <w:sz w:val="20"/>
          <w:szCs w:val="20"/>
        </w:rPr>
        <w:t>Die neue Holzfaserdämmplatte GUTEX Thermowall-L ist ein nachhaltiges Multitalent: Sie kann auch im herstellereigenen WDV-System</w:t>
      </w:r>
      <w:r w:rsidRPr="00F5630C">
        <w:rPr>
          <w:rFonts w:ascii="Tahoma" w:hAnsi="Tahoma" w:cs="Tahoma"/>
          <w:sz w:val="20"/>
          <w:szCs w:val="20"/>
        </w:rPr>
        <w:t xml:space="preserve"> GUTEX Thermowall </w:t>
      </w:r>
      <w:r>
        <w:rPr>
          <w:rFonts w:ascii="Tahoma" w:hAnsi="Tahoma" w:cs="Tahoma"/>
          <w:sz w:val="20"/>
          <w:szCs w:val="20"/>
        </w:rPr>
        <w:t>verbaut werden</w:t>
      </w:r>
      <w:r w:rsidRPr="00F5630C">
        <w:rPr>
          <w:rFonts w:ascii="Tahoma" w:hAnsi="Tahoma" w:cs="Tahoma"/>
          <w:sz w:val="20"/>
          <w:szCs w:val="20"/>
        </w:rPr>
        <w:t xml:space="preserve"> – </w:t>
      </w:r>
      <w:r>
        <w:rPr>
          <w:rFonts w:ascii="Tahoma" w:hAnsi="Tahoma" w:cs="Tahoma"/>
          <w:sz w:val="20"/>
          <w:szCs w:val="20"/>
        </w:rPr>
        <w:t xml:space="preserve">und kommt damit in einer </w:t>
      </w:r>
      <w:r w:rsidRPr="00F5630C">
        <w:rPr>
          <w:rFonts w:ascii="Tahoma" w:hAnsi="Tahoma" w:cs="Tahoma"/>
          <w:sz w:val="20"/>
          <w:szCs w:val="20"/>
        </w:rPr>
        <w:t>Fassadendämmlösung</w:t>
      </w:r>
      <w:r>
        <w:rPr>
          <w:rFonts w:ascii="Tahoma" w:hAnsi="Tahoma" w:cs="Tahoma"/>
          <w:sz w:val="20"/>
          <w:szCs w:val="20"/>
        </w:rPr>
        <w:t xml:space="preserve"> zum Einsatz</w:t>
      </w:r>
      <w:r w:rsidRPr="00F5630C">
        <w:rPr>
          <w:rFonts w:ascii="Tahoma" w:hAnsi="Tahoma" w:cs="Tahoma"/>
          <w:sz w:val="20"/>
          <w:szCs w:val="20"/>
        </w:rPr>
        <w:t xml:space="preserve">, die Ökologie </w:t>
      </w:r>
      <w:r>
        <w:rPr>
          <w:rFonts w:ascii="Tahoma" w:hAnsi="Tahoma" w:cs="Tahoma"/>
          <w:sz w:val="20"/>
          <w:szCs w:val="20"/>
        </w:rPr>
        <w:t>und</w:t>
      </w:r>
      <w:r w:rsidRPr="00F5630C">
        <w:rPr>
          <w:rFonts w:ascii="Tahoma" w:hAnsi="Tahoma" w:cs="Tahoma"/>
          <w:sz w:val="20"/>
          <w:szCs w:val="20"/>
        </w:rPr>
        <w:t xml:space="preserve"> Ökonomie perfekt verbindet. Mit </w:t>
      </w:r>
      <w:r>
        <w:rPr>
          <w:rFonts w:ascii="Tahoma" w:hAnsi="Tahoma" w:cs="Tahoma"/>
          <w:sz w:val="20"/>
          <w:szCs w:val="20"/>
        </w:rPr>
        <w:t>dem</w:t>
      </w:r>
      <w:r w:rsidRPr="00F5630C">
        <w:rPr>
          <w:rFonts w:ascii="Tahoma" w:hAnsi="Tahoma" w:cs="Tahoma"/>
          <w:sz w:val="20"/>
          <w:szCs w:val="20"/>
        </w:rPr>
        <w:t xml:space="preserve"> handlichen Format </w:t>
      </w:r>
      <w:r>
        <w:rPr>
          <w:rFonts w:ascii="Tahoma" w:hAnsi="Tahoma" w:cs="Tahoma"/>
          <w:sz w:val="20"/>
          <w:szCs w:val="20"/>
        </w:rPr>
        <w:t>1.200 x 400</w:t>
      </w:r>
      <w:r w:rsidRPr="00F5630C">
        <w:rPr>
          <w:rFonts w:ascii="Tahoma" w:hAnsi="Tahoma" w:cs="Tahoma"/>
          <w:sz w:val="20"/>
          <w:szCs w:val="20"/>
        </w:rPr>
        <w:t xml:space="preserve"> Millimeter steht GUTEX Thermowall-L in fünf Dicken </w:t>
      </w:r>
      <w:r>
        <w:rPr>
          <w:rFonts w:ascii="Tahoma" w:hAnsi="Tahoma" w:cs="Tahoma"/>
          <w:sz w:val="20"/>
          <w:szCs w:val="20"/>
        </w:rPr>
        <w:t>von</w:t>
      </w:r>
      <w:r w:rsidRPr="00F5630C">
        <w:rPr>
          <w:rFonts w:ascii="Tahoma" w:hAnsi="Tahoma" w:cs="Tahoma"/>
          <w:sz w:val="20"/>
          <w:szCs w:val="20"/>
        </w:rPr>
        <w:t xml:space="preserve"> 120 bis 200 Millimeter zur Verfügung. Die leichte und kompakte Holzfaserdämmplatte </w:t>
      </w:r>
      <w:r>
        <w:rPr>
          <w:rFonts w:ascii="Tahoma" w:hAnsi="Tahoma" w:cs="Tahoma"/>
          <w:sz w:val="20"/>
          <w:szCs w:val="20"/>
        </w:rPr>
        <w:t>lässt sich</w:t>
      </w:r>
      <w:r w:rsidRPr="00F5630C">
        <w:rPr>
          <w:rFonts w:ascii="Tahoma" w:hAnsi="Tahoma" w:cs="Tahoma"/>
          <w:sz w:val="20"/>
          <w:szCs w:val="20"/>
        </w:rPr>
        <w:t xml:space="preserve"> auf der Baustelle schnell und mühelos von nur einer Person verarbeite</w:t>
      </w:r>
      <w:r>
        <w:rPr>
          <w:rFonts w:ascii="Tahoma" w:hAnsi="Tahoma" w:cs="Tahoma"/>
          <w:sz w:val="20"/>
          <w:szCs w:val="20"/>
        </w:rPr>
        <w:t>n</w:t>
      </w:r>
      <w:r w:rsidRPr="00F5630C">
        <w:rPr>
          <w:rFonts w:ascii="Tahoma" w:hAnsi="Tahoma" w:cs="Tahoma"/>
          <w:sz w:val="20"/>
          <w:szCs w:val="20"/>
        </w:rPr>
        <w:t xml:space="preserve">. Mit einer Wärmeleitfähigkeit von </w:t>
      </w:r>
      <w:proofErr w:type="spellStart"/>
      <w:r w:rsidRPr="00F5630C">
        <w:rPr>
          <w:rFonts w:ascii="Tahoma" w:hAnsi="Tahoma" w:cs="Tahoma"/>
          <w:sz w:val="20"/>
          <w:szCs w:val="20"/>
        </w:rPr>
        <w:t>λ</w:t>
      </w:r>
      <w:r w:rsidRPr="00F5630C">
        <w:rPr>
          <w:rFonts w:ascii="Tahoma" w:hAnsi="Tahoma" w:cs="Tahoma"/>
          <w:sz w:val="20"/>
          <w:szCs w:val="20"/>
          <w:vertAlign w:val="subscript"/>
        </w:rPr>
        <w:t>D</w:t>
      </w:r>
      <w:proofErr w:type="spellEnd"/>
      <w:r w:rsidRPr="00F5630C">
        <w:rPr>
          <w:rFonts w:ascii="Tahoma" w:hAnsi="Tahoma" w:cs="Tahoma"/>
          <w:sz w:val="20"/>
          <w:szCs w:val="20"/>
        </w:rPr>
        <w:t xml:space="preserve"> = 0.038 (W/</w:t>
      </w:r>
      <w:proofErr w:type="spellStart"/>
      <w:r w:rsidRPr="00F5630C">
        <w:rPr>
          <w:rFonts w:ascii="Tahoma" w:hAnsi="Tahoma" w:cs="Tahoma"/>
          <w:sz w:val="20"/>
          <w:szCs w:val="20"/>
        </w:rPr>
        <w:t>mK</w:t>
      </w:r>
      <w:proofErr w:type="spellEnd"/>
      <w:r w:rsidRPr="00F5630C">
        <w:rPr>
          <w:rFonts w:ascii="Tahoma" w:hAnsi="Tahoma" w:cs="Tahoma"/>
          <w:sz w:val="20"/>
          <w:szCs w:val="20"/>
        </w:rPr>
        <w:t xml:space="preserve">) und der hohen </w:t>
      </w:r>
      <w:proofErr w:type="spellStart"/>
      <w:r w:rsidRPr="00F5630C">
        <w:rPr>
          <w:rFonts w:ascii="Tahoma" w:hAnsi="Tahoma" w:cs="Tahoma"/>
          <w:sz w:val="20"/>
          <w:szCs w:val="20"/>
        </w:rPr>
        <w:t>Wärmespeicherkapazität</w:t>
      </w:r>
      <w:proofErr w:type="spellEnd"/>
      <w:r w:rsidRPr="00F5630C">
        <w:rPr>
          <w:rFonts w:ascii="Tahoma" w:hAnsi="Tahoma" w:cs="Tahoma"/>
          <w:sz w:val="20"/>
          <w:szCs w:val="20"/>
        </w:rPr>
        <w:t xml:space="preserve"> von 2'100 J/kg ist GUTEX Thermowall-L zudem die leistungsstärkste Dämmplatte für die WDVS-Anwendung im Produktportfolio des </w:t>
      </w:r>
      <w:r>
        <w:rPr>
          <w:rFonts w:ascii="Tahoma" w:hAnsi="Tahoma" w:cs="Tahoma"/>
          <w:sz w:val="20"/>
          <w:szCs w:val="20"/>
        </w:rPr>
        <w:t>Spezialisten für Holzfaserdämmung</w:t>
      </w:r>
      <w:r w:rsidRPr="00F5630C">
        <w:rPr>
          <w:rFonts w:ascii="Tahoma" w:hAnsi="Tahoma" w:cs="Tahoma"/>
          <w:sz w:val="20"/>
          <w:szCs w:val="20"/>
        </w:rPr>
        <w:t>.</w:t>
      </w:r>
    </w:p>
    <w:p w14:paraId="52C37CBD" w14:textId="77777777" w:rsidR="00EF4F44" w:rsidRDefault="00EF4F44" w:rsidP="00EF4F44">
      <w:pPr>
        <w:spacing w:after="120" w:line="288" w:lineRule="auto"/>
        <w:rPr>
          <w:rFonts w:ascii="Tahoma" w:hAnsi="Tahoma" w:cs="Tahoma"/>
          <w:sz w:val="20"/>
          <w:szCs w:val="20"/>
        </w:rPr>
      </w:pPr>
    </w:p>
    <w:p w14:paraId="30954889" w14:textId="77777777" w:rsidR="00EF4F44" w:rsidRDefault="00EF4F44" w:rsidP="00EF4F44">
      <w:pPr>
        <w:spacing w:after="120" w:line="288" w:lineRule="auto"/>
        <w:rPr>
          <w:rFonts w:ascii="Tahoma" w:hAnsi="Tahoma" w:cs="Tahoma"/>
          <w:b/>
          <w:bCs/>
          <w:sz w:val="20"/>
          <w:szCs w:val="20"/>
        </w:rPr>
      </w:pPr>
      <w:r>
        <w:rPr>
          <w:rFonts w:ascii="Tahoma" w:hAnsi="Tahoma" w:cs="Tahoma"/>
          <w:b/>
          <w:bCs/>
          <w:sz w:val="20"/>
          <w:szCs w:val="20"/>
        </w:rPr>
        <w:t>Beschichtungsvielfalt im Thermowall-WDVS</w:t>
      </w:r>
    </w:p>
    <w:p w14:paraId="6A0C7C7E" w14:textId="77777777" w:rsidR="00EF4F44" w:rsidRPr="00BC3A19" w:rsidRDefault="00EF4F44" w:rsidP="00EF4F44">
      <w:pPr>
        <w:spacing w:after="120" w:line="288" w:lineRule="auto"/>
        <w:rPr>
          <w:rFonts w:ascii="Tahoma" w:hAnsi="Tahoma" w:cs="Tahoma"/>
          <w:b/>
          <w:bCs/>
          <w:sz w:val="20"/>
          <w:szCs w:val="20"/>
        </w:rPr>
      </w:pPr>
      <w:r w:rsidRPr="00F5630C">
        <w:rPr>
          <w:rFonts w:ascii="Tahoma" w:hAnsi="Tahoma" w:cs="Tahoma"/>
          <w:sz w:val="20"/>
          <w:szCs w:val="20"/>
        </w:rPr>
        <w:t xml:space="preserve">Eine entscheidende Rolle für die hochwertige Optik und dauerhafte Funktionalität der gedämmten Putzfassade spielt </w:t>
      </w:r>
      <w:r>
        <w:rPr>
          <w:rFonts w:ascii="Tahoma" w:hAnsi="Tahoma" w:cs="Tahoma"/>
          <w:sz w:val="20"/>
          <w:szCs w:val="20"/>
        </w:rPr>
        <w:t>die</w:t>
      </w:r>
      <w:r w:rsidRPr="00F5630C">
        <w:rPr>
          <w:rFonts w:ascii="Tahoma" w:hAnsi="Tahoma" w:cs="Tahoma"/>
          <w:sz w:val="20"/>
          <w:szCs w:val="20"/>
        </w:rPr>
        <w:t xml:space="preserve"> Stoßfestigkeit: Hier punktet das GUTEX Thermowall-</w:t>
      </w:r>
      <w:r>
        <w:rPr>
          <w:rFonts w:ascii="Tahoma" w:hAnsi="Tahoma" w:cs="Tahoma"/>
          <w:sz w:val="20"/>
          <w:szCs w:val="20"/>
        </w:rPr>
        <w:t>WDVS</w:t>
      </w:r>
      <w:r w:rsidRPr="00F5630C">
        <w:rPr>
          <w:rFonts w:ascii="Tahoma" w:hAnsi="Tahoma" w:cs="Tahoma"/>
          <w:sz w:val="20"/>
          <w:szCs w:val="20"/>
        </w:rPr>
        <w:t xml:space="preserve"> durch die perfekte Synergie der druckfesten Dämmplatte und 18 darauf abgestimmter</w:t>
      </w:r>
      <w:r>
        <w:rPr>
          <w:rFonts w:ascii="Tahoma" w:hAnsi="Tahoma" w:cs="Tahoma"/>
          <w:sz w:val="20"/>
          <w:szCs w:val="20"/>
        </w:rPr>
        <w:t xml:space="preserve"> </w:t>
      </w:r>
      <w:r w:rsidRPr="00F5630C">
        <w:rPr>
          <w:rFonts w:ascii="Tahoma" w:hAnsi="Tahoma" w:cs="Tahoma"/>
          <w:sz w:val="20"/>
          <w:szCs w:val="20"/>
        </w:rPr>
        <w:t>Putzsysteme</w:t>
      </w:r>
      <w:r>
        <w:rPr>
          <w:rFonts w:ascii="Tahoma" w:hAnsi="Tahoma" w:cs="Tahoma"/>
          <w:sz w:val="20"/>
          <w:szCs w:val="20"/>
        </w:rPr>
        <w:t xml:space="preserve"> namhafter Hersteller.</w:t>
      </w:r>
    </w:p>
    <w:p w14:paraId="7C10EDF9" w14:textId="77777777" w:rsidR="00EF4F44" w:rsidRPr="00F5630C" w:rsidRDefault="00EF4F44" w:rsidP="00EF4F44">
      <w:pPr>
        <w:spacing w:after="120" w:line="288" w:lineRule="auto"/>
        <w:rPr>
          <w:rFonts w:ascii="Tahoma" w:hAnsi="Tahoma" w:cs="Tahoma"/>
          <w:sz w:val="20"/>
          <w:szCs w:val="20"/>
        </w:rPr>
      </w:pPr>
    </w:p>
    <w:p w14:paraId="3086617E" w14:textId="77777777" w:rsidR="00EF4F44" w:rsidRPr="00F5630C" w:rsidRDefault="00EF4F44" w:rsidP="00EF4F44">
      <w:pPr>
        <w:spacing w:after="120" w:line="288" w:lineRule="auto"/>
        <w:rPr>
          <w:rFonts w:ascii="Tahoma" w:hAnsi="Tahoma" w:cs="Tahoma"/>
          <w:b/>
          <w:bCs/>
          <w:sz w:val="20"/>
          <w:szCs w:val="20"/>
        </w:rPr>
      </w:pPr>
      <w:r>
        <w:rPr>
          <w:rFonts w:ascii="Tahoma" w:hAnsi="Tahoma" w:cs="Tahoma"/>
          <w:b/>
          <w:bCs/>
          <w:sz w:val="20"/>
          <w:szCs w:val="20"/>
        </w:rPr>
        <w:t>B</w:t>
      </w:r>
      <w:r w:rsidRPr="00352C32">
        <w:rPr>
          <w:rFonts w:ascii="Tahoma" w:hAnsi="Tahoma" w:cs="Tahoma"/>
          <w:b/>
          <w:bCs/>
          <w:sz w:val="20"/>
          <w:szCs w:val="20"/>
        </w:rPr>
        <w:t xml:space="preserve">is zu fünf Monate frei </w:t>
      </w:r>
      <w:proofErr w:type="spellStart"/>
      <w:r w:rsidRPr="00352C32">
        <w:rPr>
          <w:rFonts w:ascii="Tahoma" w:hAnsi="Tahoma" w:cs="Tahoma"/>
          <w:b/>
          <w:bCs/>
          <w:sz w:val="20"/>
          <w:szCs w:val="20"/>
        </w:rPr>
        <w:t>bewitterbar</w:t>
      </w:r>
      <w:proofErr w:type="spellEnd"/>
    </w:p>
    <w:p w14:paraId="2E56F82A" w14:textId="171D05C2" w:rsidR="00EF4F44" w:rsidRDefault="00EF4F44" w:rsidP="00EF4F44">
      <w:pPr>
        <w:spacing w:after="120" w:line="288" w:lineRule="auto"/>
        <w:rPr>
          <w:rFonts w:ascii="Tahoma" w:hAnsi="Tahoma" w:cs="Tahoma"/>
          <w:sz w:val="20"/>
          <w:szCs w:val="20"/>
        </w:rPr>
      </w:pPr>
      <w:r w:rsidRPr="00F5630C">
        <w:rPr>
          <w:rFonts w:ascii="Tahoma" w:hAnsi="Tahoma" w:cs="Tahoma"/>
          <w:sz w:val="20"/>
          <w:szCs w:val="20"/>
        </w:rPr>
        <w:t xml:space="preserve">Die einschichtigen, homogenen </w:t>
      </w:r>
      <w:r>
        <w:rPr>
          <w:rFonts w:ascii="Tahoma" w:hAnsi="Tahoma" w:cs="Tahoma"/>
          <w:sz w:val="20"/>
          <w:szCs w:val="20"/>
        </w:rPr>
        <w:t>Dämmplatten</w:t>
      </w:r>
      <w:r w:rsidRPr="00F5630C">
        <w:rPr>
          <w:rFonts w:ascii="Tahoma" w:hAnsi="Tahoma" w:cs="Tahoma"/>
          <w:sz w:val="20"/>
          <w:szCs w:val="20"/>
        </w:rPr>
        <w:t xml:space="preserve"> aus </w:t>
      </w:r>
      <w:r>
        <w:rPr>
          <w:rFonts w:ascii="Tahoma" w:hAnsi="Tahoma" w:cs="Tahoma"/>
          <w:sz w:val="20"/>
          <w:szCs w:val="20"/>
        </w:rPr>
        <w:t xml:space="preserve">nachhaltigen </w:t>
      </w:r>
      <w:r w:rsidRPr="00F5630C">
        <w:rPr>
          <w:rFonts w:ascii="Tahoma" w:hAnsi="Tahoma" w:cs="Tahoma"/>
          <w:sz w:val="20"/>
          <w:szCs w:val="20"/>
        </w:rPr>
        <w:t>Holzfasern sind außerdem diffusionsoffen und feuchteregulierend. Sie gewährleisten den langanhaltenden Schutz des Gebäudes und schaffen ein gesundes</w:t>
      </w:r>
      <w:r>
        <w:rPr>
          <w:rFonts w:ascii="Tahoma" w:hAnsi="Tahoma" w:cs="Tahoma"/>
          <w:sz w:val="20"/>
          <w:szCs w:val="20"/>
        </w:rPr>
        <w:t xml:space="preserve">, </w:t>
      </w:r>
      <w:r w:rsidRPr="00F5630C">
        <w:rPr>
          <w:rFonts w:ascii="Tahoma" w:hAnsi="Tahoma" w:cs="Tahoma"/>
          <w:sz w:val="20"/>
          <w:szCs w:val="20"/>
        </w:rPr>
        <w:t>angenehmes Wohnklima</w:t>
      </w:r>
      <w:r>
        <w:rPr>
          <w:rFonts w:ascii="Tahoma" w:hAnsi="Tahoma" w:cs="Tahoma"/>
          <w:sz w:val="20"/>
          <w:szCs w:val="20"/>
        </w:rPr>
        <w:t>.</w:t>
      </w:r>
    </w:p>
    <w:p w14:paraId="597B317B" w14:textId="77777777" w:rsidR="00EF4F44" w:rsidRPr="00F5630C" w:rsidRDefault="00EF4F44" w:rsidP="00EF4F44">
      <w:pPr>
        <w:spacing w:after="120" w:line="288" w:lineRule="auto"/>
        <w:rPr>
          <w:rFonts w:ascii="Tahoma" w:hAnsi="Tahoma" w:cs="Tahoma"/>
          <w:sz w:val="20"/>
          <w:szCs w:val="20"/>
        </w:rPr>
      </w:pPr>
      <w:r w:rsidRPr="00F5630C">
        <w:rPr>
          <w:rFonts w:ascii="Tahoma" w:hAnsi="Tahoma" w:cs="Tahoma"/>
          <w:sz w:val="20"/>
          <w:szCs w:val="20"/>
        </w:rPr>
        <w:t xml:space="preserve">Darüber hinaus sind die verputzbaren Dämmplatten des Thermowall-Systems bis zu fünf Monate frei </w:t>
      </w:r>
      <w:proofErr w:type="spellStart"/>
      <w:r w:rsidRPr="00F5630C">
        <w:rPr>
          <w:rFonts w:ascii="Tahoma" w:hAnsi="Tahoma" w:cs="Tahoma"/>
          <w:sz w:val="20"/>
          <w:szCs w:val="20"/>
        </w:rPr>
        <w:t>bewitterbar</w:t>
      </w:r>
      <w:proofErr w:type="spellEnd"/>
      <w:r>
        <w:rPr>
          <w:rFonts w:ascii="Tahoma" w:hAnsi="Tahoma" w:cs="Tahoma"/>
          <w:sz w:val="20"/>
          <w:szCs w:val="20"/>
        </w:rPr>
        <w:t xml:space="preserve">. Im WDVS </w:t>
      </w:r>
      <w:proofErr w:type="spellStart"/>
      <w:proofErr w:type="gramStart"/>
      <w:r>
        <w:rPr>
          <w:rFonts w:ascii="Tahoma" w:hAnsi="Tahoma" w:cs="Tahoma"/>
          <w:sz w:val="20"/>
          <w:szCs w:val="20"/>
        </w:rPr>
        <w:t>weber.therm</w:t>
      </w:r>
      <w:proofErr w:type="spellEnd"/>
      <w:proofErr w:type="gramEnd"/>
      <w:r>
        <w:rPr>
          <w:rFonts w:ascii="Tahoma" w:hAnsi="Tahoma" w:cs="Tahoma"/>
          <w:sz w:val="20"/>
          <w:szCs w:val="20"/>
        </w:rPr>
        <w:t xml:space="preserve"> </w:t>
      </w:r>
      <w:proofErr w:type="spellStart"/>
      <w:r>
        <w:rPr>
          <w:rFonts w:ascii="Tahoma" w:hAnsi="Tahoma" w:cs="Tahoma"/>
          <w:sz w:val="20"/>
          <w:szCs w:val="20"/>
        </w:rPr>
        <w:t>circle</w:t>
      </w:r>
      <w:proofErr w:type="spellEnd"/>
      <w:r>
        <w:rPr>
          <w:rFonts w:ascii="Tahoma" w:hAnsi="Tahoma" w:cs="Tahoma"/>
          <w:sz w:val="20"/>
          <w:szCs w:val="20"/>
        </w:rPr>
        <w:t xml:space="preserve"> kann die Dämmplatte Thermowall-L sogar ganzjährig </w:t>
      </w:r>
      <w:r w:rsidRPr="00F5630C">
        <w:rPr>
          <w:rFonts w:ascii="Tahoma" w:hAnsi="Tahoma" w:cs="Tahoma"/>
          <w:sz w:val="20"/>
          <w:szCs w:val="20"/>
        </w:rPr>
        <w:t>installiert werden</w:t>
      </w:r>
      <w:r>
        <w:rPr>
          <w:rFonts w:ascii="Tahoma" w:hAnsi="Tahoma" w:cs="Tahoma"/>
          <w:sz w:val="20"/>
          <w:szCs w:val="20"/>
        </w:rPr>
        <w:t xml:space="preserve"> – selbst bei Minusgraden, weil eine Verklebung mit dem Untergrund entfällt</w:t>
      </w:r>
      <w:r w:rsidRPr="00F5630C">
        <w:rPr>
          <w:rFonts w:ascii="Tahoma" w:hAnsi="Tahoma" w:cs="Tahoma"/>
          <w:sz w:val="20"/>
          <w:szCs w:val="20"/>
        </w:rPr>
        <w:t>. So steht GUTEX Thermowall</w:t>
      </w:r>
      <w:r>
        <w:rPr>
          <w:rFonts w:ascii="Tahoma" w:hAnsi="Tahoma" w:cs="Tahoma"/>
          <w:sz w:val="20"/>
          <w:szCs w:val="20"/>
        </w:rPr>
        <w:t>-L</w:t>
      </w:r>
      <w:r w:rsidRPr="00F5630C">
        <w:rPr>
          <w:rFonts w:ascii="Tahoma" w:hAnsi="Tahoma" w:cs="Tahoma"/>
          <w:sz w:val="20"/>
          <w:szCs w:val="20"/>
        </w:rPr>
        <w:t xml:space="preserve"> für ökonomisch und energetisch sinnvolle, wärmebrückenfreie Fassaden, die problemlos alle förderfähigen Standards erreichen.</w:t>
      </w:r>
    </w:p>
    <w:p w14:paraId="66262DCC" w14:textId="77777777" w:rsidR="00EF4F44" w:rsidRPr="00F5630C" w:rsidRDefault="00EF4F44" w:rsidP="00EF4F44">
      <w:pPr>
        <w:spacing w:after="120" w:line="288" w:lineRule="auto"/>
        <w:rPr>
          <w:rFonts w:ascii="Tahoma" w:hAnsi="Tahoma" w:cs="Tahoma"/>
        </w:rPr>
      </w:pPr>
      <w:r w:rsidRPr="00F5630C">
        <w:rPr>
          <w:rFonts w:ascii="Tahoma" w:hAnsi="Tahoma" w:cs="Tahoma"/>
          <w:sz w:val="20"/>
          <w:szCs w:val="20"/>
        </w:rPr>
        <w:t>((</w:t>
      </w:r>
      <w:r>
        <w:rPr>
          <w:rFonts w:ascii="Tahoma" w:hAnsi="Tahoma" w:cs="Tahoma"/>
          <w:sz w:val="20"/>
          <w:szCs w:val="20"/>
        </w:rPr>
        <w:t>3.471</w:t>
      </w:r>
      <w:r w:rsidRPr="00F5630C">
        <w:rPr>
          <w:rFonts w:ascii="Tahoma" w:hAnsi="Tahoma" w:cs="Tahoma"/>
          <w:sz w:val="20"/>
          <w:szCs w:val="20"/>
        </w:rPr>
        <w:t xml:space="preserve"> Zeichen inklusive Leerzeichen, ohne Überschriften und Bildunterschriften))</w:t>
      </w:r>
    </w:p>
    <w:p w14:paraId="61B7DD73" w14:textId="77777777" w:rsidR="00EF4F44" w:rsidRDefault="00EF4F44" w:rsidP="00EF4F44">
      <w:pPr>
        <w:spacing w:after="120" w:line="288" w:lineRule="auto"/>
        <w:rPr>
          <w:rFonts w:ascii="Tahoma" w:hAnsi="Tahoma" w:cs="Tahoma"/>
          <w:b/>
          <w:bCs/>
          <w:sz w:val="20"/>
          <w:szCs w:val="20"/>
        </w:rPr>
      </w:pPr>
      <w:r w:rsidRPr="00F5630C">
        <w:rPr>
          <w:rFonts w:ascii="Tahoma" w:hAnsi="Tahoma" w:cs="Tahoma"/>
        </w:rPr>
        <w:br w:type="page"/>
      </w:r>
      <w:r w:rsidRPr="00F5630C">
        <w:rPr>
          <w:rFonts w:ascii="Tahoma" w:hAnsi="Tahoma" w:cs="Tahoma"/>
          <w:b/>
          <w:bCs/>
          <w:sz w:val="20"/>
          <w:szCs w:val="20"/>
        </w:rPr>
        <w:lastRenderedPageBreak/>
        <w:t>Bildvorschau</w:t>
      </w:r>
      <w:r w:rsidRPr="00F5630C">
        <w:rPr>
          <w:rFonts w:ascii="Tahoma" w:hAnsi="Tahoma" w:cs="Tahoma"/>
          <w:i/>
          <w:iCs/>
          <w:sz w:val="20"/>
          <w:szCs w:val="20"/>
        </w:rPr>
        <w:br/>
      </w:r>
      <w:r>
        <w:rPr>
          <w:rFonts w:ascii="Tahoma" w:hAnsi="Tahoma" w:cs="Tahoma"/>
          <w:b/>
          <w:bCs/>
          <w:noProof/>
          <w:sz w:val="20"/>
          <w:szCs w:val="20"/>
        </w:rPr>
        <w:drawing>
          <wp:inline distT="0" distB="0" distL="0" distR="0" wp14:anchorId="74EF3123" wp14:editId="173CF6CA">
            <wp:extent cx="2426402" cy="2025570"/>
            <wp:effectExtent l="0" t="0" r="0" b="0"/>
            <wp:docPr id="202233039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330395" name="Grafik 2022330395"/>
                    <pic:cNvPicPr/>
                  </pic:nvPicPr>
                  <pic:blipFill rotWithShape="1">
                    <a:blip r:embed="rId6" cstate="print">
                      <a:extLst>
                        <a:ext uri="{28A0092B-C50C-407E-A947-70E740481C1C}">
                          <a14:useLocalDpi xmlns:a14="http://schemas.microsoft.com/office/drawing/2010/main" val="0"/>
                        </a:ext>
                      </a:extLst>
                    </a:blip>
                    <a:srcRect l="9864" r="9713" b="6448"/>
                    <a:stretch/>
                  </pic:blipFill>
                  <pic:spPr bwMode="auto">
                    <a:xfrm>
                      <a:off x="0" y="0"/>
                      <a:ext cx="2452837" cy="2047638"/>
                    </a:xfrm>
                    <a:prstGeom prst="rect">
                      <a:avLst/>
                    </a:prstGeom>
                    <a:ln>
                      <a:noFill/>
                    </a:ln>
                    <a:extLst>
                      <a:ext uri="{53640926-AAD7-44D8-BBD7-CCE9431645EC}">
                        <a14:shadowObscured xmlns:a14="http://schemas.microsoft.com/office/drawing/2010/main"/>
                      </a:ext>
                    </a:extLst>
                  </pic:spPr>
                </pic:pic>
              </a:graphicData>
            </a:graphic>
          </wp:inline>
        </w:drawing>
      </w:r>
    </w:p>
    <w:p w14:paraId="65B765A8" w14:textId="0960D202" w:rsidR="00EF4F44" w:rsidRDefault="00EF4F44" w:rsidP="00EF4F44">
      <w:pPr>
        <w:spacing w:after="120" w:line="288" w:lineRule="auto"/>
        <w:rPr>
          <w:rFonts w:ascii="Tahoma" w:hAnsi="Tahoma" w:cs="Tahoma"/>
          <w:i/>
          <w:iCs/>
          <w:sz w:val="18"/>
          <w:szCs w:val="18"/>
        </w:rPr>
      </w:pPr>
      <w:r>
        <w:rPr>
          <w:rFonts w:ascii="Tahoma" w:hAnsi="Tahoma" w:cs="Tahoma"/>
          <w:i/>
          <w:iCs/>
          <w:sz w:val="18"/>
          <w:szCs w:val="18"/>
        </w:rPr>
        <w:t xml:space="preserve">Bildunterschrift 1: </w:t>
      </w:r>
      <w:r w:rsidRPr="00F5630C">
        <w:rPr>
          <w:rFonts w:ascii="Tahoma" w:hAnsi="Tahoma" w:cs="Tahoma"/>
          <w:i/>
          <w:iCs/>
          <w:sz w:val="18"/>
          <w:szCs w:val="18"/>
        </w:rPr>
        <w:t xml:space="preserve">Die verputzbare Holzfaserdämmplatte GUTEX Thermowall-L </w:t>
      </w:r>
      <w:r>
        <w:rPr>
          <w:rFonts w:ascii="Tahoma" w:hAnsi="Tahoma" w:cs="Tahoma"/>
          <w:i/>
          <w:iCs/>
          <w:sz w:val="18"/>
          <w:szCs w:val="18"/>
        </w:rPr>
        <w:t xml:space="preserve">im </w:t>
      </w:r>
      <w:r w:rsidRPr="005435CF">
        <w:rPr>
          <w:rFonts w:ascii="Tahoma" w:hAnsi="Tahoma" w:cs="Tahoma"/>
          <w:i/>
          <w:iCs/>
          <w:sz w:val="18"/>
          <w:szCs w:val="18"/>
        </w:rPr>
        <w:t xml:space="preserve">handlichen Format </w:t>
      </w:r>
      <w:r>
        <w:rPr>
          <w:rFonts w:ascii="Tahoma" w:hAnsi="Tahoma" w:cs="Tahoma"/>
          <w:i/>
          <w:iCs/>
          <w:sz w:val="18"/>
          <w:szCs w:val="18"/>
        </w:rPr>
        <w:t>1.200 x 400</w:t>
      </w:r>
      <w:r w:rsidRPr="005435CF">
        <w:rPr>
          <w:rFonts w:ascii="Tahoma" w:hAnsi="Tahoma" w:cs="Tahoma"/>
          <w:i/>
          <w:iCs/>
          <w:sz w:val="18"/>
          <w:szCs w:val="18"/>
        </w:rPr>
        <w:t xml:space="preserve"> Millimeter </w:t>
      </w:r>
      <w:r w:rsidRPr="00F5630C">
        <w:rPr>
          <w:rFonts w:ascii="Tahoma" w:hAnsi="Tahoma" w:cs="Tahoma"/>
          <w:i/>
          <w:iCs/>
          <w:sz w:val="18"/>
          <w:szCs w:val="18"/>
        </w:rPr>
        <w:t xml:space="preserve">kommt </w:t>
      </w:r>
      <w:r w:rsidRPr="005435CF">
        <w:rPr>
          <w:rFonts w:ascii="Tahoma" w:hAnsi="Tahoma" w:cs="Tahoma"/>
          <w:i/>
          <w:iCs/>
          <w:sz w:val="18"/>
          <w:szCs w:val="18"/>
        </w:rPr>
        <w:t>auf mineralischen Untergründen</w:t>
      </w:r>
      <w:r w:rsidRPr="00F5630C">
        <w:rPr>
          <w:rFonts w:ascii="Tahoma" w:hAnsi="Tahoma" w:cs="Tahoma"/>
          <w:i/>
          <w:iCs/>
          <w:sz w:val="18"/>
          <w:szCs w:val="18"/>
        </w:rPr>
        <w:t xml:space="preserve"> zum Einsatz</w:t>
      </w:r>
      <w:r>
        <w:rPr>
          <w:rFonts w:ascii="Tahoma" w:hAnsi="Tahoma" w:cs="Tahoma"/>
          <w:i/>
          <w:iCs/>
          <w:sz w:val="18"/>
          <w:szCs w:val="18"/>
        </w:rPr>
        <w:t>.</w:t>
      </w:r>
    </w:p>
    <w:p w14:paraId="47C3D8EA" w14:textId="77777777" w:rsidR="00EF4F44" w:rsidRPr="005435CF" w:rsidRDefault="00EF4F44" w:rsidP="00EF4F44">
      <w:pPr>
        <w:spacing w:after="120" w:line="288" w:lineRule="auto"/>
        <w:rPr>
          <w:rFonts w:ascii="Tahoma" w:hAnsi="Tahoma" w:cs="Tahoma"/>
          <w:i/>
          <w:iCs/>
          <w:sz w:val="18"/>
          <w:szCs w:val="18"/>
        </w:rPr>
      </w:pPr>
    </w:p>
    <w:p w14:paraId="3F655EA7" w14:textId="77777777" w:rsidR="00EF4F44" w:rsidRDefault="00EF4F44" w:rsidP="00EF4F44">
      <w:pPr>
        <w:spacing w:after="120" w:line="288" w:lineRule="auto"/>
        <w:rPr>
          <w:rFonts w:ascii="Tahoma" w:hAnsi="Tahoma" w:cs="Tahoma"/>
          <w:i/>
          <w:iCs/>
          <w:sz w:val="18"/>
          <w:szCs w:val="18"/>
        </w:rPr>
      </w:pPr>
      <w:r>
        <w:rPr>
          <w:rFonts w:ascii="Tahoma" w:hAnsi="Tahoma" w:cs="Tahoma"/>
          <w:noProof/>
        </w:rPr>
        <w:drawing>
          <wp:inline distT="0" distB="0" distL="0" distR="0" wp14:anchorId="18D46C97" wp14:editId="2856A217">
            <wp:extent cx="2254117" cy="4051139"/>
            <wp:effectExtent l="0" t="0" r="0" b="635"/>
            <wp:docPr id="150807781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077813" name="Grafik 1508077813"/>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69180" cy="4078211"/>
                    </a:xfrm>
                    <a:prstGeom prst="rect">
                      <a:avLst/>
                    </a:prstGeom>
                  </pic:spPr>
                </pic:pic>
              </a:graphicData>
            </a:graphic>
          </wp:inline>
        </w:drawing>
      </w:r>
      <w:r w:rsidRPr="005435CF">
        <w:rPr>
          <w:rFonts w:ascii="Tahoma" w:hAnsi="Tahoma" w:cs="Tahoma"/>
          <w:i/>
          <w:iCs/>
          <w:sz w:val="18"/>
          <w:szCs w:val="18"/>
        </w:rPr>
        <w:t xml:space="preserve"> </w:t>
      </w:r>
    </w:p>
    <w:p w14:paraId="2EECF7BF" w14:textId="1FE033A3" w:rsidR="00EF4F44" w:rsidRDefault="00EF4F44" w:rsidP="00EF4F44">
      <w:pPr>
        <w:spacing w:after="120" w:line="288" w:lineRule="auto"/>
        <w:rPr>
          <w:rFonts w:ascii="Tahoma" w:hAnsi="Tahoma" w:cs="Tahoma"/>
          <w:i/>
          <w:iCs/>
          <w:sz w:val="18"/>
          <w:szCs w:val="18"/>
        </w:rPr>
      </w:pPr>
      <w:r>
        <w:rPr>
          <w:rFonts w:ascii="Tahoma" w:hAnsi="Tahoma" w:cs="Tahoma"/>
          <w:i/>
          <w:iCs/>
          <w:sz w:val="18"/>
          <w:szCs w:val="18"/>
        </w:rPr>
        <w:t xml:space="preserve">Bildunterschrift 2: </w:t>
      </w:r>
      <w:r w:rsidRPr="00BD5F90">
        <w:rPr>
          <w:rFonts w:ascii="Tahoma" w:hAnsi="Tahoma" w:cs="Tahoma"/>
          <w:i/>
          <w:iCs/>
          <w:sz w:val="18"/>
          <w:szCs w:val="18"/>
        </w:rPr>
        <w:t xml:space="preserve">In Kombination mit </w:t>
      </w:r>
      <w:proofErr w:type="spellStart"/>
      <w:proofErr w:type="gramStart"/>
      <w:r w:rsidRPr="00BD5F90">
        <w:rPr>
          <w:rFonts w:ascii="Tahoma" w:hAnsi="Tahoma" w:cs="Tahoma"/>
          <w:i/>
          <w:iCs/>
          <w:sz w:val="18"/>
          <w:szCs w:val="18"/>
        </w:rPr>
        <w:t>weber.therm</w:t>
      </w:r>
      <w:proofErr w:type="spellEnd"/>
      <w:proofErr w:type="gramEnd"/>
      <w:r w:rsidRPr="00BD5F90">
        <w:rPr>
          <w:rFonts w:ascii="Tahoma" w:hAnsi="Tahoma" w:cs="Tahoma"/>
          <w:i/>
          <w:iCs/>
          <w:sz w:val="18"/>
          <w:szCs w:val="18"/>
        </w:rPr>
        <w:t xml:space="preserve"> </w:t>
      </w:r>
      <w:proofErr w:type="spellStart"/>
      <w:r w:rsidRPr="00BD5F90">
        <w:rPr>
          <w:rFonts w:ascii="Tahoma" w:hAnsi="Tahoma" w:cs="Tahoma"/>
          <w:i/>
          <w:iCs/>
          <w:sz w:val="18"/>
          <w:szCs w:val="18"/>
        </w:rPr>
        <w:t>circle</w:t>
      </w:r>
      <w:proofErr w:type="spellEnd"/>
      <w:r w:rsidRPr="00BD5F90">
        <w:rPr>
          <w:rFonts w:ascii="Tahoma" w:hAnsi="Tahoma" w:cs="Tahoma"/>
          <w:i/>
          <w:iCs/>
          <w:sz w:val="18"/>
          <w:szCs w:val="18"/>
        </w:rPr>
        <w:t xml:space="preserve">, dem ersten sortenrein </w:t>
      </w:r>
      <w:r>
        <w:rPr>
          <w:rFonts w:ascii="Tahoma" w:hAnsi="Tahoma" w:cs="Tahoma"/>
          <w:i/>
          <w:iCs/>
          <w:sz w:val="18"/>
          <w:szCs w:val="18"/>
        </w:rPr>
        <w:t>r</w:t>
      </w:r>
      <w:r w:rsidRPr="00BD5F90">
        <w:rPr>
          <w:rFonts w:ascii="Tahoma" w:hAnsi="Tahoma" w:cs="Tahoma"/>
          <w:i/>
          <w:iCs/>
          <w:sz w:val="18"/>
          <w:szCs w:val="18"/>
        </w:rPr>
        <w:t>ückbau</w:t>
      </w:r>
      <w:r>
        <w:rPr>
          <w:rFonts w:ascii="Tahoma" w:hAnsi="Tahoma" w:cs="Tahoma"/>
          <w:i/>
          <w:iCs/>
          <w:sz w:val="18"/>
          <w:szCs w:val="18"/>
        </w:rPr>
        <w:t>-</w:t>
      </w:r>
      <w:r w:rsidRPr="00BD5F90">
        <w:rPr>
          <w:rFonts w:ascii="Tahoma" w:hAnsi="Tahoma" w:cs="Tahoma"/>
          <w:i/>
          <w:iCs/>
          <w:sz w:val="18"/>
          <w:szCs w:val="18"/>
        </w:rPr>
        <w:t xml:space="preserve"> und recycelbaren </w:t>
      </w:r>
      <w:r>
        <w:rPr>
          <w:rFonts w:ascii="Tahoma" w:hAnsi="Tahoma" w:cs="Tahoma"/>
          <w:i/>
          <w:iCs/>
          <w:sz w:val="18"/>
          <w:szCs w:val="18"/>
        </w:rPr>
        <w:t>WDVS</w:t>
      </w:r>
      <w:r w:rsidRPr="00BD5F90">
        <w:rPr>
          <w:rFonts w:ascii="Tahoma" w:hAnsi="Tahoma" w:cs="Tahoma"/>
          <w:i/>
          <w:iCs/>
          <w:sz w:val="18"/>
          <w:szCs w:val="18"/>
        </w:rPr>
        <w:t xml:space="preserve">, bietet </w:t>
      </w:r>
      <w:r>
        <w:rPr>
          <w:rFonts w:ascii="Tahoma" w:hAnsi="Tahoma" w:cs="Tahoma"/>
          <w:i/>
          <w:iCs/>
          <w:sz w:val="18"/>
          <w:szCs w:val="18"/>
        </w:rPr>
        <w:t xml:space="preserve">die </w:t>
      </w:r>
      <w:r w:rsidRPr="00BD5F90">
        <w:rPr>
          <w:rFonts w:ascii="Tahoma" w:hAnsi="Tahoma" w:cs="Tahoma"/>
          <w:i/>
          <w:iCs/>
          <w:sz w:val="18"/>
          <w:szCs w:val="18"/>
        </w:rPr>
        <w:t xml:space="preserve">ökologische Holzfaserdämmplatte </w:t>
      </w:r>
      <w:r w:rsidRPr="00F5630C">
        <w:rPr>
          <w:rFonts w:ascii="Tahoma" w:hAnsi="Tahoma" w:cs="Tahoma"/>
          <w:i/>
          <w:iCs/>
          <w:sz w:val="18"/>
          <w:szCs w:val="18"/>
        </w:rPr>
        <w:t xml:space="preserve">GUTEX Thermowall-L </w:t>
      </w:r>
      <w:r w:rsidRPr="00BD5F90">
        <w:rPr>
          <w:rFonts w:ascii="Tahoma" w:hAnsi="Tahoma" w:cs="Tahoma"/>
          <w:i/>
          <w:iCs/>
          <w:sz w:val="18"/>
          <w:szCs w:val="18"/>
        </w:rPr>
        <w:t>eine optimale Systemlösung für</w:t>
      </w:r>
      <w:r>
        <w:rPr>
          <w:rFonts w:ascii="Tahoma" w:hAnsi="Tahoma" w:cs="Tahoma"/>
          <w:i/>
          <w:iCs/>
          <w:sz w:val="18"/>
          <w:szCs w:val="18"/>
        </w:rPr>
        <w:t xml:space="preserve"> </w:t>
      </w:r>
      <w:r w:rsidRPr="00BD5F90">
        <w:rPr>
          <w:rFonts w:ascii="Tahoma" w:hAnsi="Tahoma" w:cs="Tahoma"/>
          <w:i/>
          <w:iCs/>
          <w:sz w:val="18"/>
          <w:szCs w:val="18"/>
        </w:rPr>
        <w:t>konsequent nachhaltig</w:t>
      </w:r>
      <w:r>
        <w:rPr>
          <w:rFonts w:ascii="Tahoma" w:hAnsi="Tahoma" w:cs="Tahoma"/>
          <w:i/>
          <w:iCs/>
          <w:sz w:val="18"/>
          <w:szCs w:val="18"/>
        </w:rPr>
        <w:t xml:space="preserve"> gestaltete Fassaden.</w:t>
      </w:r>
    </w:p>
    <w:p w14:paraId="53E93460" w14:textId="77777777" w:rsidR="00EF4F44" w:rsidRDefault="00EF4F44" w:rsidP="00EF4F44">
      <w:pPr>
        <w:spacing w:after="120" w:line="288" w:lineRule="auto"/>
        <w:rPr>
          <w:rFonts w:ascii="Tahoma" w:hAnsi="Tahoma" w:cs="Tahoma"/>
          <w:i/>
          <w:iCs/>
          <w:sz w:val="18"/>
          <w:szCs w:val="18"/>
        </w:rPr>
      </w:pPr>
      <w:r>
        <w:rPr>
          <w:rFonts w:ascii="Tahoma" w:hAnsi="Tahoma" w:cs="Tahoma"/>
          <w:i/>
          <w:iCs/>
          <w:noProof/>
          <w:sz w:val="18"/>
          <w:szCs w:val="18"/>
        </w:rPr>
        <w:lastRenderedPageBreak/>
        <w:drawing>
          <wp:inline distT="0" distB="0" distL="0" distR="0" wp14:anchorId="1E951FE7" wp14:editId="59F5A8B3">
            <wp:extent cx="2465408" cy="1643605"/>
            <wp:effectExtent l="0" t="0" r="0" b="0"/>
            <wp:docPr id="12280829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70781" cy="1647187"/>
                    </a:xfrm>
                    <a:prstGeom prst="rect">
                      <a:avLst/>
                    </a:prstGeom>
                    <a:noFill/>
                    <a:ln>
                      <a:noFill/>
                    </a:ln>
                  </pic:spPr>
                </pic:pic>
              </a:graphicData>
            </a:graphic>
          </wp:inline>
        </w:drawing>
      </w:r>
    </w:p>
    <w:p w14:paraId="348B267C" w14:textId="0FA4D0D1" w:rsidR="00EF4F44" w:rsidRDefault="00EF4F44" w:rsidP="00EF4F44">
      <w:pPr>
        <w:spacing w:after="120" w:line="288" w:lineRule="auto"/>
        <w:rPr>
          <w:rFonts w:ascii="Tahoma" w:hAnsi="Tahoma" w:cs="Tahoma"/>
          <w:i/>
          <w:iCs/>
          <w:sz w:val="18"/>
          <w:szCs w:val="18"/>
        </w:rPr>
      </w:pPr>
      <w:r>
        <w:rPr>
          <w:rFonts w:ascii="Tahoma" w:hAnsi="Tahoma" w:cs="Tahoma"/>
          <w:i/>
          <w:iCs/>
          <w:sz w:val="18"/>
          <w:szCs w:val="18"/>
        </w:rPr>
        <w:t xml:space="preserve">Bildunterschrift 3: </w:t>
      </w:r>
      <w:r>
        <w:rPr>
          <w:rFonts w:ascii="Tahoma" w:hAnsi="Tahoma" w:cs="Tahoma"/>
          <w:i/>
          <w:iCs/>
          <w:sz w:val="18"/>
          <w:szCs w:val="18"/>
        </w:rPr>
        <w:t xml:space="preserve">Dank des handlichen Formats ist GUTEX Thermowall-L </w:t>
      </w:r>
      <w:r w:rsidRPr="003C6879">
        <w:rPr>
          <w:rFonts w:ascii="Tahoma" w:hAnsi="Tahoma" w:cs="Tahoma"/>
          <w:i/>
          <w:iCs/>
          <w:sz w:val="18"/>
          <w:szCs w:val="18"/>
        </w:rPr>
        <w:t xml:space="preserve">so leicht und kompakt, dass </w:t>
      </w:r>
      <w:r>
        <w:rPr>
          <w:rFonts w:ascii="Tahoma" w:hAnsi="Tahoma" w:cs="Tahoma"/>
          <w:i/>
          <w:iCs/>
          <w:sz w:val="18"/>
          <w:szCs w:val="18"/>
        </w:rPr>
        <w:t>die Platte</w:t>
      </w:r>
      <w:r w:rsidRPr="003C6879">
        <w:rPr>
          <w:rFonts w:ascii="Tahoma" w:hAnsi="Tahoma" w:cs="Tahoma"/>
          <w:i/>
          <w:iCs/>
          <w:sz w:val="18"/>
          <w:szCs w:val="18"/>
        </w:rPr>
        <w:t xml:space="preserve"> auf der Baustelle </w:t>
      </w:r>
      <w:r>
        <w:rPr>
          <w:rFonts w:ascii="Tahoma" w:hAnsi="Tahoma" w:cs="Tahoma"/>
          <w:i/>
          <w:iCs/>
          <w:sz w:val="18"/>
          <w:szCs w:val="18"/>
        </w:rPr>
        <w:t xml:space="preserve">schnell und </w:t>
      </w:r>
      <w:r w:rsidRPr="003C6879">
        <w:rPr>
          <w:rFonts w:ascii="Tahoma" w:hAnsi="Tahoma" w:cs="Tahoma"/>
          <w:i/>
          <w:iCs/>
          <w:sz w:val="18"/>
          <w:szCs w:val="18"/>
        </w:rPr>
        <w:t>mühelos von einer Person verarbeitet werden kann</w:t>
      </w:r>
      <w:r>
        <w:rPr>
          <w:rFonts w:ascii="Tahoma" w:hAnsi="Tahoma" w:cs="Tahoma"/>
          <w:i/>
          <w:iCs/>
          <w:sz w:val="18"/>
          <w:szCs w:val="18"/>
        </w:rPr>
        <w:t xml:space="preserve"> – wie hier bei einer Fassadendämmung mit dem GUTEX Thermowall-WDVS.</w:t>
      </w:r>
    </w:p>
    <w:p w14:paraId="59503431" w14:textId="77777777" w:rsidR="00EF4F44" w:rsidRPr="005435CF" w:rsidRDefault="00EF4F44" w:rsidP="00EF4F44">
      <w:pPr>
        <w:spacing w:after="120" w:line="288" w:lineRule="auto"/>
        <w:rPr>
          <w:rFonts w:ascii="Tahoma" w:hAnsi="Tahoma" w:cs="Tahoma"/>
          <w:i/>
          <w:iCs/>
          <w:sz w:val="18"/>
          <w:szCs w:val="18"/>
        </w:rPr>
      </w:pPr>
      <w:r w:rsidRPr="00F5630C">
        <w:rPr>
          <w:rFonts w:ascii="Tahoma" w:hAnsi="Tahoma" w:cs="Tahoma"/>
        </w:rPr>
        <w:br w:type="page"/>
      </w:r>
    </w:p>
    <w:p w14:paraId="3295CCB9" w14:textId="0739A7F7" w:rsidR="00742602" w:rsidRPr="006517BA" w:rsidRDefault="00742602" w:rsidP="006517BA">
      <w:pPr>
        <w:spacing w:after="120" w:line="288" w:lineRule="auto"/>
        <w:rPr>
          <w:rFonts w:ascii="Tahoma" w:hAnsi="Tahoma" w:cs="Tahoma"/>
          <w:b/>
          <w:bCs/>
          <w:sz w:val="20"/>
          <w:szCs w:val="20"/>
        </w:rPr>
      </w:pPr>
      <w:r w:rsidRPr="006517BA">
        <w:rPr>
          <w:rFonts w:ascii="Tahoma" w:hAnsi="Tahoma" w:cs="Tahoma"/>
          <w:b/>
          <w:bCs/>
          <w:sz w:val="20"/>
          <w:szCs w:val="20"/>
        </w:rPr>
        <w:lastRenderedPageBreak/>
        <w:t>Unternehmensprofil</w:t>
      </w:r>
    </w:p>
    <w:p w14:paraId="37DBA575" w14:textId="76AA29FF"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GUTEX macht seit 1932 das Beste aus Holz und ist Experte für klimapositive Holzfaserdämmung in den Bereichen Fassade, Dach und Ausbau. Die innovativen Produkte und Systeme bestehen aus zertifiziertem Nadelholz, das aus regionaler Forstwirtschaft stammt und am Firmensitz in Waldshut-Tiengen sowie in Eschbach im Breisgau nach umweltschonenden Standards verarbeitet wird. Mit individueller Beratung und Services unterstützt GUTEX den Baustoff- und Holzhandel, Architekten, Planer, Handwerker und Bauherren dabei, behagliche Lebensräume im Einklang mit der Natur zu schaffen. Das in 4. Generation geführte Familienunternehmen beschäftigt mehr als 300 Mitarbeitende und generiert rund 116 Millionen Euro Umsatz im Jahr mit allen Arten der Holzfaserdämmung: Platten, Matten und loser Einblasdämmung.</w:t>
      </w:r>
    </w:p>
    <w:p w14:paraId="144BE74B"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 xml:space="preserve">Weitere Informationen über Unternehmen und Produkte finden Sie hier: </w:t>
      </w:r>
      <w:hyperlink r:id="rId9" w:history="1">
        <w:r w:rsidRPr="006517BA">
          <w:rPr>
            <w:rStyle w:val="Hyperlink"/>
            <w:rFonts w:ascii="Tahoma" w:hAnsi="Tahoma" w:cs="Tahoma"/>
            <w:color w:val="auto"/>
            <w:szCs w:val="20"/>
          </w:rPr>
          <w:t>www.gutex.de</w:t>
        </w:r>
      </w:hyperlink>
    </w:p>
    <w:p w14:paraId="3EF4ECE2" w14:textId="77777777" w:rsidR="00742602" w:rsidRPr="006517BA" w:rsidRDefault="00742602" w:rsidP="006517BA">
      <w:pPr>
        <w:pStyle w:val="berschrift4"/>
        <w:spacing w:after="120" w:line="288" w:lineRule="auto"/>
        <w:rPr>
          <w:rFonts w:ascii="Tahoma" w:hAnsi="Tahoma" w:cs="Tahoma"/>
          <w:color w:val="auto"/>
          <w:sz w:val="20"/>
          <w:szCs w:val="20"/>
        </w:rPr>
      </w:pPr>
    </w:p>
    <w:p w14:paraId="55306AA1" w14:textId="77777777" w:rsidR="00742602" w:rsidRPr="006517BA" w:rsidRDefault="00742602" w:rsidP="006517BA">
      <w:pPr>
        <w:pStyle w:val="berschrift4"/>
        <w:spacing w:after="120" w:line="288" w:lineRule="auto"/>
        <w:rPr>
          <w:rFonts w:ascii="Tahoma" w:hAnsi="Tahoma" w:cs="Tahoma"/>
          <w:b w:val="0"/>
          <w:bCs/>
          <w:color w:val="auto"/>
          <w:sz w:val="28"/>
          <w:szCs w:val="22"/>
        </w:rPr>
      </w:pPr>
      <w:r w:rsidRPr="006517BA">
        <w:rPr>
          <w:rFonts w:ascii="Tahoma" w:hAnsi="Tahoma" w:cs="Tahoma"/>
          <w:b w:val="0"/>
          <w:bCs/>
          <w:color w:val="auto"/>
          <w:sz w:val="28"/>
          <w:szCs w:val="22"/>
        </w:rPr>
        <w:t>Ansprechpartner für die Presse</w:t>
      </w:r>
    </w:p>
    <w:p w14:paraId="3D778E50" w14:textId="46D5F0F6" w:rsidR="00742602" w:rsidRPr="006517BA" w:rsidRDefault="00742602" w:rsidP="006517BA">
      <w:pPr>
        <w:pStyle w:val="Kontakt"/>
        <w:spacing w:after="120" w:line="288" w:lineRule="auto"/>
        <w:rPr>
          <w:rFonts w:ascii="Tahoma" w:hAnsi="Tahoma" w:cs="Tahoma"/>
          <w:color w:val="auto"/>
          <w:szCs w:val="20"/>
        </w:rPr>
      </w:pPr>
      <w:r w:rsidRPr="006517BA">
        <w:rPr>
          <w:rFonts w:ascii="Tahoma" w:hAnsi="Tahoma" w:cs="Tahoma"/>
          <w:b/>
          <w:color w:val="auto"/>
          <w:szCs w:val="20"/>
        </w:rPr>
        <w:t>GUTEX</w:t>
      </w:r>
      <w:r w:rsidRPr="006517BA">
        <w:rPr>
          <w:rFonts w:ascii="Tahoma" w:hAnsi="Tahoma" w:cs="Tahoma"/>
          <w:b/>
          <w:color w:val="auto"/>
          <w:szCs w:val="20"/>
        </w:rPr>
        <w:tab/>
      </w:r>
      <w:proofErr w:type="spellStart"/>
      <w:r w:rsidRPr="006517BA">
        <w:rPr>
          <w:rFonts w:ascii="Tahoma" w:hAnsi="Tahoma" w:cs="Tahoma"/>
          <w:b/>
          <w:color w:val="auto"/>
          <w:szCs w:val="20"/>
        </w:rPr>
        <w:t>mai</w:t>
      </w:r>
      <w:proofErr w:type="spellEnd"/>
      <w:r w:rsidRPr="006517BA">
        <w:rPr>
          <w:rFonts w:ascii="Tahoma" w:hAnsi="Tahoma" w:cs="Tahoma"/>
          <w:b/>
          <w:color w:val="auto"/>
          <w:szCs w:val="20"/>
        </w:rPr>
        <w:t xml:space="preserve"> </w:t>
      </w:r>
      <w:proofErr w:type="spellStart"/>
      <w:r w:rsidRPr="006517BA">
        <w:rPr>
          <w:rFonts w:ascii="Tahoma" w:hAnsi="Tahoma" w:cs="Tahoma"/>
          <w:b/>
          <w:color w:val="auto"/>
          <w:szCs w:val="20"/>
        </w:rPr>
        <w:t>public</w:t>
      </w:r>
      <w:proofErr w:type="spellEnd"/>
      <w:r w:rsidRPr="006517BA">
        <w:rPr>
          <w:rFonts w:ascii="Tahoma" w:hAnsi="Tahoma" w:cs="Tahoma"/>
          <w:b/>
          <w:color w:val="auto"/>
          <w:szCs w:val="20"/>
        </w:rPr>
        <w:t xml:space="preserve"> </w:t>
      </w:r>
      <w:proofErr w:type="spellStart"/>
      <w:r w:rsidRPr="006517BA">
        <w:rPr>
          <w:rFonts w:ascii="Tahoma" w:hAnsi="Tahoma" w:cs="Tahoma"/>
          <w:b/>
          <w:color w:val="auto"/>
          <w:szCs w:val="20"/>
        </w:rPr>
        <w:t>relations</w:t>
      </w:r>
      <w:proofErr w:type="spellEnd"/>
      <w:r w:rsidRPr="006517BA">
        <w:rPr>
          <w:rFonts w:ascii="Tahoma" w:hAnsi="Tahoma" w:cs="Tahoma"/>
          <w:b/>
          <w:color w:val="auto"/>
          <w:szCs w:val="20"/>
        </w:rPr>
        <w:br/>
      </w:r>
      <w:r w:rsidRPr="006517BA">
        <w:rPr>
          <w:rFonts w:ascii="Tahoma" w:hAnsi="Tahoma" w:cs="Tahoma"/>
          <w:color w:val="auto"/>
          <w:szCs w:val="20"/>
        </w:rPr>
        <w:t xml:space="preserve">Clemens </w:t>
      </w:r>
      <w:proofErr w:type="spellStart"/>
      <w:r w:rsidRPr="006517BA">
        <w:rPr>
          <w:rFonts w:ascii="Tahoma" w:hAnsi="Tahoma" w:cs="Tahoma"/>
          <w:color w:val="auto"/>
          <w:szCs w:val="20"/>
        </w:rPr>
        <w:t>Jesenitschnig</w:t>
      </w:r>
      <w:proofErr w:type="spellEnd"/>
      <w:r w:rsidRPr="006517BA">
        <w:rPr>
          <w:rFonts w:ascii="Tahoma" w:hAnsi="Tahoma" w:cs="Tahoma"/>
          <w:color w:val="auto"/>
          <w:szCs w:val="20"/>
        </w:rPr>
        <w:tab/>
      </w:r>
      <w:r w:rsidR="00D5530C">
        <w:rPr>
          <w:rFonts w:ascii="Tahoma" w:hAnsi="Tahoma" w:cs="Tahoma"/>
          <w:color w:val="auto"/>
          <w:szCs w:val="20"/>
        </w:rPr>
        <w:t xml:space="preserve">Wolfgang </w:t>
      </w:r>
      <w:proofErr w:type="spellStart"/>
      <w:r w:rsidR="00D5530C">
        <w:rPr>
          <w:rFonts w:ascii="Tahoma" w:hAnsi="Tahoma" w:cs="Tahoma"/>
          <w:color w:val="auto"/>
          <w:szCs w:val="20"/>
        </w:rPr>
        <w:t>Deil</w:t>
      </w:r>
      <w:proofErr w:type="spellEnd"/>
      <w:r w:rsidRPr="006517BA">
        <w:rPr>
          <w:rFonts w:ascii="Tahoma" w:hAnsi="Tahoma" w:cs="Tahoma"/>
          <w:color w:val="auto"/>
          <w:szCs w:val="20"/>
        </w:rPr>
        <w:br/>
        <w:t>Corporate Communication Manager</w:t>
      </w:r>
      <w:r w:rsidRPr="006517BA">
        <w:rPr>
          <w:rFonts w:ascii="Tahoma" w:hAnsi="Tahoma" w:cs="Tahoma"/>
          <w:color w:val="auto"/>
          <w:szCs w:val="20"/>
        </w:rPr>
        <w:tab/>
        <w:t xml:space="preserve">PR-Beratung </w:t>
      </w:r>
      <w:r w:rsidRPr="006517BA">
        <w:rPr>
          <w:rFonts w:ascii="Tahoma" w:hAnsi="Tahoma" w:cs="Tahoma"/>
          <w:color w:val="auto"/>
          <w:szCs w:val="20"/>
        </w:rPr>
        <w:br/>
      </w:r>
      <w:hyperlink r:id="rId10" w:history="1">
        <w:r w:rsidRPr="006517BA">
          <w:rPr>
            <w:rStyle w:val="Hyperlink"/>
            <w:rFonts w:ascii="Tahoma" w:hAnsi="Tahoma" w:cs="Tahoma"/>
            <w:color w:val="auto"/>
            <w:szCs w:val="20"/>
          </w:rPr>
          <w:t>clemens.jesenitschnig@gutex.de</w:t>
        </w:r>
      </w:hyperlink>
      <w:r w:rsidRPr="006517BA">
        <w:rPr>
          <w:rFonts w:ascii="Tahoma" w:hAnsi="Tahoma" w:cs="Tahoma"/>
          <w:color w:val="auto"/>
          <w:szCs w:val="20"/>
        </w:rPr>
        <w:t xml:space="preserve"> </w:t>
      </w:r>
      <w:r w:rsidRPr="006517BA">
        <w:rPr>
          <w:rFonts w:ascii="Tahoma" w:hAnsi="Tahoma" w:cs="Tahoma"/>
          <w:color w:val="auto"/>
          <w:szCs w:val="20"/>
        </w:rPr>
        <w:tab/>
      </w:r>
      <w:hyperlink r:id="rId11" w:history="1">
        <w:r w:rsidRPr="006517BA">
          <w:rPr>
            <w:rStyle w:val="Hyperlink"/>
            <w:rFonts w:ascii="Tahoma" w:hAnsi="Tahoma" w:cs="Tahoma"/>
            <w:color w:val="auto"/>
            <w:szCs w:val="20"/>
          </w:rPr>
          <w:t>gutex@maipr.com</w:t>
        </w:r>
      </w:hyperlink>
      <w:r w:rsidRPr="006517BA">
        <w:rPr>
          <w:rFonts w:ascii="Tahoma" w:hAnsi="Tahoma" w:cs="Tahoma"/>
          <w:color w:val="auto"/>
          <w:szCs w:val="20"/>
        </w:rPr>
        <w:br/>
        <w:t>+49 7741 6099-368</w:t>
      </w:r>
      <w:r w:rsidRPr="006517BA">
        <w:rPr>
          <w:rFonts w:ascii="Tahoma" w:hAnsi="Tahoma" w:cs="Tahoma"/>
          <w:color w:val="auto"/>
          <w:szCs w:val="20"/>
        </w:rPr>
        <w:tab/>
        <w:t>+49 30 664040-55</w:t>
      </w:r>
      <w:r w:rsidR="00D5530C">
        <w:rPr>
          <w:rFonts w:ascii="Tahoma" w:hAnsi="Tahoma" w:cs="Tahoma"/>
          <w:color w:val="auto"/>
          <w:szCs w:val="20"/>
        </w:rPr>
        <w:t>2</w:t>
      </w:r>
    </w:p>
    <w:p w14:paraId="2E9B5527" w14:textId="77777777" w:rsidR="00742602" w:rsidRPr="006517BA" w:rsidRDefault="00742602" w:rsidP="006517BA">
      <w:pPr>
        <w:spacing w:after="120" w:line="288" w:lineRule="auto"/>
        <w:rPr>
          <w:rFonts w:ascii="Tahoma" w:hAnsi="Tahoma" w:cs="Tahoma"/>
          <w:sz w:val="20"/>
          <w:szCs w:val="20"/>
        </w:rPr>
      </w:pPr>
    </w:p>
    <w:p w14:paraId="181E7497"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Herstelleradresse:</w:t>
      </w:r>
    </w:p>
    <w:p w14:paraId="636B79E7" w14:textId="13EE3B9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shd w:val="clear" w:color="auto" w:fill="FFFFFF"/>
        </w:rPr>
        <w:t>GUTEX Holzfaserplattenwerk H. Henselmann GmbH + Co. KG</w:t>
      </w:r>
      <w:r w:rsidRPr="006517BA">
        <w:rPr>
          <w:rFonts w:ascii="Tahoma" w:hAnsi="Tahoma" w:cs="Tahoma"/>
          <w:sz w:val="20"/>
          <w:szCs w:val="20"/>
        </w:rPr>
        <w:br/>
        <w:t>Gutenburg 5</w:t>
      </w:r>
      <w:r w:rsidRPr="006517BA">
        <w:rPr>
          <w:rFonts w:ascii="Tahoma" w:hAnsi="Tahoma" w:cs="Tahoma"/>
          <w:sz w:val="20"/>
          <w:szCs w:val="20"/>
        </w:rPr>
        <w:br/>
        <w:t>79761 Waldshut-Tiengen, Deutschland</w:t>
      </w:r>
      <w:r w:rsidRPr="006517BA">
        <w:rPr>
          <w:rFonts w:ascii="Tahoma" w:hAnsi="Tahoma" w:cs="Tahoma"/>
          <w:sz w:val="20"/>
          <w:szCs w:val="20"/>
        </w:rPr>
        <w:br/>
        <w:t>Telefon: + 49 7741/6099-0</w:t>
      </w:r>
      <w:r w:rsidRPr="006517BA">
        <w:rPr>
          <w:rFonts w:ascii="Tahoma" w:hAnsi="Tahoma" w:cs="Tahoma"/>
          <w:sz w:val="20"/>
          <w:szCs w:val="20"/>
        </w:rPr>
        <w:br/>
      </w:r>
      <w:hyperlink r:id="rId12" w:history="1">
        <w:r w:rsidRPr="006517BA">
          <w:rPr>
            <w:rStyle w:val="Hyperlink"/>
            <w:rFonts w:ascii="Tahoma" w:hAnsi="Tahoma" w:cs="Tahoma"/>
            <w:color w:val="auto"/>
            <w:szCs w:val="20"/>
          </w:rPr>
          <w:t>www.gutex.de</w:t>
        </w:r>
      </w:hyperlink>
      <w:r w:rsidRPr="006517BA">
        <w:rPr>
          <w:rFonts w:ascii="Tahoma" w:hAnsi="Tahoma" w:cs="Tahoma"/>
          <w:sz w:val="20"/>
          <w:szCs w:val="20"/>
        </w:rPr>
        <w:br/>
      </w:r>
      <w:hyperlink r:id="rId13" w:history="1">
        <w:r w:rsidRPr="006517BA">
          <w:rPr>
            <w:rFonts w:ascii="Tahoma" w:hAnsi="Tahoma" w:cs="Tahoma"/>
            <w:sz w:val="20"/>
            <w:szCs w:val="20"/>
          </w:rPr>
          <w:t>info@gutex.de</w:t>
        </w:r>
      </w:hyperlink>
    </w:p>
    <w:p w14:paraId="2D3083D6" w14:textId="77777777" w:rsidR="00742602" w:rsidRPr="006517BA" w:rsidRDefault="00742602" w:rsidP="006517BA">
      <w:pPr>
        <w:spacing w:after="120" w:line="288" w:lineRule="auto"/>
        <w:rPr>
          <w:rStyle w:val="Hyperlink"/>
          <w:rFonts w:ascii="Tahoma" w:hAnsi="Tahoma" w:cs="Tahoma"/>
          <w:color w:val="auto"/>
          <w:szCs w:val="20"/>
        </w:rPr>
      </w:pPr>
    </w:p>
    <w:p w14:paraId="393E7851"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Abdruck kostenlos.</w:t>
      </w:r>
    </w:p>
    <w:p w14:paraId="40CD69D7" w14:textId="0C65B88D"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Über die Zusendung von Belegexemplaren (gerne als Daten) freuen wir uns.</w:t>
      </w:r>
      <w:r w:rsidR="00224F35" w:rsidRPr="006517BA">
        <w:rPr>
          <w:rFonts w:ascii="Tahoma" w:hAnsi="Tahoma" w:cs="Tahoma"/>
          <w:sz w:val="20"/>
          <w:szCs w:val="20"/>
        </w:rPr>
        <w:br/>
      </w:r>
      <w:r w:rsidRPr="006517BA">
        <w:rPr>
          <w:rFonts w:ascii="Tahoma" w:hAnsi="Tahoma" w:cs="Tahoma"/>
          <w:sz w:val="20"/>
          <w:szCs w:val="20"/>
        </w:rPr>
        <w:t>Anregungen und Anfragen sind jederzeit willkommen.</w:t>
      </w:r>
    </w:p>
    <w:p w14:paraId="572437CD" w14:textId="77777777" w:rsidR="005638B7" w:rsidRPr="006517BA" w:rsidRDefault="005638B7" w:rsidP="006517BA">
      <w:pPr>
        <w:spacing w:after="120" w:line="288" w:lineRule="auto"/>
        <w:rPr>
          <w:rFonts w:ascii="Tahoma" w:hAnsi="Tahoma" w:cs="Tahoma"/>
          <w:sz w:val="20"/>
          <w:szCs w:val="20"/>
        </w:rPr>
      </w:pPr>
    </w:p>
    <w:p w14:paraId="0BF39BCB" w14:textId="20923A98"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Rechtliches:</w:t>
      </w:r>
    </w:p>
    <w:p w14:paraId="1BAC76C4"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Die Verwendung der Bilder ist ausschließlich im Rahmen redaktioneller Berichterstattung mit inhaltlichen Bezügen zu GUTEX erlaubt.</w:t>
      </w:r>
    </w:p>
    <w:p w14:paraId="425503A3"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Die Bilder können zu diesem Zweck vervielfältigt und kostenlos veröffentlicht werden.</w:t>
      </w:r>
    </w:p>
    <w:p w14:paraId="5279542A" w14:textId="77777777" w:rsidR="00742602"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lastRenderedPageBreak/>
        <w:t>Die Bearbeitung der Bilder ist nicht erlaubt. Verkleinerungen oder Vergrößerungen, sowie eine den zentralen Sinn des Bildes nicht entstellende Ausschnittwahl sind zulässig.</w:t>
      </w:r>
    </w:p>
    <w:p w14:paraId="18BFB6AD" w14:textId="77777777" w:rsidR="00215E36" w:rsidRPr="006517BA" w:rsidRDefault="00742602" w:rsidP="006517BA">
      <w:pPr>
        <w:spacing w:after="120" w:line="288" w:lineRule="auto"/>
        <w:rPr>
          <w:rFonts w:ascii="Tahoma" w:hAnsi="Tahoma" w:cs="Tahoma"/>
          <w:sz w:val="20"/>
          <w:szCs w:val="20"/>
        </w:rPr>
      </w:pPr>
      <w:r w:rsidRPr="006517BA">
        <w:rPr>
          <w:rFonts w:ascii="Tahoma" w:hAnsi="Tahoma" w:cs="Tahoma"/>
          <w:sz w:val="20"/>
          <w:szCs w:val="20"/>
        </w:rPr>
        <w:t>Zur Sicherung der uns seitens der Fotografen überlassenen Urheberrechte ist die Bildnutzung nur unter Angabe der Fotoquelle „GUTEX“ bzw. des Fotografen zulässig.</w:t>
      </w:r>
    </w:p>
    <w:p w14:paraId="449EDB2C" w14:textId="333F26C9" w:rsidR="00742602" w:rsidRPr="006517BA" w:rsidRDefault="00742602" w:rsidP="006517BA">
      <w:pPr>
        <w:spacing w:after="120" w:line="288" w:lineRule="auto"/>
        <w:rPr>
          <w:rFonts w:ascii="Tahoma" w:hAnsi="Tahoma" w:cs="Tahoma"/>
          <w:sz w:val="20"/>
          <w:szCs w:val="16"/>
        </w:rPr>
      </w:pPr>
      <w:r w:rsidRPr="006517BA">
        <w:rPr>
          <w:rFonts w:ascii="Tahoma" w:hAnsi="Tahoma" w:cs="Tahoma"/>
          <w:sz w:val="20"/>
          <w:szCs w:val="16"/>
        </w:rPr>
        <w:t>Bild</w:t>
      </w:r>
      <w:r w:rsidR="00923475" w:rsidRPr="006517BA">
        <w:rPr>
          <w:rFonts w:ascii="Tahoma" w:hAnsi="Tahoma" w:cs="Tahoma"/>
          <w:sz w:val="20"/>
          <w:szCs w:val="16"/>
        </w:rPr>
        <w:t>er</w:t>
      </w:r>
      <w:r w:rsidRPr="006517BA">
        <w:rPr>
          <w:rFonts w:ascii="Tahoma" w:hAnsi="Tahoma" w:cs="Tahoma"/>
          <w:sz w:val="20"/>
          <w:szCs w:val="16"/>
        </w:rPr>
        <w:t>:</w:t>
      </w:r>
      <w:r w:rsidR="00A02841" w:rsidRPr="006517BA">
        <w:rPr>
          <w:rFonts w:ascii="Tahoma" w:hAnsi="Tahoma" w:cs="Tahoma"/>
          <w:sz w:val="20"/>
          <w:szCs w:val="16"/>
        </w:rPr>
        <w:t xml:space="preserve"> </w:t>
      </w:r>
      <w:r w:rsidRPr="006517BA">
        <w:rPr>
          <w:rFonts w:ascii="Tahoma" w:hAnsi="Tahoma" w:cs="Tahoma"/>
          <w:sz w:val="20"/>
          <w:szCs w:val="16"/>
        </w:rPr>
        <w:t>© GUTEX</w:t>
      </w:r>
    </w:p>
    <w:sectPr w:rsidR="00742602" w:rsidRPr="006517BA" w:rsidSect="00084AB1">
      <w:headerReference w:type="default" r:id="rId14"/>
      <w:footerReference w:type="default" r:id="rId15"/>
      <w:headerReference w:type="first" r:id="rId16"/>
      <w:footerReference w:type="first" r:id="rId17"/>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A6C276" w14:textId="77777777" w:rsidR="00084AB1" w:rsidRDefault="00084AB1" w:rsidP="00861BE7">
      <w:pPr>
        <w:spacing w:after="0" w:line="240" w:lineRule="auto"/>
      </w:pPr>
      <w:r>
        <w:separator/>
      </w:r>
    </w:p>
  </w:endnote>
  <w:endnote w:type="continuationSeparator" w:id="0">
    <w:p w14:paraId="29107176" w14:textId="77777777" w:rsidR="00084AB1" w:rsidRDefault="00084AB1" w:rsidP="00861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ato">
    <w:altName w:val="Calibri"/>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" filled="f" stroked="f" strokeweight=".5pt">
              <v:textbox inset="0,0,0,0">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" filled="f" stroked="f" strokeweight=".5pt">
              <v:textbox inset="0,0,0,0">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A4D3D2" w14:textId="77777777" w:rsidR="00084AB1" w:rsidRDefault="00084AB1" w:rsidP="00861BE7">
      <w:pPr>
        <w:spacing w:after="0" w:line="240" w:lineRule="auto"/>
      </w:pPr>
      <w:r>
        <w:separator/>
      </w:r>
    </w:p>
  </w:footnote>
  <w:footnote w:type="continuationSeparator" w:id="0">
    <w:p w14:paraId="139977E3" w14:textId="77777777" w:rsidR="00084AB1" w:rsidRDefault="00084AB1" w:rsidP="00861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5B5B2F93">
          <wp:simplePos x="0" y="0"/>
          <wp:positionH relativeFrom="page">
            <wp:posOffset>0</wp:posOffset>
          </wp:positionH>
          <wp:positionV relativeFrom="page">
            <wp:posOffset>0</wp:posOffset>
          </wp:positionV>
          <wp:extent cx="7560000" cy="26676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6676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084AB1"/>
    <w:rsid w:val="000C7FAA"/>
    <w:rsid w:val="001804DE"/>
    <w:rsid w:val="00215E36"/>
    <w:rsid w:val="00224F35"/>
    <w:rsid w:val="00244688"/>
    <w:rsid w:val="002C7EC4"/>
    <w:rsid w:val="00331F4F"/>
    <w:rsid w:val="003A0190"/>
    <w:rsid w:val="003A36F1"/>
    <w:rsid w:val="003A4639"/>
    <w:rsid w:val="003C30C5"/>
    <w:rsid w:val="00425A7C"/>
    <w:rsid w:val="00464AE1"/>
    <w:rsid w:val="005638B7"/>
    <w:rsid w:val="0058354A"/>
    <w:rsid w:val="005F5F89"/>
    <w:rsid w:val="006462BD"/>
    <w:rsid w:val="006517BA"/>
    <w:rsid w:val="0067565D"/>
    <w:rsid w:val="00742602"/>
    <w:rsid w:val="007E1C40"/>
    <w:rsid w:val="00861BE7"/>
    <w:rsid w:val="00923475"/>
    <w:rsid w:val="00A02841"/>
    <w:rsid w:val="00A527EA"/>
    <w:rsid w:val="00B43764"/>
    <w:rsid w:val="00BE0D76"/>
    <w:rsid w:val="00BE3F0A"/>
    <w:rsid w:val="00BE541A"/>
    <w:rsid w:val="00BE55CF"/>
    <w:rsid w:val="00D12E50"/>
    <w:rsid w:val="00D5530C"/>
    <w:rsid w:val="00D5550D"/>
    <w:rsid w:val="00D6445A"/>
    <w:rsid w:val="00D72BE9"/>
    <w:rsid w:val="00DE347F"/>
    <w:rsid w:val="00E220F8"/>
    <w:rsid w:val="00EF4F44"/>
    <w:rsid w:val="00F07477"/>
    <w:rsid w:val="00F42B60"/>
    <w:rsid w:val="00F6087F"/>
    <w:rsid w:val="00F62295"/>
    <w:rsid w:val="00FC43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kern w:val="0"/>
      <w:sz w:val="30"/>
      <w:szCs w:val="24"/>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after="0" w:line="300" w:lineRule="exact"/>
    </w:pPr>
    <w:rPr>
      <w:rFonts w:ascii="Lato" w:hAnsi="Lato" w:cs="Times New Roman (Textkörper CS)"/>
      <w:color w:val="5F504B"/>
      <w:kern w:val="0"/>
      <w:sz w:val="20"/>
      <w:szCs w:val="24"/>
      <w14:ligatures w14:val="none"/>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kern w:val="0"/>
      <w:sz w:val="20"/>
      <w:szCs w:val="24"/>
      <w14:ligatures w14:val="none"/>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mailto:info@gutex.de"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s://www.gutex.de/" TargetMode="External"/><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mailto:gutex@maipr.com" TargetMode="External"/><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hyperlink" Target="mailto:clemens.jesenitschnig@gutex.de" TargetMode="Externa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https://gutex.de/home/"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912</Words>
  <Characters>5751</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Wolfgang Diel</cp:lastModifiedBy>
  <cp:revision>11</cp:revision>
  <cp:lastPrinted>2024-02-20T09:42:00Z</cp:lastPrinted>
  <dcterms:created xsi:type="dcterms:W3CDTF">2024-02-20T10:43:00Z</dcterms:created>
  <dcterms:modified xsi:type="dcterms:W3CDTF">2024-05-12T15:12:00Z</dcterms:modified>
</cp:coreProperties>
</file>