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4C101" w14:textId="77777777" w:rsidR="003138FB" w:rsidRDefault="003138FB" w:rsidP="003138FB">
      <w:pPr>
        <w:tabs>
          <w:tab w:val="left" w:pos="708"/>
          <w:tab w:val="left" w:pos="1416"/>
          <w:tab w:val="left" w:pos="2124"/>
          <w:tab w:val="left" w:pos="3109"/>
        </w:tabs>
        <w:spacing w:line="360" w:lineRule="auto"/>
        <w:ind w:left="708"/>
        <w:rPr>
          <w:rFonts w:cs="Arial"/>
          <w:b/>
          <w:sz w:val="28"/>
          <w:szCs w:val="28"/>
          <w:lang w:eastAsia="it-IT" w:bidi="it-IT"/>
        </w:rPr>
      </w:pPr>
      <w:r w:rsidRPr="003138FB">
        <w:rPr>
          <w:rFonts w:cs="Arial"/>
          <w:b/>
          <w:sz w:val="28"/>
          <w:szCs w:val="28"/>
          <w:lang w:eastAsia="it-IT" w:bidi="it-IT"/>
        </w:rPr>
        <w:t xml:space="preserve">WEHA-THERM vince il primo SANCO </w:t>
      </w:r>
    </w:p>
    <w:p w14:paraId="1AF4A38F" w14:textId="363369F6" w:rsidR="003138FB" w:rsidRDefault="003138FB" w:rsidP="003138FB">
      <w:pPr>
        <w:tabs>
          <w:tab w:val="left" w:pos="708"/>
          <w:tab w:val="left" w:pos="1416"/>
          <w:tab w:val="left" w:pos="2124"/>
          <w:tab w:val="left" w:pos="3109"/>
        </w:tabs>
        <w:spacing w:line="360" w:lineRule="auto"/>
        <w:ind w:left="2124"/>
        <w:rPr>
          <w:b/>
          <w:sz w:val="22"/>
        </w:rPr>
      </w:pPr>
      <w:r w:rsidRPr="003138FB">
        <w:rPr>
          <w:rFonts w:cs="Arial"/>
          <w:b/>
          <w:sz w:val="28"/>
          <w:szCs w:val="28"/>
          <w:lang w:eastAsia="it-IT" w:bidi="it-IT"/>
        </w:rPr>
        <w:t>Reference Award</w:t>
      </w:r>
      <w:r>
        <w:rPr>
          <w:rFonts w:cs="Arial"/>
          <w:b/>
          <w:sz w:val="28"/>
          <w:szCs w:val="28"/>
          <w:lang w:eastAsia="it-IT" w:bidi="it-IT"/>
        </w:rPr>
        <w:t>:</w:t>
      </w:r>
      <w:r>
        <w:rPr>
          <w:b/>
          <w:sz w:val="22"/>
        </w:rPr>
        <w:t xml:space="preserve"> </w:t>
      </w:r>
    </w:p>
    <w:p w14:paraId="262FF9CE" w14:textId="3DFFD755" w:rsidR="003138FB" w:rsidRPr="003138FB" w:rsidRDefault="003138FB" w:rsidP="003138FB">
      <w:pPr>
        <w:tabs>
          <w:tab w:val="left" w:pos="708"/>
          <w:tab w:val="left" w:pos="1416"/>
          <w:tab w:val="left" w:pos="2124"/>
          <w:tab w:val="left" w:pos="3109"/>
        </w:tabs>
        <w:spacing w:line="360" w:lineRule="auto"/>
        <w:ind w:left="1416"/>
        <w:rPr>
          <w:rFonts w:cs="Arial"/>
          <w:b/>
          <w:sz w:val="28"/>
          <w:szCs w:val="28"/>
          <w:lang w:eastAsia="it-IT" w:bidi="it-IT"/>
        </w:rPr>
      </w:pPr>
      <w:r>
        <w:rPr>
          <w:b/>
          <w:sz w:val="22"/>
        </w:rPr>
        <w:t>Eccellente responsabilità regionale</w:t>
      </w:r>
    </w:p>
    <w:p w14:paraId="1D32FD79" w14:textId="77777777" w:rsidR="00100006" w:rsidRPr="003138FB" w:rsidRDefault="00100006" w:rsidP="00100006">
      <w:pPr>
        <w:spacing w:line="360" w:lineRule="auto"/>
        <w:jc w:val="both"/>
        <w:rPr>
          <w:rFonts w:cs="Arial"/>
        </w:rPr>
      </w:pPr>
    </w:p>
    <w:p w14:paraId="611353B7" w14:textId="73F2CA57" w:rsidR="00100006" w:rsidRDefault="00100006" w:rsidP="003138FB">
      <w:pPr>
        <w:pStyle w:val="StandardWeb"/>
        <w:spacing w:before="0" w:beforeAutospacing="0" w:after="0" w:afterAutospacing="0" w:line="360" w:lineRule="auto"/>
        <w:jc w:val="both"/>
        <w:rPr>
          <w:rFonts w:ascii="Arial" w:hAnsi="Arial" w:cs="Arial"/>
          <w:i/>
          <w:iCs/>
          <w:sz w:val="22"/>
          <w:szCs w:val="22"/>
          <w:lang w:eastAsia="it-IT" w:bidi="it-IT"/>
        </w:rPr>
      </w:pPr>
      <w:r w:rsidRPr="00CA5582">
        <w:rPr>
          <w:rFonts w:ascii="Arial" w:hAnsi="Arial" w:cs="Arial"/>
          <w:b/>
          <w:bCs/>
          <w:sz w:val="22"/>
          <w:szCs w:val="22"/>
          <w:lang w:eastAsia="it-IT" w:bidi="it-IT"/>
        </w:rPr>
        <w:t xml:space="preserve">Ulm, </w:t>
      </w:r>
      <w:r w:rsidR="00CA5582" w:rsidRPr="00CA5582">
        <w:rPr>
          <w:rFonts w:ascii="Arial" w:hAnsi="Arial" w:cs="Arial"/>
          <w:b/>
          <w:bCs/>
          <w:sz w:val="22"/>
          <w:szCs w:val="22"/>
          <w:lang w:eastAsia="it-IT" w:bidi="it-IT"/>
        </w:rPr>
        <w:t xml:space="preserve">dicembre </w:t>
      </w:r>
      <w:r w:rsidRPr="00CA5582">
        <w:rPr>
          <w:rFonts w:ascii="Arial" w:hAnsi="Arial" w:cs="Arial"/>
          <w:b/>
          <w:bCs/>
          <w:sz w:val="22"/>
          <w:szCs w:val="22"/>
          <w:lang w:eastAsia="it-IT" w:bidi="it-IT"/>
        </w:rPr>
        <w:t>2024</w:t>
      </w:r>
      <w:r w:rsidR="003138FB">
        <w:rPr>
          <w:rFonts w:ascii="Arial" w:hAnsi="Arial" w:cs="Arial"/>
          <w:b/>
          <w:bCs/>
          <w:sz w:val="22"/>
          <w:szCs w:val="22"/>
          <w:lang w:eastAsia="it-IT" w:bidi="it-IT"/>
        </w:rPr>
        <w:t>:</w:t>
      </w:r>
      <w:r w:rsidR="00CA5582" w:rsidRPr="00CA5582">
        <w:rPr>
          <w:rFonts w:ascii="Arial" w:hAnsi="Arial" w:cs="Arial"/>
          <w:b/>
          <w:bCs/>
          <w:sz w:val="22"/>
          <w:szCs w:val="22"/>
          <w:lang w:eastAsia="it-IT" w:bidi="it-IT"/>
        </w:rPr>
        <w:t xml:space="preserve"> </w:t>
      </w:r>
      <w:r w:rsidR="00CA5582" w:rsidRPr="00CA5582">
        <w:rPr>
          <w:rFonts w:ascii="Arial" w:hAnsi="Arial" w:cs="Arial"/>
          <w:i/>
          <w:iCs/>
          <w:sz w:val="22"/>
          <w:szCs w:val="22"/>
          <w:lang w:eastAsia="it-IT" w:bidi="it-IT"/>
        </w:rPr>
        <w:t>L'azienda a conduzione familiare WEHA-THERM, membro di lunga data del Gruppo SANCO, è stata insignita del primo SANCO Reference Award per il suo eccezionale progetto Staatliches Gymnasium Holzkirchen (Liceo statale Holzkirchen). Oltre alle prestazioni professionali, il premio riconosce anche l'impegno esemplare dell'azienda nella regione.</w:t>
      </w:r>
    </w:p>
    <w:p w14:paraId="74CD0FFB" w14:textId="77777777" w:rsidR="00CA5582" w:rsidRPr="00CA5582" w:rsidRDefault="00CA5582" w:rsidP="003138FB">
      <w:pPr>
        <w:pStyle w:val="StandardWeb"/>
        <w:spacing w:before="0" w:beforeAutospacing="0" w:after="0" w:afterAutospacing="0" w:line="360" w:lineRule="auto"/>
        <w:jc w:val="both"/>
        <w:rPr>
          <w:rFonts w:ascii="Arial" w:hAnsi="Arial" w:cs="Arial"/>
          <w:sz w:val="22"/>
          <w:szCs w:val="22"/>
        </w:rPr>
      </w:pPr>
    </w:p>
    <w:p w14:paraId="4B652CAB" w14:textId="77777777" w:rsidR="00CA5582"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b/>
          <w:color w:val="000000" w:themeColor="text1"/>
          <w:sz w:val="22"/>
          <w:szCs w:val="22"/>
        </w:rPr>
        <w:t>Sostenibilità e innovazione per la didattica di domani</w:t>
      </w:r>
    </w:p>
    <w:p w14:paraId="38233662" w14:textId="5F293864" w:rsidR="00CA5582"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color w:val="000000" w:themeColor="text1"/>
          <w:sz w:val="22"/>
          <w:szCs w:val="22"/>
        </w:rPr>
        <w:t>Il pluripremiato progetto di riferimento, l'ampliamento del liceo Holzkirchen, combina l'edilizia sostenibile con le soluzioni tecniche all'avanguardia. Per questo progetto WEHA-THERM ha fornito prodotti in vetro altamente funzionali come il vetro stratificato di sicurezza 8.2 EN 2 Plus e Float 4 con Superspacer, che offrono eccellenti proprietà di isolamento termico (valore Ug di 0,6 W/m²K). Questo non solo riduce i costi energetici, ma sostiene anche gli obiettivi di sostenibilità della scuola. Allo stesso tempo, l’uso generoso della luce naturale garantisce un ambiente di apprendimento luminoso e aperto che ispira sia studenti che insegnanti. L'isolamento acustico contribuisce inoltre a creare un ambiente di apprendimento produttivo e sicuro. La combinazione di funzionalità e sostenibilità rende il liceo Holzkirchen un esempio tipico di architettura scolastica moderna.</w:t>
      </w:r>
    </w:p>
    <w:p w14:paraId="13B9758B" w14:textId="77777777" w:rsidR="00100006" w:rsidRPr="00CA5582" w:rsidRDefault="00100006" w:rsidP="003138FB">
      <w:pPr>
        <w:spacing w:line="360" w:lineRule="auto"/>
        <w:jc w:val="both"/>
        <w:rPr>
          <w:rFonts w:cs="Arial"/>
          <w:sz w:val="22"/>
          <w:szCs w:val="22"/>
        </w:rPr>
      </w:pPr>
    </w:p>
    <w:p w14:paraId="4CDF2213" w14:textId="2AC2BC42" w:rsidR="00100006"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b/>
          <w:color w:val="000000" w:themeColor="text1"/>
          <w:sz w:val="22"/>
          <w:szCs w:val="22"/>
        </w:rPr>
        <w:t>Radici locali, grande impatto</w:t>
      </w:r>
    </w:p>
    <w:p w14:paraId="3A68F45B" w14:textId="77777777" w:rsidR="00CA5582"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color w:val="000000" w:themeColor="text1"/>
          <w:sz w:val="22"/>
          <w:szCs w:val="22"/>
        </w:rPr>
        <w:t xml:space="preserve">Particolarmente degno di nota è il radicamento regionale di WEHA-THERM. L'azienda realizza solitamente i propri progetti in un raggio di 300 chilometri intorno alla sede centrale di Hutthurm, contribuendo così attivamente allo sviluppo della propria regione. "Siamo orgogliosi di dare un contributo positivo alla regione, sia attraverso progetti di costruzione innovativi sia collaborando con partner locali", afferma l'amministratore delegato Daniel Freund. "Referenze così belle sono possibili solo grazie </w:t>
      </w:r>
      <w:r w:rsidRPr="00CA5582">
        <w:rPr>
          <w:rFonts w:ascii="Arial" w:hAnsi="Arial" w:cs="Arial"/>
          <w:color w:val="000000" w:themeColor="text1"/>
          <w:sz w:val="22"/>
          <w:szCs w:val="22"/>
        </w:rPr>
        <w:lastRenderedPageBreak/>
        <w:t>alla fiducia dei nostri clienti, che ci affidano grandi ordini come questo." Nel caso del liceo Holzkirchen, la Unterholzer Metallbau GmbH di Töging am Inn ha installato le finestre prodotte da WEHA-THERM.</w:t>
      </w:r>
    </w:p>
    <w:p w14:paraId="67731369" w14:textId="77777777" w:rsidR="00CA5582" w:rsidRPr="00CA5582" w:rsidRDefault="00CA5582" w:rsidP="003138FB">
      <w:pPr>
        <w:pStyle w:val="StandardWeb"/>
        <w:spacing w:before="0" w:beforeAutospacing="0" w:after="0" w:afterAutospacing="0" w:line="360" w:lineRule="auto"/>
        <w:jc w:val="both"/>
        <w:rPr>
          <w:rFonts w:ascii="Arial" w:hAnsi="Arial" w:cs="Arial"/>
          <w:color w:val="000000" w:themeColor="text1"/>
          <w:sz w:val="22"/>
          <w:szCs w:val="22"/>
        </w:rPr>
      </w:pPr>
      <w:r w:rsidRPr="00CA5582">
        <w:rPr>
          <w:rFonts w:ascii="Arial" w:hAnsi="Arial" w:cs="Arial"/>
          <w:color w:val="000000" w:themeColor="text1"/>
          <w:sz w:val="22"/>
          <w:szCs w:val="22"/>
        </w:rPr>
        <w:t>L'azienda a conduzione familiare, specializzata nella produzione e nel montaggio di prodotti in vetro di alta qualità e nella produzione di vetro di sicurezza stratificato e di vetro di sicurezza temprato, è una delle aziende leader della regione con circa 150 collaboratori.</w:t>
      </w:r>
    </w:p>
    <w:p w14:paraId="31B8BDA0" w14:textId="77777777" w:rsidR="00CA5582" w:rsidRPr="00CA5582" w:rsidRDefault="00CA5582" w:rsidP="003138FB">
      <w:pPr>
        <w:spacing w:line="360" w:lineRule="auto"/>
        <w:jc w:val="both"/>
        <w:rPr>
          <w:rFonts w:cs="Arial"/>
          <w:sz w:val="22"/>
          <w:szCs w:val="22"/>
          <w:lang w:eastAsia="it-IT" w:bidi="it-IT"/>
        </w:rPr>
      </w:pPr>
    </w:p>
    <w:p w14:paraId="069E90E5" w14:textId="01D72A1A" w:rsidR="00CA5582"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b/>
          <w:color w:val="000000" w:themeColor="text1"/>
          <w:sz w:val="22"/>
          <w:szCs w:val="22"/>
        </w:rPr>
        <w:t>Partnership che unisce</w:t>
      </w:r>
    </w:p>
    <w:p w14:paraId="63059D09" w14:textId="55002AC6" w:rsidR="00CA5582" w:rsidRDefault="00CA5582" w:rsidP="003138FB">
      <w:pPr>
        <w:pStyle w:val="StandardWeb"/>
        <w:spacing w:before="0" w:beforeAutospacing="0" w:after="0" w:afterAutospacing="0" w:line="360" w:lineRule="auto"/>
        <w:jc w:val="both"/>
        <w:rPr>
          <w:rFonts w:ascii="Arial" w:hAnsi="Arial" w:cs="Arial"/>
          <w:color w:val="000000" w:themeColor="text1"/>
          <w:sz w:val="22"/>
          <w:szCs w:val="22"/>
        </w:rPr>
      </w:pPr>
      <w:r w:rsidRPr="00CA5582">
        <w:rPr>
          <w:rFonts w:ascii="Arial" w:hAnsi="Arial" w:cs="Arial"/>
          <w:color w:val="000000" w:themeColor="text1"/>
          <w:sz w:val="22"/>
          <w:szCs w:val="22"/>
        </w:rPr>
        <w:t>Il conferimento del SANCO Reference Award sottolinea non solo l'elevata qualità del lavoro di WEHA-THERM, ma anche l'importanza della collaborazione basata sulla partnership all'interno del Gruppo SANCO. "WEHA-THERM dimostra come impegno e competenza si traducano in progetti che trasmettono i valori del nostro Gruppo all'esterno. Questo è un modello per tutta la nostra comunità di partner", ha affermato Denis Löhle, rappresentante del Gruppo SANCO, che ha consegnato il premio insieme alla collega Ulrike Gromnitza</w:t>
      </w:r>
      <w:r>
        <w:rPr>
          <w:rFonts w:ascii="Arial" w:hAnsi="Arial" w:cs="Arial"/>
          <w:color w:val="000000" w:themeColor="text1"/>
          <w:sz w:val="22"/>
          <w:szCs w:val="22"/>
        </w:rPr>
        <w:t>.</w:t>
      </w:r>
    </w:p>
    <w:p w14:paraId="45254EF3" w14:textId="77777777" w:rsidR="00CA5582" w:rsidRPr="00CA5582" w:rsidRDefault="00CA5582" w:rsidP="003138FB">
      <w:pPr>
        <w:pStyle w:val="StandardWeb"/>
        <w:spacing w:before="0" w:beforeAutospacing="0" w:after="0" w:afterAutospacing="0" w:line="360" w:lineRule="auto"/>
        <w:jc w:val="both"/>
        <w:rPr>
          <w:rFonts w:ascii="Arial" w:hAnsi="Arial" w:cs="Arial"/>
          <w:color w:val="000000" w:themeColor="text1"/>
          <w:sz w:val="22"/>
          <w:szCs w:val="22"/>
        </w:rPr>
      </w:pPr>
    </w:p>
    <w:p w14:paraId="69665788" w14:textId="77777777" w:rsidR="00CA5582" w:rsidRPr="00CA5582" w:rsidRDefault="00CA5582" w:rsidP="003138FB">
      <w:pPr>
        <w:pStyle w:val="StandardWeb"/>
        <w:spacing w:before="0" w:beforeAutospacing="0" w:after="0" w:afterAutospacing="0" w:line="360" w:lineRule="auto"/>
        <w:jc w:val="both"/>
        <w:rPr>
          <w:rFonts w:ascii="Arial" w:hAnsi="Arial" w:cs="Arial"/>
          <w:b/>
          <w:bCs/>
          <w:color w:val="000000" w:themeColor="text1"/>
          <w:sz w:val="22"/>
          <w:szCs w:val="22"/>
        </w:rPr>
      </w:pPr>
      <w:r w:rsidRPr="00CA5582">
        <w:rPr>
          <w:rFonts w:ascii="Arial" w:hAnsi="Arial" w:cs="Arial"/>
          <w:b/>
          <w:color w:val="000000" w:themeColor="text1"/>
          <w:sz w:val="22"/>
          <w:szCs w:val="22"/>
        </w:rPr>
        <w:t>Informazioni sul SANCO Reference Award</w:t>
      </w:r>
    </w:p>
    <w:p w14:paraId="1638E083" w14:textId="77777777" w:rsidR="00CA5582" w:rsidRPr="00CA5582" w:rsidRDefault="00CA5582" w:rsidP="003138FB">
      <w:pPr>
        <w:pStyle w:val="StandardWeb"/>
        <w:spacing w:before="0" w:beforeAutospacing="0" w:after="0" w:afterAutospacing="0" w:line="360" w:lineRule="auto"/>
        <w:jc w:val="both"/>
        <w:rPr>
          <w:rFonts w:ascii="Arial" w:hAnsi="Arial" w:cs="Arial"/>
          <w:color w:val="000000" w:themeColor="text1"/>
          <w:sz w:val="22"/>
          <w:szCs w:val="22"/>
        </w:rPr>
      </w:pPr>
      <w:r w:rsidRPr="00CA5582">
        <w:rPr>
          <w:rFonts w:ascii="Arial" w:hAnsi="Arial" w:cs="Arial"/>
          <w:color w:val="000000" w:themeColor="text1"/>
          <w:sz w:val="22"/>
          <w:szCs w:val="22"/>
        </w:rPr>
        <w:t>Il SANCO Reference Award è stato creato per premiare i progetti di eccellenza all'interno delle aziende partner del Gruppo SANCO. È sinonimo di qualità, innovazione e collaborazione di successo nella rete.</w:t>
      </w:r>
    </w:p>
    <w:p w14:paraId="1F09CED8" w14:textId="77777777" w:rsidR="00CA5582" w:rsidRPr="00CA5582" w:rsidRDefault="00CA5582" w:rsidP="003138FB">
      <w:pPr>
        <w:pStyle w:val="StandardWeb"/>
        <w:spacing w:before="0" w:beforeAutospacing="0" w:after="0" w:afterAutospacing="0" w:line="360" w:lineRule="auto"/>
        <w:jc w:val="both"/>
        <w:rPr>
          <w:rFonts w:ascii="Arial" w:hAnsi="Arial" w:cs="Arial"/>
          <w:color w:val="000000" w:themeColor="text1"/>
          <w:sz w:val="22"/>
          <w:szCs w:val="22"/>
        </w:rPr>
      </w:pPr>
      <w:r w:rsidRPr="00CA5582">
        <w:rPr>
          <w:rFonts w:ascii="Arial" w:hAnsi="Arial" w:cs="Arial"/>
          <w:color w:val="000000" w:themeColor="text1"/>
          <w:sz w:val="22"/>
          <w:szCs w:val="22"/>
        </w:rPr>
        <w:t xml:space="preserve">I criteri di valutazione per il premio vanno ben oltre i requisiti di progettazione e riconoscono anche risultati speciali nei settori della lavorazione, della logistica, della sostenibilità e degli aspetti sociali. I progetti di riferimento che si distinguono, ad esempio, per il loro carattere esemplare in termini di programmi di sostenibilità, sostegno a strutture per bambini e disabili o eventi di beneficenza costituiscono una categoria a parte. </w:t>
      </w:r>
    </w:p>
    <w:p w14:paraId="5650F25C" w14:textId="77777777" w:rsidR="00CA5582" w:rsidRPr="00CA5582" w:rsidRDefault="00CA5582" w:rsidP="003138FB">
      <w:pPr>
        <w:pStyle w:val="StandardWeb"/>
        <w:spacing w:before="0" w:beforeAutospacing="0" w:after="0" w:afterAutospacing="0" w:line="360" w:lineRule="auto"/>
        <w:jc w:val="both"/>
        <w:rPr>
          <w:rFonts w:ascii="Arial" w:hAnsi="Arial" w:cs="Arial"/>
          <w:color w:val="C0504D" w:themeColor="accent2"/>
          <w:sz w:val="22"/>
          <w:szCs w:val="22"/>
        </w:rPr>
      </w:pPr>
      <w:r w:rsidRPr="00CA5582">
        <w:rPr>
          <w:rFonts w:ascii="Arial" w:hAnsi="Arial" w:cs="Arial"/>
          <w:color w:val="000000" w:themeColor="text1"/>
          <w:sz w:val="22"/>
          <w:szCs w:val="22"/>
        </w:rPr>
        <w:t>Il premio verrà conferito una seconda volta il prossimo anno.</w:t>
      </w:r>
    </w:p>
    <w:p w14:paraId="13040A13" w14:textId="77777777" w:rsidR="00100006" w:rsidRPr="00CA5582" w:rsidRDefault="00100006" w:rsidP="00100006">
      <w:pPr>
        <w:spacing w:line="360" w:lineRule="auto"/>
        <w:jc w:val="both"/>
        <w:rPr>
          <w:rFonts w:cs="Arial"/>
        </w:rPr>
      </w:pPr>
    </w:p>
    <w:p w14:paraId="1D03374C" w14:textId="77777777" w:rsidR="00100006" w:rsidRDefault="00100006" w:rsidP="00100006">
      <w:pPr>
        <w:spacing w:line="360" w:lineRule="auto"/>
        <w:jc w:val="both"/>
        <w:rPr>
          <w:rFonts w:cs="Arial"/>
          <w:lang w:val="en-US"/>
        </w:rPr>
      </w:pPr>
    </w:p>
    <w:p w14:paraId="6EF2E278" w14:textId="77777777" w:rsidR="003138FB" w:rsidRDefault="003138FB" w:rsidP="00100006">
      <w:pPr>
        <w:spacing w:line="360" w:lineRule="auto"/>
        <w:jc w:val="both"/>
        <w:rPr>
          <w:rFonts w:cs="Arial"/>
          <w:lang w:val="en-US"/>
        </w:rPr>
      </w:pPr>
    </w:p>
    <w:p w14:paraId="4DBEE681" w14:textId="77777777" w:rsidR="003138FB" w:rsidRDefault="003138FB" w:rsidP="00100006">
      <w:pPr>
        <w:spacing w:line="360" w:lineRule="auto"/>
        <w:jc w:val="both"/>
        <w:rPr>
          <w:rFonts w:cs="Arial"/>
          <w:lang w:val="en-US"/>
        </w:rPr>
      </w:pPr>
    </w:p>
    <w:p w14:paraId="5317C325" w14:textId="77777777" w:rsidR="003138FB" w:rsidRPr="00EC5EFA" w:rsidRDefault="003138FB" w:rsidP="00100006">
      <w:pPr>
        <w:spacing w:line="360" w:lineRule="auto"/>
        <w:jc w:val="both"/>
        <w:rPr>
          <w:rFonts w:cs="Arial"/>
          <w:lang w:val="en-US"/>
        </w:rPr>
      </w:pPr>
    </w:p>
    <w:p w14:paraId="38ABCD06" w14:textId="3073B0AF" w:rsidR="00100006" w:rsidRPr="00E42823" w:rsidRDefault="00100006" w:rsidP="00100006">
      <w:pPr>
        <w:spacing w:line="360" w:lineRule="auto"/>
        <w:jc w:val="both"/>
        <w:rPr>
          <w:rFonts w:cs="Arial"/>
          <w:b/>
          <w:bCs/>
        </w:rPr>
      </w:pPr>
      <w:r>
        <w:rPr>
          <w:rFonts w:cs="Arial"/>
          <w:b/>
          <w:bCs/>
          <w:lang w:eastAsia="it-IT" w:bidi="it-IT"/>
        </w:rPr>
        <w:lastRenderedPageBreak/>
        <w:t>Figure:</w:t>
      </w:r>
    </w:p>
    <w:p w14:paraId="7A368796" w14:textId="2A751FCA" w:rsidR="00E42823" w:rsidRDefault="002D6F1D" w:rsidP="00100006">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62336" behindDoc="0" locked="0" layoutInCell="1" allowOverlap="1" wp14:anchorId="68FBC450" wp14:editId="6447C022">
                <wp:simplePos x="0" y="0"/>
                <wp:positionH relativeFrom="column">
                  <wp:posOffset>-89210</wp:posOffset>
                </wp:positionH>
                <wp:positionV relativeFrom="paragraph">
                  <wp:posOffset>3069590</wp:posOffset>
                </wp:positionV>
                <wp:extent cx="4639945" cy="443230"/>
                <wp:effectExtent l="0" t="0" r="0" b="1270"/>
                <wp:wrapNone/>
                <wp:docPr id="1714167428" name="Textfeld 1714167428"/>
                <wp:cNvGraphicFramePr/>
                <a:graphic xmlns:a="http://schemas.openxmlformats.org/drawingml/2006/main">
                  <a:graphicData uri="http://schemas.microsoft.com/office/word/2010/wordprocessingShape">
                    <wps:wsp>
                      <wps:cNvSpPr txBox="1"/>
                      <wps:spPr>
                        <a:xfrm>
                          <a:off x="0" y="0"/>
                          <a:ext cx="4639945" cy="443230"/>
                        </a:xfrm>
                        <a:prstGeom prst="rect">
                          <a:avLst/>
                        </a:prstGeom>
                        <a:solidFill>
                          <a:schemeClr val="lt1"/>
                        </a:solidFill>
                        <a:ln w="6350">
                          <a:noFill/>
                        </a:ln>
                      </wps:spPr>
                      <wps:txbx>
                        <w:txbxContent>
                          <w:p w14:paraId="1F17775B" w14:textId="7D893E4B" w:rsidR="00E42823" w:rsidRPr="00E42823" w:rsidRDefault="00E42823" w:rsidP="0060210D">
                            <w:pPr>
                              <w:rPr>
                                <w:sz w:val="18"/>
                                <w:szCs w:val="18"/>
                              </w:rPr>
                            </w:pPr>
                            <w:r w:rsidRPr="00E42823">
                              <w:rPr>
                                <w:sz w:val="18"/>
                                <w:szCs w:val="18"/>
                              </w:rPr>
                              <w:t>Ulrike Gromnitza e Denis Löhle consegnano a Daniel Freund il primo SANCO Reference Award. Foto: 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FBC450" id="_x0000_t202" coordsize="21600,21600" o:spt="202" path="m,l,21600r21600,l21600,xe">
                <v:stroke joinstyle="miter"/>
                <v:path gradientshapeok="t" o:connecttype="rect"/>
              </v:shapetype>
              <v:shape id="Textfeld 1714167428" o:spid="_x0000_s1026" type="#_x0000_t202" style="position:absolute;left:0;text-align:left;margin-left:-7pt;margin-top:241.7pt;width:365.35pt;height:3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" fillcolor="white [3201]" stroked="f" strokeweight=".5pt">
                <v:textbox>
                  <w:txbxContent>
                    <w:p w14:paraId="1F17775B" w14:textId="7D893E4B" w:rsidR="00E42823" w:rsidRPr="00E42823" w:rsidRDefault="00E42823" w:rsidP="0060210D">
                      <w:pPr>
                        <w:rPr>
                          <w:sz w:val="18"/>
                          <w:szCs w:val="18"/>
                        </w:rPr>
                      </w:pPr>
                      <w:r w:rsidRPr="00E42823">
                        <w:rPr>
                          <w:sz w:val="18"/>
                          <w:szCs w:val="18"/>
                        </w:rPr>
                        <w:t>Ulrike Gromnitza e Denis Löhle consegnano a Daniel Freund il primo SANCO Reference Award. Foto: SANCO</w:t>
                      </w:r>
                    </w:p>
                  </w:txbxContent>
                </v:textbox>
              </v:shape>
            </w:pict>
          </mc:Fallback>
        </mc:AlternateContent>
      </w:r>
      <w:r w:rsidR="00E42823">
        <w:rPr>
          <w:rFonts w:cs="Arial"/>
          <w:noProof/>
          <w:sz w:val="20"/>
          <w:szCs w:val="20"/>
        </w:rPr>
        <w:drawing>
          <wp:inline distT="0" distB="0" distL="0" distR="0" wp14:anchorId="2614C35F" wp14:editId="614DE750">
            <wp:extent cx="2128952" cy="2991678"/>
            <wp:effectExtent l="0" t="0" r="5080" b="5715"/>
            <wp:docPr id="19905282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528213" name="Grafik 199052821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40785" cy="3008307"/>
                    </a:xfrm>
                    <a:prstGeom prst="rect">
                      <a:avLst/>
                    </a:prstGeom>
                  </pic:spPr>
                </pic:pic>
              </a:graphicData>
            </a:graphic>
          </wp:inline>
        </w:drawing>
      </w:r>
    </w:p>
    <w:p w14:paraId="322BBEC1" w14:textId="21C8ABD7" w:rsidR="00E42823" w:rsidRDefault="00E42823" w:rsidP="00100006">
      <w:pPr>
        <w:spacing w:line="360" w:lineRule="auto"/>
        <w:jc w:val="both"/>
        <w:rPr>
          <w:rFonts w:cs="Arial"/>
          <w:sz w:val="20"/>
          <w:szCs w:val="20"/>
        </w:rPr>
      </w:pPr>
    </w:p>
    <w:p w14:paraId="55ADE3BF" w14:textId="77777777" w:rsidR="00E42823" w:rsidRDefault="00E42823" w:rsidP="00100006">
      <w:pPr>
        <w:spacing w:line="360" w:lineRule="auto"/>
        <w:jc w:val="both"/>
        <w:rPr>
          <w:rFonts w:cs="Arial"/>
          <w:sz w:val="20"/>
          <w:szCs w:val="20"/>
        </w:rPr>
      </w:pPr>
    </w:p>
    <w:p w14:paraId="32E44BED" w14:textId="70FB9588" w:rsidR="00CA5582" w:rsidRDefault="002D6F1D" w:rsidP="00100006">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60288" behindDoc="0" locked="0" layoutInCell="1" allowOverlap="1" wp14:anchorId="1E2FB60F" wp14:editId="7D5AA0BB">
                <wp:simplePos x="0" y="0"/>
                <wp:positionH relativeFrom="column">
                  <wp:posOffset>-91440</wp:posOffset>
                </wp:positionH>
                <wp:positionV relativeFrom="paragraph">
                  <wp:posOffset>1511300</wp:posOffset>
                </wp:positionV>
                <wp:extent cx="4639945" cy="443230"/>
                <wp:effectExtent l="0" t="0" r="0" b="1270"/>
                <wp:wrapNone/>
                <wp:docPr id="1849387616" name="Textfeld 1849387616"/>
                <wp:cNvGraphicFramePr/>
                <a:graphic xmlns:a="http://schemas.openxmlformats.org/drawingml/2006/main">
                  <a:graphicData uri="http://schemas.microsoft.com/office/word/2010/wordprocessingShape">
                    <wps:wsp>
                      <wps:cNvSpPr txBox="1"/>
                      <wps:spPr>
                        <a:xfrm>
                          <a:off x="0" y="0"/>
                          <a:ext cx="4639945" cy="443230"/>
                        </a:xfrm>
                        <a:prstGeom prst="rect">
                          <a:avLst/>
                        </a:prstGeom>
                        <a:solidFill>
                          <a:schemeClr val="lt1"/>
                        </a:solidFill>
                        <a:ln w="6350">
                          <a:noFill/>
                        </a:ln>
                      </wps:spPr>
                      <wps:txbx>
                        <w:txbxContent>
                          <w:p w14:paraId="724178B7" w14:textId="541AB6C2" w:rsidR="00CA5582" w:rsidRPr="00656A2D" w:rsidRDefault="00CA5582" w:rsidP="0060210D">
                            <w:pPr>
                              <w:pStyle w:val="StandardWeb"/>
                              <w:rPr>
                                <w:rFonts w:ascii="Arial" w:hAnsi="Arial"/>
                                <w:sz w:val="18"/>
                                <w:szCs w:val="18"/>
                              </w:rPr>
                            </w:pPr>
                            <w:r w:rsidRPr="00656A2D">
                              <w:rPr>
                                <w:rFonts w:ascii="Arial" w:hAnsi="Arial"/>
                                <w:sz w:val="18"/>
                                <w:szCs w:val="18"/>
                              </w:rPr>
                              <w:t>Istruzione pluripremiata in spazi didattici luminosi presso il ginnasio di Holzkirchen.</w:t>
                            </w:r>
                            <w:r w:rsidR="0060210D">
                              <w:rPr>
                                <w:rFonts w:ascii="Arial" w:hAnsi="Arial"/>
                                <w:sz w:val="18"/>
                                <w:szCs w:val="18"/>
                              </w:rPr>
                              <w:t xml:space="preserve"> Foto: TA Werbeagentur</w:t>
                            </w:r>
                          </w:p>
                          <w:p w14:paraId="62F563D6" w14:textId="6DF88634" w:rsidR="00100006" w:rsidRPr="00F040D4" w:rsidRDefault="00100006" w:rsidP="0010000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FB60F" id="Textfeld 1849387616" o:spid="_x0000_s1027" type="#_x0000_t202" style="position:absolute;left:0;text-align:left;margin-left:-7.2pt;margin-top:119pt;width:365.35pt;height:3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" fillcolor="white [3201]" stroked="f" strokeweight=".5pt">
                <v:textbox>
                  <w:txbxContent>
                    <w:p w14:paraId="724178B7" w14:textId="541AB6C2" w:rsidR="00CA5582" w:rsidRPr="00656A2D" w:rsidRDefault="00CA5582" w:rsidP="0060210D">
                      <w:pPr>
                        <w:pStyle w:val="StandardWeb"/>
                        <w:rPr>
                          <w:rFonts w:ascii="Arial" w:hAnsi="Arial"/>
                          <w:sz w:val="18"/>
                          <w:szCs w:val="18"/>
                        </w:rPr>
                      </w:pPr>
                      <w:r w:rsidRPr="00656A2D">
                        <w:rPr>
                          <w:rFonts w:ascii="Arial" w:hAnsi="Arial"/>
                          <w:sz w:val="18"/>
                          <w:szCs w:val="18"/>
                        </w:rPr>
                        <w:t>Istruzione pluripremiata in spazi didattici luminosi presso il ginnasio di Holzkirchen.</w:t>
                      </w:r>
                      <w:r w:rsidR="0060210D">
                        <w:rPr>
                          <w:rFonts w:ascii="Arial" w:hAnsi="Arial"/>
                          <w:sz w:val="18"/>
                          <w:szCs w:val="18"/>
                        </w:rPr>
                        <w:t xml:space="preserve"> Foto: TA Werbeagentur</w:t>
                      </w:r>
                    </w:p>
                    <w:p w14:paraId="62F563D6" w14:textId="6DF88634" w:rsidR="00100006" w:rsidRPr="00F040D4" w:rsidRDefault="00100006" w:rsidP="00100006">
                      <w:pPr>
                        <w:rPr>
                          <w:sz w:val="20"/>
                          <w:szCs w:val="20"/>
                        </w:rPr>
                      </w:pPr>
                    </w:p>
                  </w:txbxContent>
                </v:textbox>
              </v:shape>
            </w:pict>
          </mc:Fallback>
        </mc:AlternateContent>
      </w:r>
      <w:r w:rsidR="00CA5582">
        <w:rPr>
          <w:rFonts w:cs="Arial"/>
          <w:noProof/>
          <w:sz w:val="22"/>
          <w:szCs w:val="22"/>
          <w14:ligatures w14:val="standardContextual"/>
        </w:rPr>
        <w:drawing>
          <wp:inline distT="0" distB="0" distL="0" distR="0" wp14:anchorId="1E84DC7E" wp14:editId="47AF9EE9">
            <wp:extent cx="2120014" cy="1412875"/>
            <wp:effectExtent l="0" t="0" r="1270" b="0"/>
            <wp:docPr id="3086189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618931" name="Grafik 3086189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2591" cy="1454579"/>
                    </a:xfrm>
                    <a:prstGeom prst="rect">
                      <a:avLst/>
                    </a:prstGeom>
                  </pic:spPr>
                </pic:pic>
              </a:graphicData>
            </a:graphic>
          </wp:inline>
        </w:drawing>
      </w:r>
      <w:r w:rsidR="00CA5582">
        <w:rPr>
          <w:rFonts w:cs="Arial"/>
          <w:sz w:val="20"/>
          <w:szCs w:val="20"/>
        </w:rPr>
        <w:t xml:space="preserve">    </w:t>
      </w:r>
      <w:r w:rsidR="00CA5582">
        <w:rPr>
          <w:rFonts w:cs="Arial"/>
          <w:noProof/>
          <w:sz w:val="22"/>
          <w:szCs w:val="22"/>
          <w14:ligatures w14:val="standardContextual"/>
        </w:rPr>
        <w:drawing>
          <wp:inline distT="0" distB="0" distL="0" distR="0" wp14:anchorId="7E30DBB7" wp14:editId="207BC7E0">
            <wp:extent cx="2106930" cy="1404154"/>
            <wp:effectExtent l="0" t="0" r="1270" b="5715"/>
            <wp:docPr id="9193840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84005" name="Grafik 9193840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6486" cy="1443845"/>
                    </a:xfrm>
                    <a:prstGeom prst="rect">
                      <a:avLst/>
                    </a:prstGeom>
                  </pic:spPr>
                </pic:pic>
              </a:graphicData>
            </a:graphic>
          </wp:inline>
        </w:drawing>
      </w:r>
    </w:p>
    <w:p w14:paraId="31E533A0" w14:textId="3A01C551" w:rsidR="00100006" w:rsidRDefault="00100006" w:rsidP="00100006">
      <w:pPr>
        <w:spacing w:line="360" w:lineRule="auto"/>
        <w:jc w:val="both"/>
        <w:rPr>
          <w:rFonts w:cs="Arial"/>
          <w:sz w:val="20"/>
          <w:szCs w:val="20"/>
        </w:rPr>
      </w:pPr>
    </w:p>
    <w:p w14:paraId="5DD43AAC" w14:textId="6B2C26E9" w:rsidR="00100006" w:rsidRDefault="00100006" w:rsidP="00100006">
      <w:pPr>
        <w:spacing w:line="360" w:lineRule="auto"/>
        <w:jc w:val="both"/>
        <w:rPr>
          <w:rFonts w:cs="Arial"/>
          <w:sz w:val="20"/>
          <w:szCs w:val="20"/>
        </w:rPr>
      </w:pPr>
    </w:p>
    <w:p w14:paraId="31DBB21A" w14:textId="70CCCC7E" w:rsidR="00100006" w:rsidRDefault="00100006" w:rsidP="00100006">
      <w:pPr>
        <w:spacing w:line="360" w:lineRule="auto"/>
        <w:jc w:val="both"/>
        <w:rPr>
          <w:rFonts w:cs="Arial"/>
          <w:sz w:val="20"/>
          <w:szCs w:val="20"/>
        </w:rPr>
      </w:pPr>
    </w:p>
    <w:p w14:paraId="6D12E5B4" w14:textId="09BB8ED4" w:rsidR="00100006" w:rsidRPr="00CA5582" w:rsidRDefault="00100006" w:rsidP="00CA5582">
      <w:pPr>
        <w:rPr>
          <w:rFonts w:cs="Arial"/>
          <w:b/>
          <w:sz w:val="22"/>
          <w:szCs w:val="22"/>
        </w:rPr>
      </w:pPr>
      <w:r>
        <w:rPr>
          <w:rFonts w:cs="Arial"/>
          <w:b/>
          <w:sz w:val="22"/>
          <w:szCs w:val="22"/>
          <w:lang w:eastAsia="it-IT" w:bidi="it-IT"/>
        </w:rPr>
        <w:t>Ulteriori informazioni:</w:t>
      </w:r>
    </w:p>
    <w:p w14:paraId="0903256D" w14:textId="77777777" w:rsidR="00100006" w:rsidRPr="00EC5EFA" w:rsidRDefault="00100006" w:rsidP="00100006">
      <w:pPr>
        <w:jc w:val="both"/>
        <w:rPr>
          <w:rFonts w:cs="Arial"/>
          <w:sz w:val="22"/>
          <w:szCs w:val="22"/>
          <w:lang w:val="en-US"/>
        </w:rPr>
      </w:pPr>
      <w:r>
        <w:rPr>
          <w:rFonts w:cs="Arial"/>
          <w:sz w:val="22"/>
          <w:szCs w:val="22"/>
          <w:lang w:eastAsia="it-IT" w:bidi="it-IT"/>
        </w:rPr>
        <w:t xml:space="preserve">Consulenza SANCO | </w:t>
      </w:r>
      <w:r>
        <w:rPr>
          <w:rFonts w:cs="Arial"/>
          <w:bCs/>
          <w:sz w:val="22"/>
          <w:szCs w:val="22"/>
          <w:lang w:eastAsia="it-IT" w:bidi="it-IT"/>
        </w:rPr>
        <w:t>Glas Trösch GmbH</w:t>
      </w:r>
    </w:p>
    <w:p w14:paraId="58BF83D0" w14:textId="77777777" w:rsidR="00100006" w:rsidRDefault="00100006" w:rsidP="00100006">
      <w:pPr>
        <w:jc w:val="both"/>
        <w:rPr>
          <w:rFonts w:cs="Arial"/>
          <w:sz w:val="22"/>
          <w:szCs w:val="22"/>
        </w:rPr>
      </w:pPr>
      <w:r>
        <w:rPr>
          <w:rFonts w:cs="Arial"/>
          <w:sz w:val="22"/>
          <w:szCs w:val="22"/>
          <w:lang w:eastAsia="it-IT" w:bidi="it-IT"/>
        </w:rPr>
        <w:t>Im Lehrer Feld 30 | 89081 Ulm, Germania</w:t>
      </w:r>
    </w:p>
    <w:p w14:paraId="4630ABC3" w14:textId="77777777" w:rsidR="00100006" w:rsidRPr="008C666E" w:rsidRDefault="00100006" w:rsidP="00100006">
      <w:pPr>
        <w:jc w:val="both"/>
        <w:rPr>
          <w:rFonts w:cs="Arial"/>
          <w:sz w:val="22"/>
          <w:szCs w:val="22"/>
        </w:rPr>
      </w:pPr>
      <w:r>
        <w:rPr>
          <w:rFonts w:cs="Arial"/>
          <w:sz w:val="22"/>
          <w:szCs w:val="22"/>
          <w:lang w:eastAsia="it-IT" w:bidi="it-IT"/>
        </w:rPr>
        <w:t>+49 (0)731 4096 147</w:t>
      </w:r>
    </w:p>
    <w:p w14:paraId="543A3294" w14:textId="77777777" w:rsidR="00100006" w:rsidRPr="008C666E" w:rsidRDefault="00100006" w:rsidP="00100006">
      <w:pPr>
        <w:jc w:val="both"/>
        <w:rPr>
          <w:rFonts w:cs="Arial"/>
          <w:sz w:val="22"/>
          <w:szCs w:val="22"/>
        </w:rPr>
      </w:pPr>
      <w:hyperlink r:id="rId10" w:history="1">
        <w:r>
          <w:rPr>
            <w:rStyle w:val="Hyperlink"/>
            <w:rFonts w:cs="Arial"/>
            <w:sz w:val="22"/>
            <w:szCs w:val="22"/>
            <w:lang w:eastAsia="it-IT" w:bidi="it-IT"/>
          </w:rPr>
          <w:t>press@sanco.com</w:t>
        </w:r>
      </w:hyperlink>
    </w:p>
    <w:p w14:paraId="57B33054" w14:textId="77777777" w:rsidR="00100006" w:rsidRPr="00D075A5" w:rsidRDefault="00100006" w:rsidP="00100006">
      <w:pPr>
        <w:spacing w:line="360" w:lineRule="auto"/>
        <w:rPr>
          <w:rFonts w:cs="Arial"/>
          <w:b/>
        </w:rPr>
      </w:pPr>
    </w:p>
    <w:p w14:paraId="1051FB2F" w14:textId="77777777" w:rsidR="00100006" w:rsidRPr="008C666E" w:rsidRDefault="00100006" w:rsidP="00100006">
      <w:pPr>
        <w:spacing w:line="360" w:lineRule="auto"/>
        <w:rPr>
          <w:rFonts w:cs="Arial"/>
          <w:b/>
          <w:sz w:val="22"/>
          <w:szCs w:val="22"/>
        </w:rPr>
      </w:pPr>
      <w:r>
        <w:rPr>
          <w:rFonts w:cs="Arial"/>
          <w:b/>
          <w:sz w:val="22"/>
          <w:szCs w:val="22"/>
          <w:lang w:eastAsia="it-IT" w:bidi="it-IT"/>
        </w:rPr>
        <w:t>Rispondere alle domande della stampa:</w:t>
      </w:r>
    </w:p>
    <w:p w14:paraId="341DE66F" w14:textId="77777777" w:rsidR="00100006" w:rsidRPr="001B74FA" w:rsidRDefault="00100006" w:rsidP="00100006">
      <w:pPr>
        <w:jc w:val="both"/>
        <w:rPr>
          <w:rFonts w:cs="Arial"/>
          <w:sz w:val="22"/>
          <w:szCs w:val="22"/>
          <w:lang w:val="fr-FR"/>
        </w:rPr>
      </w:pPr>
      <w:r>
        <w:rPr>
          <w:rFonts w:cs="Arial"/>
          <w:sz w:val="22"/>
          <w:szCs w:val="22"/>
          <w:lang w:eastAsia="it-IT" w:bidi="it-IT"/>
        </w:rPr>
        <w:t>Matthias Mai</w:t>
      </w:r>
    </w:p>
    <w:p w14:paraId="7A1DF82D" w14:textId="77777777" w:rsidR="00100006" w:rsidRPr="001B74FA" w:rsidRDefault="00100006" w:rsidP="00100006">
      <w:pPr>
        <w:jc w:val="both"/>
        <w:rPr>
          <w:rFonts w:cs="Arial"/>
          <w:sz w:val="22"/>
          <w:szCs w:val="22"/>
          <w:lang w:val="fr-FR"/>
        </w:rPr>
      </w:pPr>
      <w:r>
        <w:rPr>
          <w:rFonts w:cs="Arial"/>
          <w:sz w:val="22"/>
          <w:szCs w:val="22"/>
          <w:lang w:eastAsia="it-IT" w:bidi="it-IT"/>
        </w:rPr>
        <w:t>mai public relations GmbH</w:t>
      </w:r>
    </w:p>
    <w:p w14:paraId="6AC6DDF7" w14:textId="77777777" w:rsidR="00100006" w:rsidRPr="008C666E" w:rsidRDefault="00100006" w:rsidP="00100006">
      <w:pPr>
        <w:jc w:val="both"/>
        <w:rPr>
          <w:rFonts w:cs="Arial"/>
          <w:sz w:val="22"/>
          <w:szCs w:val="22"/>
        </w:rPr>
      </w:pPr>
      <w:r>
        <w:rPr>
          <w:rFonts w:cs="Arial"/>
          <w:sz w:val="22"/>
          <w:szCs w:val="22"/>
          <w:lang w:eastAsia="it-IT" w:bidi="it-IT"/>
        </w:rPr>
        <w:t>Leuschnerdamm 13 | 10999 Berlino, Germania</w:t>
      </w:r>
    </w:p>
    <w:p w14:paraId="6A3E4417" w14:textId="77777777" w:rsidR="00100006" w:rsidRDefault="00100006" w:rsidP="00100006">
      <w:pPr>
        <w:jc w:val="both"/>
        <w:rPr>
          <w:rFonts w:cs="Arial"/>
          <w:sz w:val="22"/>
          <w:szCs w:val="22"/>
        </w:rPr>
      </w:pPr>
      <w:r>
        <w:rPr>
          <w:rFonts w:cs="Arial"/>
          <w:sz w:val="22"/>
          <w:szCs w:val="22"/>
          <w:lang w:eastAsia="it-IT" w:bidi="it-IT"/>
        </w:rPr>
        <w:t>Tel. +49 (0)30 66 40 40 555</w:t>
      </w:r>
    </w:p>
    <w:p w14:paraId="2E1B077D" w14:textId="1527BC68" w:rsidR="0014153C" w:rsidRPr="00E42823" w:rsidRDefault="00100006" w:rsidP="00E42823">
      <w:pPr>
        <w:jc w:val="both"/>
        <w:rPr>
          <w:rFonts w:cs="Arial"/>
          <w:sz w:val="22"/>
          <w:szCs w:val="22"/>
        </w:rPr>
      </w:pPr>
      <w:hyperlink r:id="rId11" w:history="1">
        <w:r>
          <w:rPr>
            <w:rStyle w:val="Hyperlink"/>
            <w:sz w:val="22"/>
            <w:lang w:eastAsia="it-IT" w:bidi="it-IT"/>
          </w:rPr>
          <w:t>sanco@maipr.com</w:t>
        </w:r>
      </w:hyperlink>
    </w:p>
    <w:sectPr w:rsidR="0014153C" w:rsidRPr="00E42823" w:rsidSect="00E77BFE">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76E9F" w14:textId="77777777" w:rsidR="00492847" w:rsidRDefault="00492847">
      <w:r>
        <w:separator/>
      </w:r>
    </w:p>
  </w:endnote>
  <w:endnote w:type="continuationSeparator" w:id="0">
    <w:p w14:paraId="5DAF3A90" w14:textId="77777777" w:rsidR="00492847" w:rsidRDefault="0049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6635D" w14:textId="77777777" w:rsidR="00492847" w:rsidRDefault="00492847">
      <w:r>
        <w:separator/>
      </w:r>
    </w:p>
  </w:footnote>
  <w:footnote w:type="continuationSeparator" w:id="0">
    <w:p w14:paraId="030D18D9" w14:textId="77777777" w:rsidR="00492847" w:rsidRDefault="0049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0006"/>
    <w:rsid w:val="001045E1"/>
    <w:rsid w:val="00115B3F"/>
    <w:rsid w:val="0011723C"/>
    <w:rsid w:val="00120478"/>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D6F1D"/>
    <w:rsid w:val="002E45B0"/>
    <w:rsid w:val="002E6690"/>
    <w:rsid w:val="002F0FC9"/>
    <w:rsid w:val="002F45A0"/>
    <w:rsid w:val="00310FFD"/>
    <w:rsid w:val="003138FB"/>
    <w:rsid w:val="0033467F"/>
    <w:rsid w:val="0034266C"/>
    <w:rsid w:val="00342EC7"/>
    <w:rsid w:val="00344DB9"/>
    <w:rsid w:val="00346FAC"/>
    <w:rsid w:val="00367C9F"/>
    <w:rsid w:val="00367CF8"/>
    <w:rsid w:val="00385E04"/>
    <w:rsid w:val="00393F9C"/>
    <w:rsid w:val="003A6E9D"/>
    <w:rsid w:val="003B32AC"/>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92847"/>
    <w:rsid w:val="004953FE"/>
    <w:rsid w:val="004961EE"/>
    <w:rsid w:val="004970DB"/>
    <w:rsid w:val="004A053F"/>
    <w:rsid w:val="004A77B8"/>
    <w:rsid w:val="004B3824"/>
    <w:rsid w:val="004C237F"/>
    <w:rsid w:val="004C647B"/>
    <w:rsid w:val="004C6550"/>
    <w:rsid w:val="004E1523"/>
    <w:rsid w:val="004E398F"/>
    <w:rsid w:val="004E65CE"/>
    <w:rsid w:val="00507168"/>
    <w:rsid w:val="00531574"/>
    <w:rsid w:val="00534168"/>
    <w:rsid w:val="00544156"/>
    <w:rsid w:val="00545DFE"/>
    <w:rsid w:val="00547594"/>
    <w:rsid w:val="00550F8A"/>
    <w:rsid w:val="00572D6C"/>
    <w:rsid w:val="00576F96"/>
    <w:rsid w:val="00576FE5"/>
    <w:rsid w:val="00577001"/>
    <w:rsid w:val="00594AA4"/>
    <w:rsid w:val="005A0C27"/>
    <w:rsid w:val="005A53E4"/>
    <w:rsid w:val="005C7272"/>
    <w:rsid w:val="005D2B3C"/>
    <w:rsid w:val="005D5628"/>
    <w:rsid w:val="00600309"/>
    <w:rsid w:val="0060210D"/>
    <w:rsid w:val="006066B2"/>
    <w:rsid w:val="006135B5"/>
    <w:rsid w:val="00617D24"/>
    <w:rsid w:val="0062037E"/>
    <w:rsid w:val="00625C35"/>
    <w:rsid w:val="00626FFC"/>
    <w:rsid w:val="006365C7"/>
    <w:rsid w:val="0064321C"/>
    <w:rsid w:val="00651815"/>
    <w:rsid w:val="00652A69"/>
    <w:rsid w:val="006569FF"/>
    <w:rsid w:val="0066108B"/>
    <w:rsid w:val="00661F08"/>
    <w:rsid w:val="00663D8A"/>
    <w:rsid w:val="0066441B"/>
    <w:rsid w:val="00665B07"/>
    <w:rsid w:val="00666891"/>
    <w:rsid w:val="00667B78"/>
    <w:rsid w:val="00670523"/>
    <w:rsid w:val="00672CEA"/>
    <w:rsid w:val="006879A9"/>
    <w:rsid w:val="00691348"/>
    <w:rsid w:val="006A71A4"/>
    <w:rsid w:val="006B2A6C"/>
    <w:rsid w:val="006B5EA9"/>
    <w:rsid w:val="006C3C49"/>
    <w:rsid w:val="006D5583"/>
    <w:rsid w:val="006D7101"/>
    <w:rsid w:val="006E08F9"/>
    <w:rsid w:val="006E67A1"/>
    <w:rsid w:val="006F0863"/>
    <w:rsid w:val="006F1994"/>
    <w:rsid w:val="006F1A02"/>
    <w:rsid w:val="006F7591"/>
    <w:rsid w:val="00700378"/>
    <w:rsid w:val="007023B0"/>
    <w:rsid w:val="00704073"/>
    <w:rsid w:val="007069E9"/>
    <w:rsid w:val="00711827"/>
    <w:rsid w:val="00711B13"/>
    <w:rsid w:val="007179D8"/>
    <w:rsid w:val="007215FA"/>
    <w:rsid w:val="007333BF"/>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D5CA9"/>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E26ED"/>
    <w:rsid w:val="008F3690"/>
    <w:rsid w:val="008F4243"/>
    <w:rsid w:val="00902D1B"/>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4E2C"/>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57F0"/>
    <w:rsid w:val="00B966F2"/>
    <w:rsid w:val="00B96B6E"/>
    <w:rsid w:val="00BB6B5F"/>
    <w:rsid w:val="00BB7532"/>
    <w:rsid w:val="00BE0AE5"/>
    <w:rsid w:val="00BE4626"/>
    <w:rsid w:val="00BE4F12"/>
    <w:rsid w:val="00BF45A0"/>
    <w:rsid w:val="00C01BBC"/>
    <w:rsid w:val="00C05D34"/>
    <w:rsid w:val="00C27CF0"/>
    <w:rsid w:val="00C31B0D"/>
    <w:rsid w:val="00C503C3"/>
    <w:rsid w:val="00C50F92"/>
    <w:rsid w:val="00C53683"/>
    <w:rsid w:val="00C60B4D"/>
    <w:rsid w:val="00C9019F"/>
    <w:rsid w:val="00C9380F"/>
    <w:rsid w:val="00C97C0A"/>
    <w:rsid w:val="00CA5582"/>
    <w:rsid w:val="00CA5E32"/>
    <w:rsid w:val="00CB7781"/>
    <w:rsid w:val="00CD28C0"/>
    <w:rsid w:val="00CD52F1"/>
    <w:rsid w:val="00CD6528"/>
    <w:rsid w:val="00CE15D0"/>
    <w:rsid w:val="00D00255"/>
    <w:rsid w:val="00D1397E"/>
    <w:rsid w:val="00D21BF2"/>
    <w:rsid w:val="00D2511F"/>
    <w:rsid w:val="00D2652D"/>
    <w:rsid w:val="00D45048"/>
    <w:rsid w:val="00D7647F"/>
    <w:rsid w:val="00D81CCA"/>
    <w:rsid w:val="00D928C1"/>
    <w:rsid w:val="00DA232D"/>
    <w:rsid w:val="00DA36D1"/>
    <w:rsid w:val="00DA7608"/>
    <w:rsid w:val="00DB1C6E"/>
    <w:rsid w:val="00DC2114"/>
    <w:rsid w:val="00DC4D1D"/>
    <w:rsid w:val="00DD1534"/>
    <w:rsid w:val="00DD752B"/>
    <w:rsid w:val="00DE399A"/>
    <w:rsid w:val="00DF33F6"/>
    <w:rsid w:val="00E007EA"/>
    <w:rsid w:val="00E02FAA"/>
    <w:rsid w:val="00E15055"/>
    <w:rsid w:val="00E3663A"/>
    <w:rsid w:val="00E42823"/>
    <w:rsid w:val="00E47E90"/>
    <w:rsid w:val="00E5017C"/>
    <w:rsid w:val="00E541BB"/>
    <w:rsid w:val="00E636B4"/>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AB9"/>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 w:type="paragraph" w:styleId="StandardWeb">
    <w:name w:val="Normal (Web)"/>
    <w:basedOn w:val="Standard"/>
    <w:uiPriority w:val="99"/>
    <w:unhideWhenUsed/>
    <w:rsid w:val="00CA558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4115</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5</cp:revision>
  <cp:lastPrinted>2022-06-08T14:09:00Z</cp:lastPrinted>
  <dcterms:created xsi:type="dcterms:W3CDTF">2024-12-16T12:50:00Z</dcterms:created>
  <dcterms:modified xsi:type="dcterms:W3CDTF">2024-12-17T14:15:00Z</dcterms:modified>
</cp:coreProperties>
</file>