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67B6" w14:textId="77777777" w:rsidR="00232BC5" w:rsidRPr="00C71B5A" w:rsidRDefault="00232BC5" w:rsidP="00232BC5">
      <w:pPr>
        <w:spacing w:line="360" w:lineRule="auto"/>
        <w:jc w:val="center"/>
        <w:rPr>
          <w:rFonts w:cs="Arial"/>
          <w:b/>
          <w:b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>Two new partner companies:</w:t>
      </w:r>
    </w:p>
    <w:p w14:paraId="0EBBA243" w14:textId="77777777" w:rsidR="00232BC5" w:rsidRPr="00C71B5A" w:rsidRDefault="00232BC5" w:rsidP="00232BC5">
      <w:pPr>
        <w:spacing w:line="360" w:lineRule="auto"/>
        <w:jc w:val="center"/>
        <w:rPr>
          <w:rFonts w:cs="Arial"/>
          <w:b/>
          <w:bCs/>
          <w:sz w:val="28"/>
          <w:szCs w:val="28"/>
          <w:lang w:val="en-US"/>
        </w:rPr>
      </w:pPr>
      <w:r>
        <w:rPr>
          <w:rFonts w:cs="Arial"/>
          <w:b/>
          <w:bCs/>
          <w:sz w:val="28"/>
          <w:szCs w:val="28"/>
          <w:lang w:eastAsia="en-GB" w:bidi="en-GB"/>
        </w:rPr>
        <w:t>SANCO Group grows in Eastern Europe</w:t>
      </w:r>
    </w:p>
    <w:p w14:paraId="4F4CA274" w14:textId="77777777" w:rsidR="00232BC5" w:rsidRPr="00C71B5A" w:rsidRDefault="00232BC5" w:rsidP="00232BC5">
      <w:pPr>
        <w:spacing w:line="360" w:lineRule="auto"/>
        <w:jc w:val="both"/>
        <w:rPr>
          <w:rFonts w:cs="Arial"/>
          <w:lang w:val="en-US"/>
        </w:rPr>
      </w:pPr>
    </w:p>
    <w:p w14:paraId="4A012C3C" w14:textId="77777777" w:rsidR="00232BC5" w:rsidRPr="00C71B5A" w:rsidRDefault="00232BC5" w:rsidP="00232BC5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 xml:space="preserve">Ulm, July 2024. </w:t>
      </w:r>
      <w:r>
        <w:rPr>
          <w:rFonts w:cs="Arial"/>
          <w:i/>
          <w:iCs/>
          <w:sz w:val="22"/>
          <w:szCs w:val="22"/>
          <w:lang w:eastAsia="en-GB" w:bidi="en-GB"/>
        </w:rPr>
        <w:t xml:space="preserve">With the glass manufacturers and processors </w:t>
      </w:r>
      <w:proofErr w:type="spellStart"/>
      <w:r>
        <w:rPr>
          <w:rFonts w:cs="Arial"/>
          <w:i/>
          <w:iCs/>
          <w:sz w:val="22"/>
          <w:szCs w:val="22"/>
          <w:lang w:eastAsia="en-GB" w:bidi="en-GB"/>
        </w:rPr>
        <w:t>Izoglass</w:t>
      </w:r>
      <w:proofErr w:type="spellEnd"/>
      <w:r>
        <w:rPr>
          <w:rFonts w:cs="Arial"/>
          <w:i/>
          <w:iCs/>
          <w:sz w:val="22"/>
          <w:szCs w:val="22"/>
          <w:lang w:eastAsia="en-GB" w:bidi="en-GB"/>
        </w:rPr>
        <w:t xml:space="preserve"> from the Czech Republic and </w:t>
      </w:r>
      <w:proofErr w:type="spellStart"/>
      <w:r>
        <w:rPr>
          <w:rFonts w:cs="Arial"/>
          <w:i/>
          <w:iCs/>
          <w:sz w:val="22"/>
          <w:szCs w:val="22"/>
          <w:lang w:eastAsia="en-GB" w:bidi="en-GB"/>
        </w:rPr>
        <w:t>Szkłoland</w:t>
      </w:r>
      <w:proofErr w:type="spellEnd"/>
      <w:r>
        <w:rPr>
          <w:rFonts w:cs="Arial"/>
          <w:i/>
          <w:iCs/>
          <w:sz w:val="22"/>
          <w:szCs w:val="22"/>
          <w:lang w:eastAsia="en-GB" w:bidi="en-GB"/>
        </w:rPr>
        <w:t xml:space="preserve"> from Poland, the SANCO Group has welcomed two new partner companies to its ranks.</w:t>
      </w:r>
      <w:r w:rsidRPr="00C71B5A">
        <w:rPr>
          <w:rFonts w:cs="Arial"/>
          <w:i/>
          <w:iCs/>
          <w:sz w:val="22"/>
          <w:szCs w:val="22"/>
          <w:lang w:val="en-US"/>
        </w:rPr>
        <w:t xml:space="preserve"> </w:t>
      </w:r>
      <w:r>
        <w:rPr>
          <w:rFonts w:cs="Arial"/>
          <w:i/>
          <w:iCs/>
          <w:sz w:val="22"/>
          <w:szCs w:val="22"/>
          <w:lang w:eastAsia="en-GB" w:bidi="en-GB"/>
        </w:rPr>
        <w:t>With these latest additions to its membership roster, the alliance is maintaining its position as the largest association of insulating glass companies in Europe.</w:t>
      </w:r>
    </w:p>
    <w:p w14:paraId="2A0AC973" w14:textId="77777777" w:rsidR="00232BC5" w:rsidRPr="00C71B5A" w:rsidRDefault="00232BC5" w:rsidP="00232BC5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</w:p>
    <w:p w14:paraId="7ADEF779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cs="Arial"/>
          <w:sz w:val="22"/>
          <w:szCs w:val="22"/>
          <w:lang w:eastAsia="en-GB" w:bidi="en-GB"/>
        </w:rPr>
        <w:t>Izoglass</w:t>
      </w:r>
      <w:proofErr w:type="spellEnd"/>
      <w:r>
        <w:rPr>
          <w:rFonts w:cs="Arial"/>
          <w:sz w:val="22"/>
          <w:szCs w:val="22"/>
          <w:lang w:eastAsia="en-GB" w:bidi="en-GB"/>
        </w:rPr>
        <w:t>, headquartered in Kladno near Prague, is one of the leading glass processors in the Czech Republic.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The company was founded in 1999 and offers a wide range of products – from insulating glass to laminated safety glass and glass for indoor use.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Services such as the installation of aluminium façades are also part of the company's range of services.</w:t>
      </w:r>
    </w:p>
    <w:p w14:paraId="56C8CDB9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70891A48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eastAsia="Arial" w:cs="Arial"/>
          <w:sz w:val="22"/>
          <w:szCs w:val="22"/>
          <w:lang w:eastAsia="en-GB" w:bidi="en-GB"/>
        </w:rPr>
        <w:t>Szkłoland</w:t>
      </w:r>
      <w:proofErr w:type="spellEnd"/>
      <w:r>
        <w:rPr>
          <w:rFonts w:eastAsia="Arial" w:cs="Arial"/>
          <w:sz w:val="22"/>
          <w:szCs w:val="22"/>
          <w:lang w:eastAsia="en-GB" w:bidi="en-GB"/>
        </w:rPr>
        <w:t xml:space="preserve"> is one of the leading companies for building, decorative and furniture glass in the Warmia-Masuria Province in north-eastern Poland.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en-GB" w:bidi="en-GB"/>
        </w:rPr>
        <w:t>The company was founded in 1992, has grown dynamically since then and currently employs around 170 people.</w:t>
      </w:r>
    </w:p>
    <w:p w14:paraId="56C22175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708A7585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>Both companies are convinced that the challenges faced by the glass industry can best be mastered as a team and value the professional exchange of information within the group.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In addition, SANCO provides targeted support in sales, for example with certifications, test certificates or through international marketing activities.</w:t>
      </w:r>
    </w:p>
    <w:p w14:paraId="0ACB5E5D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36EFD09B" w14:textId="77777777" w:rsidR="00232BC5" w:rsidRDefault="00232BC5" w:rsidP="00232BC5">
      <w:pPr>
        <w:spacing w:line="360" w:lineRule="auto"/>
        <w:jc w:val="both"/>
        <w:rPr>
          <w:rFonts w:cs="Arial"/>
          <w:sz w:val="22"/>
          <w:szCs w:val="22"/>
          <w:lang w:eastAsia="en-GB" w:bidi="en-GB"/>
        </w:rPr>
      </w:pPr>
      <w:r>
        <w:rPr>
          <w:rFonts w:cs="Arial"/>
          <w:sz w:val="22"/>
          <w:szCs w:val="22"/>
          <w:lang w:eastAsia="en-GB" w:bidi="en-GB"/>
        </w:rPr>
        <w:t xml:space="preserve">Antonio </w:t>
      </w:r>
      <w:proofErr w:type="spellStart"/>
      <w:r>
        <w:rPr>
          <w:rFonts w:cs="Arial"/>
          <w:sz w:val="22"/>
          <w:szCs w:val="22"/>
          <w:lang w:eastAsia="en-GB" w:bidi="en-GB"/>
        </w:rPr>
        <w:t>Gioello</w:t>
      </w:r>
      <w:proofErr w:type="spellEnd"/>
      <w:r>
        <w:rPr>
          <w:rFonts w:cs="Arial"/>
          <w:sz w:val="22"/>
          <w:szCs w:val="22"/>
          <w:lang w:eastAsia="en-GB" w:bidi="en-GB"/>
        </w:rPr>
        <w:t>, Head of SANCO Consulting, is delighted at the new additions to the SANCO family: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 xml:space="preserve">"In </w:t>
      </w:r>
      <w:proofErr w:type="spellStart"/>
      <w:r>
        <w:rPr>
          <w:rFonts w:cs="Arial"/>
          <w:sz w:val="22"/>
          <w:szCs w:val="22"/>
          <w:lang w:eastAsia="en-GB" w:bidi="en-GB"/>
        </w:rPr>
        <w:t>Izoglass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and </w:t>
      </w:r>
      <w:proofErr w:type="spellStart"/>
      <w:r>
        <w:rPr>
          <w:rFonts w:cs="Arial"/>
          <w:sz w:val="22"/>
          <w:szCs w:val="22"/>
          <w:lang w:eastAsia="en-GB" w:bidi="en-GB"/>
        </w:rPr>
        <w:t>Szkłoland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we have been able to gain two strong companies that are an excellent fit for us due to their dynamic development and </w:t>
      </w:r>
      <w:proofErr w:type="gramStart"/>
      <w:r>
        <w:rPr>
          <w:rFonts w:cs="Arial"/>
          <w:sz w:val="22"/>
          <w:szCs w:val="22"/>
          <w:lang w:eastAsia="en-GB" w:bidi="en-GB"/>
        </w:rPr>
        <w:t>high quality</w:t>
      </w:r>
      <w:proofErr w:type="gramEnd"/>
      <w:r>
        <w:rPr>
          <w:rFonts w:cs="Arial"/>
          <w:sz w:val="22"/>
          <w:szCs w:val="22"/>
          <w:lang w:eastAsia="en-GB" w:bidi="en-GB"/>
        </w:rPr>
        <w:t xml:space="preserve"> standards."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 xml:space="preserve">According to </w:t>
      </w:r>
      <w:proofErr w:type="spellStart"/>
      <w:r>
        <w:rPr>
          <w:rFonts w:cs="Arial"/>
          <w:sz w:val="22"/>
          <w:szCs w:val="22"/>
          <w:lang w:eastAsia="en-GB" w:bidi="en-GB"/>
        </w:rPr>
        <w:t>Gioello</w:t>
      </w:r>
      <w:proofErr w:type="spellEnd"/>
      <w:r>
        <w:rPr>
          <w:rFonts w:cs="Arial"/>
          <w:sz w:val="22"/>
          <w:szCs w:val="22"/>
          <w:lang w:eastAsia="en-GB" w:bidi="en-GB"/>
        </w:rPr>
        <w:t>, the role of an alliance like SANCO is of great value in particular in the Czech market, where there is no comparable organisation.</w:t>
      </w:r>
    </w:p>
    <w:p w14:paraId="29229457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2EA192C4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en-GB" w:bidi="en-GB"/>
        </w:rPr>
        <w:lastRenderedPageBreak/>
        <w:t>About SANCO:</w:t>
      </w:r>
    </w:p>
    <w:p w14:paraId="078835C9" w14:textId="77777777" w:rsidR="00232BC5" w:rsidRPr="00C71B5A" w:rsidRDefault="00232BC5" w:rsidP="00232BC5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sz w:val="22"/>
          <w:szCs w:val="22"/>
          <w:lang w:eastAsia="en-GB" w:bidi="en-GB"/>
        </w:rPr>
        <w:t>With over 60 active members in 14 countries, SANCO is the largest association of insulating glass manufacturers in Europe.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en-GB" w:bidi="en-GB"/>
        </w:rPr>
        <w:t xml:space="preserve">The licensor is the Swiss </w:t>
      </w:r>
      <w:proofErr w:type="spellStart"/>
      <w:r>
        <w:rPr>
          <w:rFonts w:eastAsia="Arial" w:cs="Arial"/>
          <w:sz w:val="22"/>
          <w:szCs w:val="22"/>
          <w:lang w:eastAsia="en-GB" w:bidi="en-GB"/>
        </w:rPr>
        <w:t>Glas</w:t>
      </w:r>
      <w:proofErr w:type="spellEnd"/>
      <w:r>
        <w:rPr>
          <w:rFonts w:eastAsia="Arial" w:cs="Arial"/>
          <w:sz w:val="22"/>
          <w:szCs w:val="22"/>
          <w:lang w:eastAsia="en-GB" w:bidi="en-GB"/>
        </w:rPr>
        <w:t xml:space="preserve"> </w:t>
      </w:r>
      <w:proofErr w:type="spellStart"/>
      <w:r>
        <w:rPr>
          <w:rFonts w:eastAsia="Arial" w:cs="Arial"/>
          <w:sz w:val="22"/>
          <w:szCs w:val="22"/>
          <w:lang w:eastAsia="en-GB" w:bidi="en-GB"/>
        </w:rPr>
        <w:t>Trösch</w:t>
      </w:r>
      <w:proofErr w:type="spellEnd"/>
      <w:r>
        <w:rPr>
          <w:rFonts w:eastAsia="Arial" w:cs="Arial"/>
          <w:sz w:val="22"/>
          <w:szCs w:val="22"/>
          <w:lang w:eastAsia="en-GB" w:bidi="en-GB"/>
        </w:rPr>
        <w:t xml:space="preserve"> Group.</w:t>
      </w:r>
      <w:r w:rsidRPr="00C71B5A">
        <w:rPr>
          <w:rFonts w:cs="Arial"/>
          <w:sz w:val="22"/>
          <w:szCs w:val="22"/>
          <w:lang w:val="en-US"/>
        </w:rPr>
        <w:t xml:space="preserve"> </w:t>
      </w:r>
      <w:r>
        <w:rPr>
          <w:rFonts w:eastAsia="Arial" w:cs="Arial"/>
          <w:sz w:val="22"/>
          <w:szCs w:val="22"/>
          <w:lang w:eastAsia="en-GB" w:bidi="en-GB"/>
        </w:rPr>
        <w:t>The product portfolio manufactured by the SANCO partners includes energy-efficient insulating glass for windows and façades as well as sophisticated glass solutions for interiors.</w:t>
      </w:r>
    </w:p>
    <w:p w14:paraId="0F840590" w14:textId="77777777" w:rsidR="00232BC5" w:rsidRPr="00C71B5A" w:rsidRDefault="00232BC5" w:rsidP="00232BC5">
      <w:pPr>
        <w:spacing w:line="360" w:lineRule="auto"/>
        <w:jc w:val="both"/>
        <w:rPr>
          <w:rFonts w:cs="Arial"/>
          <w:lang w:val="en-US"/>
        </w:rPr>
      </w:pPr>
    </w:p>
    <w:p w14:paraId="56D618DD" w14:textId="77777777" w:rsidR="00232BC5" w:rsidRDefault="00232BC5" w:rsidP="00232BC5">
      <w:pPr>
        <w:spacing w:line="360" w:lineRule="auto"/>
        <w:jc w:val="both"/>
        <w:rPr>
          <w:rFonts w:cs="Arial"/>
          <w:b/>
          <w:bCs/>
        </w:rPr>
      </w:pPr>
      <w:r>
        <w:rPr>
          <w:rFonts w:eastAsia="Arial" w:cs="Arial"/>
          <w:b/>
          <w:lang w:eastAsia="en-GB" w:bidi="en-GB"/>
        </w:rPr>
        <w:t>Illustration:</w:t>
      </w:r>
    </w:p>
    <w:p w14:paraId="6E84AEEC" w14:textId="77777777" w:rsidR="00232BC5" w:rsidRDefault="00232BC5" w:rsidP="00232BC5">
      <w:pPr>
        <w:spacing w:line="360" w:lineRule="auto"/>
        <w:jc w:val="both"/>
        <w:rPr>
          <w:rFonts w:cs="Arial"/>
          <w:sz w:val="20"/>
          <w:szCs w:val="20"/>
        </w:rPr>
      </w:pPr>
    </w:p>
    <w:p w14:paraId="73378F5D" w14:textId="77777777" w:rsidR="00232BC5" w:rsidRDefault="00232BC5" w:rsidP="00232BC5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10C6EED1" wp14:editId="3AC46F44">
            <wp:extent cx="4438700" cy="1071586"/>
            <wp:effectExtent l="0" t="0" r="0" b="0"/>
            <wp:docPr id="2059231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168" name="Grafik 20592316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5" b="37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071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83D7C0" w14:textId="77777777" w:rsidR="00232BC5" w:rsidRDefault="00232BC5" w:rsidP="00232BC5">
      <w:pPr>
        <w:spacing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1CED450B" wp14:editId="557E7975">
            <wp:extent cx="3336651" cy="2383528"/>
            <wp:effectExtent l="0" t="0" r="3810" b="4445"/>
            <wp:docPr id="3744189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18946" name="Grafik 37441894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67" cy="240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8A90F" w14:textId="77777777" w:rsidR="00232BC5" w:rsidRPr="00C71B5A" w:rsidRDefault="00232BC5" w:rsidP="00232BC5">
      <w:pPr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en-GB" w:bidi="en-GB"/>
        </w:rPr>
        <w:t>Further Information:</w:t>
      </w:r>
    </w:p>
    <w:p w14:paraId="677A62CA" w14:textId="77777777" w:rsidR="00232BC5" w:rsidRPr="00C71B5A" w:rsidRDefault="00232BC5" w:rsidP="00232BC5">
      <w:pPr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sz w:val="22"/>
          <w:szCs w:val="22"/>
          <w:lang w:eastAsia="en-GB" w:bidi="en-GB"/>
        </w:rPr>
        <w:t xml:space="preserve">SANCO Consulting | </w:t>
      </w:r>
      <w:proofErr w:type="spellStart"/>
      <w:r>
        <w:rPr>
          <w:rFonts w:eastAsia="Arial" w:cs="Arial"/>
          <w:sz w:val="22"/>
          <w:szCs w:val="22"/>
          <w:lang w:eastAsia="en-GB" w:bidi="en-GB"/>
        </w:rPr>
        <w:t>Glas</w:t>
      </w:r>
      <w:proofErr w:type="spellEnd"/>
      <w:r>
        <w:rPr>
          <w:rFonts w:eastAsia="Arial" w:cs="Arial"/>
          <w:sz w:val="22"/>
          <w:szCs w:val="22"/>
          <w:lang w:eastAsia="en-GB" w:bidi="en-GB"/>
        </w:rPr>
        <w:t xml:space="preserve"> </w:t>
      </w:r>
      <w:proofErr w:type="spellStart"/>
      <w:r>
        <w:rPr>
          <w:rFonts w:eastAsia="Arial" w:cs="Arial"/>
          <w:sz w:val="22"/>
          <w:szCs w:val="22"/>
          <w:lang w:eastAsia="en-GB" w:bidi="en-GB"/>
        </w:rPr>
        <w:t>Trösch</w:t>
      </w:r>
      <w:proofErr w:type="spellEnd"/>
      <w:r>
        <w:rPr>
          <w:rFonts w:eastAsia="Arial" w:cs="Arial"/>
          <w:sz w:val="22"/>
          <w:szCs w:val="22"/>
          <w:lang w:eastAsia="en-GB" w:bidi="en-GB"/>
        </w:rPr>
        <w:t xml:space="preserve"> GmbH</w:t>
      </w:r>
    </w:p>
    <w:p w14:paraId="5D2CBE04" w14:textId="77777777" w:rsidR="00232BC5" w:rsidRPr="00232BC5" w:rsidRDefault="00232BC5" w:rsidP="00232BC5">
      <w:pPr>
        <w:jc w:val="both"/>
        <w:rPr>
          <w:rFonts w:cs="Arial"/>
          <w:sz w:val="22"/>
          <w:szCs w:val="22"/>
          <w:lang w:val="de-DE"/>
        </w:rPr>
      </w:pPr>
      <w:r w:rsidRPr="00232BC5">
        <w:rPr>
          <w:rFonts w:eastAsia="Arial" w:cs="Arial"/>
          <w:sz w:val="22"/>
          <w:szCs w:val="22"/>
          <w:lang w:val="de-DE" w:eastAsia="en-GB" w:bidi="en-GB"/>
        </w:rPr>
        <w:t>Im Lehrer Feld 30 | 89081 Ulm, Germany</w:t>
      </w:r>
    </w:p>
    <w:p w14:paraId="1882891B" w14:textId="77777777" w:rsidR="00232BC5" w:rsidRPr="00232BC5" w:rsidRDefault="00232BC5" w:rsidP="00232BC5">
      <w:pPr>
        <w:jc w:val="both"/>
        <w:rPr>
          <w:rFonts w:cs="Arial"/>
          <w:sz w:val="22"/>
          <w:szCs w:val="22"/>
          <w:lang w:val="de-DE"/>
        </w:rPr>
      </w:pPr>
      <w:r w:rsidRPr="00232BC5">
        <w:rPr>
          <w:rFonts w:cs="Arial"/>
          <w:sz w:val="22"/>
          <w:szCs w:val="22"/>
          <w:lang w:val="de-DE"/>
        </w:rPr>
        <w:t>+49 (0)731 4096 147</w:t>
      </w:r>
    </w:p>
    <w:p w14:paraId="62D288A1" w14:textId="77777777" w:rsidR="00232BC5" w:rsidRPr="00C71B5A" w:rsidRDefault="00232BC5" w:rsidP="00232BC5">
      <w:pPr>
        <w:jc w:val="both"/>
        <w:rPr>
          <w:rFonts w:cs="Arial"/>
          <w:sz w:val="22"/>
          <w:szCs w:val="22"/>
          <w:lang w:val="en-US"/>
        </w:rPr>
      </w:pPr>
      <w:hyperlink r:id="rId9" w:history="1">
        <w:r w:rsidRPr="00C71B5A">
          <w:rPr>
            <w:rStyle w:val="Hyperlink"/>
            <w:rFonts w:cs="Arial"/>
            <w:sz w:val="22"/>
            <w:szCs w:val="22"/>
            <w:lang w:val="en-US"/>
          </w:rPr>
          <w:t>press@sanco.com</w:t>
        </w:r>
      </w:hyperlink>
    </w:p>
    <w:p w14:paraId="41D06EB1" w14:textId="77777777" w:rsidR="00232BC5" w:rsidRPr="00C71B5A" w:rsidRDefault="00232BC5" w:rsidP="00232BC5">
      <w:pPr>
        <w:spacing w:line="360" w:lineRule="auto"/>
        <w:rPr>
          <w:rFonts w:cs="Arial"/>
          <w:b/>
          <w:lang w:val="en-US"/>
        </w:rPr>
      </w:pPr>
    </w:p>
    <w:p w14:paraId="74334CD9" w14:textId="77777777" w:rsidR="00232BC5" w:rsidRPr="00C71B5A" w:rsidRDefault="00232BC5" w:rsidP="00232BC5">
      <w:pPr>
        <w:spacing w:line="360" w:lineRule="auto"/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en-GB" w:bidi="en-GB"/>
        </w:rPr>
        <w:t>Answers to press inquiries:</w:t>
      </w:r>
    </w:p>
    <w:p w14:paraId="6F1804C9" w14:textId="77777777" w:rsidR="00232BC5" w:rsidRDefault="00232BC5" w:rsidP="00232BC5">
      <w:pPr>
        <w:jc w:val="both"/>
        <w:rPr>
          <w:rFonts w:cs="Arial"/>
          <w:sz w:val="22"/>
          <w:szCs w:val="22"/>
          <w:lang w:val="fr-FR"/>
        </w:rPr>
      </w:pPr>
      <w:r w:rsidRPr="00232BC5">
        <w:rPr>
          <w:rFonts w:eastAsia="Arial" w:cs="Arial"/>
          <w:sz w:val="22"/>
          <w:szCs w:val="22"/>
          <w:lang w:val="de-DE" w:eastAsia="en-GB" w:bidi="en-GB"/>
        </w:rPr>
        <w:t>Matthias Mai</w:t>
      </w:r>
    </w:p>
    <w:p w14:paraId="077C78B3" w14:textId="77777777" w:rsidR="00232BC5" w:rsidRPr="001B74FA" w:rsidRDefault="00232BC5" w:rsidP="00232BC5">
      <w:pPr>
        <w:jc w:val="both"/>
        <w:rPr>
          <w:rFonts w:cs="Arial"/>
          <w:sz w:val="22"/>
          <w:szCs w:val="22"/>
          <w:lang w:val="fr-FR"/>
        </w:rPr>
      </w:pPr>
      <w:proofErr w:type="spellStart"/>
      <w:r w:rsidRPr="00232BC5">
        <w:rPr>
          <w:rFonts w:eastAsia="Arial" w:cs="Arial"/>
          <w:sz w:val="22"/>
          <w:szCs w:val="22"/>
          <w:lang w:val="de-DE" w:eastAsia="en-GB" w:bidi="en-GB"/>
        </w:rPr>
        <w:t>mai</w:t>
      </w:r>
      <w:proofErr w:type="spellEnd"/>
      <w:r w:rsidRPr="00232BC5">
        <w:rPr>
          <w:rFonts w:eastAsia="Arial" w:cs="Arial"/>
          <w:sz w:val="22"/>
          <w:szCs w:val="22"/>
          <w:lang w:val="de-DE" w:eastAsia="en-GB" w:bidi="en-GB"/>
        </w:rPr>
        <w:t xml:space="preserve"> </w:t>
      </w:r>
      <w:proofErr w:type="spellStart"/>
      <w:r w:rsidRPr="00232BC5">
        <w:rPr>
          <w:rFonts w:eastAsia="Arial" w:cs="Arial"/>
          <w:sz w:val="22"/>
          <w:szCs w:val="22"/>
          <w:lang w:val="de-DE" w:eastAsia="en-GB" w:bidi="en-GB"/>
        </w:rPr>
        <w:t>public</w:t>
      </w:r>
      <w:proofErr w:type="spellEnd"/>
      <w:r w:rsidRPr="00232BC5">
        <w:rPr>
          <w:rFonts w:eastAsia="Arial" w:cs="Arial"/>
          <w:sz w:val="22"/>
          <w:szCs w:val="22"/>
          <w:lang w:val="de-DE" w:eastAsia="en-GB" w:bidi="en-GB"/>
        </w:rPr>
        <w:t xml:space="preserve"> </w:t>
      </w:r>
      <w:proofErr w:type="spellStart"/>
      <w:r w:rsidRPr="00232BC5">
        <w:rPr>
          <w:rFonts w:eastAsia="Arial" w:cs="Arial"/>
          <w:sz w:val="22"/>
          <w:szCs w:val="22"/>
          <w:lang w:val="de-DE" w:eastAsia="en-GB" w:bidi="en-GB"/>
        </w:rPr>
        <w:t>relations</w:t>
      </w:r>
      <w:proofErr w:type="spellEnd"/>
      <w:r w:rsidRPr="00232BC5">
        <w:rPr>
          <w:rFonts w:eastAsia="Arial" w:cs="Arial"/>
          <w:sz w:val="22"/>
          <w:szCs w:val="22"/>
          <w:lang w:val="de-DE" w:eastAsia="en-GB" w:bidi="en-GB"/>
        </w:rPr>
        <w:t xml:space="preserve"> GmbH</w:t>
      </w:r>
    </w:p>
    <w:p w14:paraId="4D2F313C" w14:textId="77777777" w:rsidR="00232BC5" w:rsidRPr="00232BC5" w:rsidRDefault="00232BC5" w:rsidP="00232BC5">
      <w:pPr>
        <w:jc w:val="both"/>
        <w:rPr>
          <w:rFonts w:cs="Arial"/>
          <w:sz w:val="22"/>
          <w:szCs w:val="22"/>
          <w:lang w:val="de-DE"/>
        </w:rPr>
      </w:pPr>
      <w:r w:rsidRPr="00232BC5">
        <w:rPr>
          <w:rFonts w:eastAsia="Arial" w:cs="Arial"/>
          <w:sz w:val="22"/>
          <w:szCs w:val="22"/>
          <w:lang w:val="de-DE" w:eastAsia="en-GB" w:bidi="en-GB"/>
        </w:rPr>
        <w:t>Leuschnerdamm 13 | 10999 Berlin, Germany</w:t>
      </w:r>
    </w:p>
    <w:p w14:paraId="2680AC35" w14:textId="77777777" w:rsidR="00232BC5" w:rsidRPr="00232BC5" w:rsidRDefault="00232BC5" w:rsidP="00232BC5">
      <w:pPr>
        <w:jc w:val="both"/>
        <w:rPr>
          <w:rFonts w:cs="Arial"/>
          <w:sz w:val="22"/>
          <w:szCs w:val="22"/>
          <w:lang w:val="de-DE"/>
        </w:rPr>
      </w:pPr>
      <w:r w:rsidRPr="00232BC5">
        <w:rPr>
          <w:rFonts w:eastAsia="Arial" w:cs="Arial"/>
          <w:sz w:val="22"/>
          <w:szCs w:val="22"/>
          <w:lang w:val="de-DE" w:eastAsia="en-GB" w:bidi="en-GB"/>
        </w:rPr>
        <w:t>Tel. +49 (0)30 66 40 40 555</w:t>
      </w:r>
    </w:p>
    <w:p w14:paraId="315B25D3" w14:textId="77777777" w:rsidR="00232BC5" w:rsidRPr="00232BC5" w:rsidRDefault="00232BC5" w:rsidP="00232BC5">
      <w:pPr>
        <w:jc w:val="both"/>
        <w:rPr>
          <w:rFonts w:cs="Arial"/>
          <w:sz w:val="22"/>
          <w:szCs w:val="22"/>
          <w:lang w:val="de-DE"/>
        </w:rPr>
      </w:pPr>
      <w:hyperlink r:id="rId10" w:history="1">
        <w:r w:rsidRPr="00232BC5">
          <w:rPr>
            <w:rStyle w:val="Hyperlink"/>
            <w:sz w:val="22"/>
            <w:lang w:val="de-DE"/>
          </w:rPr>
          <w:t>sanco@maipr.com</w:t>
        </w:r>
      </w:hyperlink>
    </w:p>
    <w:p w14:paraId="744EF0BA" w14:textId="77777777" w:rsidR="0057319E" w:rsidRPr="00232BC5" w:rsidRDefault="0057319E" w:rsidP="00232BC5">
      <w:pPr>
        <w:rPr>
          <w:lang w:val="de-DE"/>
        </w:rPr>
      </w:pPr>
    </w:p>
    <w:sectPr w:rsidR="0057319E" w:rsidRPr="00232BC5" w:rsidSect="00E77BFE">
      <w:headerReference w:type="default" r:id="rId11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D07A1" w14:textId="77777777" w:rsidR="003C37DC" w:rsidRDefault="003C37DC">
      <w:r>
        <w:separator/>
      </w:r>
    </w:p>
  </w:endnote>
  <w:endnote w:type="continuationSeparator" w:id="0">
    <w:p w14:paraId="7E7D324A" w14:textId="77777777" w:rsidR="003C37DC" w:rsidRDefault="003C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B4EBF" w14:textId="77777777" w:rsidR="003C37DC" w:rsidRDefault="003C37DC">
      <w:r>
        <w:separator/>
      </w:r>
    </w:p>
  </w:footnote>
  <w:footnote w:type="continuationSeparator" w:id="0">
    <w:p w14:paraId="6AD2EBA7" w14:textId="77777777" w:rsidR="003C37DC" w:rsidRDefault="003C3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608EE54B" w:rsidR="006569FF" w:rsidRDefault="00927FCB">
    <w:pPr>
      <w:pStyle w:val="Kopfzeile"/>
    </w:pPr>
    <w:r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52EC73E9" wp14:editId="5427868A">
          <wp:simplePos x="0" y="0"/>
          <wp:positionH relativeFrom="column">
            <wp:posOffset>17466</wp:posOffset>
          </wp:positionH>
          <wp:positionV relativeFrom="paragraph">
            <wp:posOffset>-2397</wp:posOffset>
          </wp:positionV>
          <wp:extent cx="4439285" cy="492125"/>
          <wp:effectExtent l="0" t="0" r="5715" b="0"/>
          <wp:wrapTopAndBottom/>
          <wp:docPr id="1029532528" name="Grafik 1029532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494048" name="Grafik 17704940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9285" cy="492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1418421">
    <w:abstractNumId w:val="0"/>
  </w:num>
  <w:num w:numId="2" w16cid:durableId="894852130">
    <w:abstractNumId w:val="3"/>
  </w:num>
  <w:num w:numId="3" w16cid:durableId="59252762">
    <w:abstractNumId w:val="1"/>
  </w:num>
  <w:num w:numId="4" w16cid:durableId="1287465370">
    <w:abstractNumId w:val="4"/>
  </w:num>
  <w:num w:numId="5" w16cid:durableId="1740909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1C5D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069B"/>
    <w:rsid w:val="000B4939"/>
    <w:rsid w:val="000B5E94"/>
    <w:rsid w:val="000C3658"/>
    <w:rsid w:val="000C4450"/>
    <w:rsid w:val="000D1BD2"/>
    <w:rsid w:val="000E5524"/>
    <w:rsid w:val="00112B11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D30BF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273E9"/>
    <w:rsid w:val="00231E0C"/>
    <w:rsid w:val="00232BC5"/>
    <w:rsid w:val="002410CA"/>
    <w:rsid w:val="002445FD"/>
    <w:rsid w:val="00245F01"/>
    <w:rsid w:val="00251EE6"/>
    <w:rsid w:val="002561DA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1B29"/>
    <w:rsid w:val="002E45B0"/>
    <w:rsid w:val="002E6690"/>
    <w:rsid w:val="002F0FC9"/>
    <w:rsid w:val="002F45A0"/>
    <w:rsid w:val="00310FFD"/>
    <w:rsid w:val="00314994"/>
    <w:rsid w:val="0033467F"/>
    <w:rsid w:val="0034266C"/>
    <w:rsid w:val="00342EC7"/>
    <w:rsid w:val="00344DB9"/>
    <w:rsid w:val="00346FAC"/>
    <w:rsid w:val="00367C9F"/>
    <w:rsid w:val="00367CF8"/>
    <w:rsid w:val="00380BF4"/>
    <w:rsid w:val="00385E04"/>
    <w:rsid w:val="00393F9C"/>
    <w:rsid w:val="00394F8D"/>
    <w:rsid w:val="003A6E9D"/>
    <w:rsid w:val="003B32AC"/>
    <w:rsid w:val="003B567B"/>
    <w:rsid w:val="003C37DC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023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8541D"/>
    <w:rsid w:val="00594AA4"/>
    <w:rsid w:val="005A0C27"/>
    <w:rsid w:val="005A53E4"/>
    <w:rsid w:val="005C7272"/>
    <w:rsid w:val="005D2B3C"/>
    <w:rsid w:val="005D5628"/>
    <w:rsid w:val="005D7358"/>
    <w:rsid w:val="006066B2"/>
    <w:rsid w:val="006135B5"/>
    <w:rsid w:val="00617D24"/>
    <w:rsid w:val="0062037E"/>
    <w:rsid w:val="00621A8A"/>
    <w:rsid w:val="00625C35"/>
    <w:rsid w:val="00626FFC"/>
    <w:rsid w:val="006365C7"/>
    <w:rsid w:val="00640E5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2A9D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029D"/>
    <w:rsid w:val="00784B06"/>
    <w:rsid w:val="00794F07"/>
    <w:rsid w:val="007A1B67"/>
    <w:rsid w:val="007A2743"/>
    <w:rsid w:val="007A4561"/>
    <w:rsid w:val="007A5964"/>
    <w:rsid w:val="007B084B"/>
    <w:rsid w:val="007C14FD"/>
    <w:rsid w:val="007C6231"/>
    <w:rsid w:val="007C73AA"/>
    <w:rsid w:val="007C76A5"/>
    <w:rsid w:val="007D255B"/>
    <w:rsid w:val="007E5A3B"/>
    <w:rsid w:val="007F1ED5"/>
    <w:rsid w:val="007F54F0"/>
    <w:rsid w:val="007F662F"/>
    <w:rsid w:val="008002FA"/>
    <w:rsid w:val="0080350E"/>
    <w:rsid w:val="0083231E"/>
    <w:rsid w:val="008339E6"/>
    <w:rsid w:val="0085364D"/>
    <w:rsid w:val="008626AC"/>
    <w:rsid w:val="00871C9F"/>
    <w:rsid w:val="00872DAE"/>
    <w:rsid w:val="00877330"/>
    <w:rsid w:val="008814A5"/>
    <w:rsid w:val="00891224"/>
    <w:rsid w:val="008921B2"/>
    <w:rsid w:val="00893DDF"/>
    <w:rsid w:val="008A115C"/>
    <w:rsid w:val="008C3185"/>
    <w:rsid w:val="008C31F8"/>
    <w:rsid w:val="008E26ED"/>
    <w:rsid w:val="008F3690"/>
    <w:rsid w:val="008F4243"/>
    <w:rsid w:val="008F426B"/>
    <w:rsid w:val="00905041"/>
    <w:rsid w:val="009055AB"/>
    <w:rsid w:val="0091463B"/>
    <w:rsid w:val="0091707A"/>
    <w:rsid w:val="00927FCB"/>
    <w:rsid w:val="00932429"/>
    <w:rsid w:val="00934BE3"/>
    <w:rsid w:val="00934E6D"/>
    <w:rsid w:val="009368C7"/>
    <w:rsid w:val="00936EF0"/>
    <w:rsid w:val="0094320E"/>
    <w:rsid w:val="0094687A"/>
    <w:rsid w:val="009513E4"/>
    <w:rsid w:val="00954DB1"/>
    <w:rsid w:val="009676A2"/>
    <w:rsid w:val="00970C11"/>
    <w:rsid w:val="00973EEE"/>
    <w:rsid w:val="00976260"/>
    <w:rsid w:val="00976900"/>
    <w:rsid w:val="009829AB"/>
    <w:rsid w:val="009876E5"/>
    <w:rsid w:val="0099231A"/>
    <w:rsid w:val="00992F71"/>
    <w:rsid w:val="009A0686"/>
    <w:rsid w:val="009A2683"/>
    <w:rsid w:val="009A2C57"/>
    <w:rsid w:val="009A6E0F"/>
    <w:rsid w:val="009B1935"/>
    <w:rsid w:val="009B4350"/>
    <w:rsid w:val="009C3124"/>
    <w:rsid w:val="009E5E41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1E25"/>
    <w:rsid w:val="00B07599"/>
    <w:rsid w:val="00B11425"/>
    <w:rsid w:val="00B150C1"/>
    <w:rsid w:val="00B25D5E"/>
    <w:rsid w:val="00B260C6"/>
    <w:rsid w:val="00B32F5C"/>
    <w:rsid w:val="00B34B93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6B30"/>
    <w:rsid w:val="00B83425"/>
    <w:rsid w:val="00B852CD"/>
    <w:rsid w:val="00B855EA"/>
    <w:rsid w:val="00B85E66"/>
    <w:rsid w:val="00B9052E"/>
    <w:rsid w:val="00B90991"/>
    <w:rsid w:val="00B945E3"/>
    <w:rsid w:val="00B957F0"/>
    <w:rsid w:val="00B96B6E"/>
    <w:rsid w:val="00BA5D57"/>
    <w:rsid w:val="00BB0704"/>
    <w:rsid w:val="00BB3AC4"/>
    <w:rsid w:val="00BB6B5F"/>
    <w:rsid w:val="00BB7532"/>
    <w:rsid w:val="00BE0AE5"/>
    <w:rsid w:val="00BE4626"/>
    <w:rsid w:val="00BE4F12"/>
    <w:rsid w:val="00BF45A0"/>
    <w:rsid w:val="00BF78DE"/>
    <w:rsid w:val="00C01BBC"/>
    <w:rsid w:val="00C05D34"/>
    <w:rsid w:val="00C27CF0"/>
    <w:rsid w:val="00C31B0D"/>
    <w:rsid w:val="00C503C3"/>
    <w:rsid w:val="00C50F92"/>
    <w:rsid w:val="00C53683"/>
    <w:rsid w:val="00C60B4D"/>
    <w:rsid w:val="00C648E5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16BED"/>
    <w:rsid w:val="00D21BF2"/>
    <w:rsid w:val="00D2511F"/>
    <w:rsid w:val="00D2652D"/>
    <w:rsid w:val="00D45048"/>
    <w:rsid w:val="00D51DBD"/>
    <w:rsid w:val="00D6291A"/>
    <w:rsid w:val="00D7647F"/>
    <w:rsid w:val="00D80F78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DF591B"/>
    <w:rsid w:val="00E007EA"/>
    <w:rsid w:val="00E02FAA"/>
    <w:rsid w:val="00E04446"/>
    <w:rsid w:val="00E15055"/>
    <w:rsid w:val="00E32AB9"/>
    <w:rsid w:val="00E3663A"/>
    <w:rsid w:val="00E47E90"/>
    <w:rsid w:val="00E5017C"/>
    <w:rsid w:val="00E541BB"/>
    <w:rsid w:val="00E55332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040D4"/>
    <w:rsid w:val="00F05CB1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1BA"/>
    <w:rsid w:val="00F47F30"/>
    <w:rsid w:val="00F514AF"/>
    <w:rsid w:val="00F51F9C"/>
    <w:rsid w:val="00F62CB2"/>
    <w:rsid w:val="00F66CA8"/>
    <w:rsid w:val="00F7154A"/>
    <w:rsid w:val="00F8383E"/>
    <w:rsid w:val="00F903F2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D47CC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an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SANCO Gruppe</vt:lpstr>
      <vt:lpstr>SANCO Gruppe</vt:lpstr>
    </vt:vector>
  </TitlesOfParts>
  <Company>Microsoft</Company>
  <LinksUpToDate>false</LinksUpToDate>
  <CharactersWithSpaces>2517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5</cp:revision>
  <cp:lastPrinted>2023-07-19T12:31:00Z</cp:lastPrinted>
  <dcterms:created xsi:type="dcterms:W3CDTF">2023-07-19T12:31:00Z</dcterms:created>
  <dcterms:modified xsi:type="dcterms:W3CDTF">2024-07-02T12:46:00Z</dcterms:modified>
</cp:coreProperties>
</file>