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6D01" w:rsidRPr="003C1269" w:rsidRDefault="00DA6D01" w:rsidP="00DA6D01">
      <w:pPr>
        <w:spacing w:line="360" w:lineRule="auto"/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  <w:lang w:val="nl-NL" w:eastAsia="nl-NL" w:bidi="nl-NL"/>
        </w:rPr>
        <w:t>Twee nieuwe partnerbedrijven:</w:t>
      </w:r>
    </w:p>
    <w:p w:rsidR="00DA6D01" w:rsidRPr="00CA5AC7" w:rsidRDefault="00DA6D01" w:rsidP="00DA6D01">
      <w:pPr>
        <w:spacing w:line="360" w:lineRule="auto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  <w:lang w:val="nl-NL" w:eastAsia="nl-NL" w:bidi="nl-NL"/>
        </w:rPr>
        <w:t>SANCO-groep groeit in Oost-Europa</w:t>
      </w:r>
    </w:p>
    <w:p w:rsidR="00DA6D01" w:rsidRPr="00E8135B" w:rsidRDefault="00DA6D01" w:rsidP="00DA6D01">
      <w:pPr>
        <w:spacing w:line="360" w:lineRule="auto"/>
        <w:jc w:val="both"/>
        <w:rPr>
          <w:rFonts w:cs="Arial"/>
        </w:rPr>
      </w:pPr>
    </w:p>
    <w:p w:rsidR="00DA6D01" w:rsidRDefault="00DA6D01" w:rsidP="00DA6D01">
      <w:pPr>
        <w:spacing w:line="360" w:lineRule="auto"/>
        <w:jc w:val="both"/>
        <w:rPr>
          <w:rFonts w:cs="Arial"/>
          <w:i/>
          <w:iCs/>
          <w:sz w:val="22"/>
          <w:szCs w:val="22"/>
        </w:rPr>
      </w:pPr>
      <w:r>
        <w:rPr>
          <w:b/>
          <w:sz w:val="22"/>
          <w:lang w:val="nl-NL" w:eastAsia="nl-NL" w:bidi="nl-NL"/>
        </w:rPr>
        <w:t xml:space="preserve">Ulm, juli 2024. </w:t>
      </w:r>
      <w:r>
        <w:rPr>
          <w:i/>
          <w:sz w:val="22"/>
          <w:lang w:val="nl-NL" w:eastAsia="nl-NL" w:bidi="nl-NL"/>
        </w:rPr>
        <w:t xml:space="preserve">SANCO-groep verwelkomt met de glasfabrikanten en -verwerkers </w:t>
      </w:r>
      <w:proofErr w:type="spellStart"/>
      <w:r>
        <w:rPr>
          <w:i/>
          <w:sz w:val="22"/>
          <w:lang w:val="nl-NL" w:eastAsia="nl-NL" w:bidi="nl-NL"/>
        </w:rPr>
        <w:t>Izoglass</w:t>
      </w:r>
      <w:proofErr w:type="spellEnd"/>
      <w:r>
        <w:rPr>
          <w:i/>
          <w:sz w:val="22"/>
          <w:lang w:val="nl-NL" w:eastAsia="nl-NL" w:bidi="nl-NL"/>
        </w:rPr>
        <w:t xml:space="preserve"> uit Tsjechië en </w:t>
      </w:r>
      <w:proofErr w:type="spellStart"/>
      <w:r>
        <w:rPr>
          <w:i/>
          <w:sz w:val="22"/>
          <w:lang w:val="nl-NL" w:eastAsia="nl-NL" w:bidi="nl-NL"/>
        </w:rPr>
        <w:t>Szkłoland</w:t>
      </w:r>
      <w:proofErr w:type="spellEnd"/>
      <w:r>
        <w:rPr>
          <w:i/>
          <w:sz w:val="22"/>
          <w:lang w:val="nl-NL" w:eastAsia="nl-NL" w:bidi="nl-NL"/>
        </w:rPr>
        <w:t xml:space="preserve"> uit Polen twee nieuwe partnerbedrijven in haar rangen.</w:t>
      </w:r>
      <w:r w:rsidRPr="005318E2">
        <w:rPr>
          <w:rFonts w:cs="Arial"/>
          <w:i/>
          <w:iCs/>
          <w:sz w:val="22"/>
          <w:szCs w:val="22"/>
        </w:rPr>
        <w:t xml:space="preserve"> </w:t>
      </w:r>
      <w:r>
        <w:rPr>
          <w:rFonts w:cs="Arial"/>
          <w:i/>
          <w:sz w:val="22"/>
          <w:szCs w:val="22"/>
          <w:lang w:val="nl-NL" w:eastAsia="nl-NL" w:bidi="nl-NL"/>
        </w:rPr>
        <w:t>Dankzij deze nieuwe leden weet de alliantie haar positie te handhaven als grootste vereniging van isolatieglasbedrijven in Europa.</w:t>
      </w:r>
    </w:p>
    <w:p w:rsidR="00DA6D01" w:rsidRDefault="00DA6D01" w:rsidP="00DA6D01">
      <w:pPr>
        <w:spacing w:line="360" w:lineRule="auto"/>
        <w:jc w:val="both"/>
        <w:rPr>
          <w:rFonts w:cs="Arial"/>
          <w:i/>
          <w:iCs/>
          <w:sz w:val="22"/>
          <w:szCs w:val="22"/>
        </w:rPr>
      </w:pPr>
    </w:p>
    <w:p w:rsidR="00DA6D01" w:rsidRDefault="00DA6D01" w:rsidP="00DA6D01">
      <w:pPr>
        <w:spacing w:line="360" w:lineRule="auto"/>
        <w:jc w:val="both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  <w:lang w:val="nl-NL" w:eastAsia="nl-NL" w:bidi="nl-NL"/>
        </w:rPr>
        <w:t>Izoglass</w:t>
      </w:r>
      <w:proofErr w:type="spellEnd"/>
      <w:r>
        <w:rPr>
          <w:rFonts w:cs="Arial"/>
          <w:sz w:val="22"/>
          <w:szCs w:val="22"/>
          <w:lang w:val="nl-NL" w:eastAsia="nl-NL" w:bidi="nl-NL"/>
        </w:rPr>
        <w:t xml:space="preserve"> met hoofdkantoor in </w:t>
      </w:r>
      <w:proofErr w:type="spellStart"/>
      <w:r>
        <w:rPr>
          <w:rFonts w:cs="Arial"/>
          <w:sz w:val="22"/>
          <w:szCs w:val="22"/>
          <w:lang w:val="nl-NL" w:eastAsia="nl-NL" w:bidi="nl-NL"/>
        </w:rPr>
        <w:t>Kladno</w:t>
      </w:r>
      <w:proofErr w:type="spellEnd"/>
      <w:r>
        <w:rPr>
          <w:rFonts w:cs="Arial"/>
          <w:sz w:val="22"/>
          <w:szCs w:val="22"/>
          <w:lang w:val="nl-NL" w:eastAsia="nl-NL" w:bidi="nl-NL"/>
        </w:rPr>
        <w:t xml:space="preserve"> bij Praag behoort tot de belangrijkste glasverwerkers van Tsjechië.</w:t>
      </w:r>
      <w:r w:rsidRPr="00CA5AC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lang w:val="nl-NL" w:eastAsia="nl-NL" w:bidi="nl-NL"/>
        </w:rPr>
        <w:t>Het bedrijf werd in 1999 opgericht en biedt een breed productportfolio aan, gaande van isolatieglas en gelaagd veiligheidsglas tot en met interieurglas.</w:t>
      </w:r>
      <w:r w:rsidRPr="00232132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lang w:val="nl-NL" w:eastAsia="nl-NL" w:bidi="nl-NL"/>
        </w:rPr>
        <w:t>Diensten zoals de installatie van aluminiumgevels behoren eveneens tot het aanbod van het bedrijf.</w:t>
      </w:r>
    </w:p>
    <w:p w:rsidR="00DA6D01" w:rsidRDefault="00DA6D01" w:rsidP="00DA6D01">
      <w:pPr>
        <w:spacing w:line="360" w:lineRule="auto"/>
        <w:jc w:val="both"/>
        <w:rPr>
          <w:rFonts w:cs="Arial"/>
          <w:sz w:val="22"/>
          <w:szCs w:val="22"/>
        </w:rPr>
      </w:pPr>
    </w:p>
    <w:p w:rsidR="00DA6D01" w:rsidRDefault="00DA6D01" w:rsidP="00DA6D01">
      <w:pPr>
        <w:spacing w:line="360" w:lineRule="auto"/>
        <w:jc w:val="both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  <w:lang w:val="nl-NL" w:eastAsia="nl-NL" w:bidi="nl-NL"/>
        </w:rPr>
        <w:t>Szkłoland</w:t>
      </w:r>
      <w:proofErr w:type="spellEnd"/>
      <w:r>
        <w:rPr>
          <w:rFonts w:cs="Arial"/>
          <w:sz w:val="22"/>
          <w:szCs w:val="22"/>
          <w:lang w:val="nl-NL" w:eastAsia="nl-NL" w:bidi="nl-NL"/>
        </w:rPr>
        <w:t xml:space="preserve"> is één van de belangrijkste bedrijven voor bouw-, decoratie- en meubelglas in de regio </w:t>
      </w:r>
      <w:proofErr w:type="spellStart"/>
      <w:r>
        <w:rPr>
          <w:rFonts w:cs="Arial"/>
          <w:sz w:val="22"/>
          <w:szCs w:val="22"/>
          <w:lang w:val="nl-NL" w:eastAsia="nl-NL" w:bidi="nl-NL"/>
        </w:rPr>
        <w:t>Ermland-Mazurië</w:t>
      </w:r>
      <w:proofErr w:type="spellEnd"/>
      <w:r>
        <w:rPr>
          <w:rFonts w:cs="Arial"/>
          <w:sz w:val="22"/>
          <w:szCs w:val="22"/>
          <w:lang w:val="nl-NL" w:eastAsia="nl-NL" w:bidi="nl-NL"/>
        </w:rPr>
        <w:t xml:space="preserve"> in het noordoosten van Polen.</w:t>
      </w:r>
      <w:r w:rsidRPr="0004698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lang w:val="nl-NL" w:eastAsia="nl-NL" w:bidi="nl-NL"/>
        </w:rPr>
        <w:t>Het bedrijf werd in 1992 opgericht, is sindsdien dynamisch gegroeid en stelt nu momenteel ongeveer 170 personeelsleden te werk.</w:t>
      </w:r>
    </w:p>
    <w:p w:rsidR="00DA6D01" w:rsidRDefault="00DA6D01" w:rsidP="00DA6D01">
      <w:pPr>
        <w:spacing w:line="360" w:lineRule="auto"/>
        <w:jc w:val="both"/>
        <w:rPr>
          <w:rFonts w:cs="Arial"/>
          <w:sz w:val="22"/>
          <w:szCs w:val="22"/>
        </w:rPr>
      </w:pPr>
    </w:p>
    <w:p w:rsidR="00DA6D01" w:rsidRDefault="00DA6D01" w:rsidP="00DA6D01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 w:eastAsia="nl-NL" w:bidi="nl-NL"/>
        </w:rPr>
        <w:t>Beide bedrijven zijn ervan overtuigd dat de uitdagingen van de glassector het best in team worden aangegaan en waarderen de professionele uitwisseling binnen de groep.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lang w:val="nl-NL" w:eastAsia="nl-NL" w:bidi="nl-NL"/>
        </w:rPr>
        <w:t>Bovendien helpt SANCO doelgericht bij de verkoop, zoals bijvoorbeeld bij certificeringen, keuringsattesten of door internationale marketingactiviteiten.</w:t>
      </w:r>
    </w:p>
    <w:p w:rsidR="00DA6D01" w:rsidRDefault="00DA6D01" w:rsidP="00DA6D01">
      <w:pPr>
        <w:spacing w:line="360" w:lineRule="auto"/>
        <w:jc w:val="both"/>
        <w:rPr>
          <w:rFonts w:cs="Arial"/>
          <w:sz w:val="22"/>
          <w:szCs w:val="22"/>
        </w:rPr>
      </w:pPr>
    </w:p>
    <w:p w:rsidR="00DA6D01" w:rsidRDefault="00DA6D01" w:rsidP="00DA6D01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val="nl-NL" w:eastAsia="nl-NL" w:bidi="nl-NL"/>
        </w:rPr>
        <w:t xml:space="preserve">Antonio </w:t>
      </w:r>
      <w:proofErr w:type="spellStart"/>
      <w:r>
        <w:rPr>
          <w:rFonts w:cs="Arial"/>
          <w:sz w:val="22"/>
          <w:szCs w:val="22"/>
          <w:lang w:val="nl-NL" w:eastAsia="nl-NL" w:bidi="nl-NL"/>
        </w:rPr>
        <w:t>Gioello</w:t>
      </w:r>
      <w:proofErr w:type="spellEnd"/>
      <w:r>
        <w:rPr>
          <w:rFonts w:cs="Arial"/>
          <w:sz w:val="22"/>
          <w:szCs w:val="22"/>
          <w:lang w:val="nl-NL" w:eastAsia="nl-NL" w:bidi="nl-NL"/>
        </w:rPr>
        <w:t>, hoofd van SANCO Consulting, is blij met de groei van de SANCO-familie: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lang w:val="nl-NL" w:eastAsia="nl-NL" w:bidi="nl-NL"/>
        </w:rPr>
        <w:t xml:space="preserve">“Met </w:t>
      </w:r>
      <w:proofErr w:type="spellStart"/>
      <w:r>
        <w:rPr>
          <w:rFonts w:cs="Arial"/>
          <w:sz w:val="22"/>
          <w:szCs w:val="22"/>
          <w:lang w:val="nl-NL" w:eastAsia="nl-NL" w:bidi="nl-NL"/>
        </w:rPr>
        <w:t>Izoglass</w:t>
      </w:r>
      <w:proofErr w:type="spellEnd"/>
      <w:r>
        <w:rPr>
          <w:rFonts w:cs="Arial"/>
          <w:sz w:val="22"/>
          <w:szCs w:val="22"/>
          <w:lang w:val="nl-NL" w:eastAsia="nl-NL" w:bidi="nl-NL"/>
        </w:rPr>
        <w:t xml:space="preserve"> en </w:t>
      </w:r>
      <w:proofErr w:type="spellStart"/>
      <w:r>
        <w:rPr>
          <w:rFonts w:cs="Arial"/>
          <w:sz w:val="22"/>
          <w:szCs w:val="22"/>
          <w:lang w:val="nl-NL" w:eastAsia="nl-NL" w:bidi="nl-NL"/>
        </w:rPr>
        <w:t>Szkłoland</w:t>
      </w:r>
      <w:proofErr w:type="spellEnd"/>
      <w:r>
        <w:rPr>
          <w:rFonts w:cs="Arial"/>
          <w:sz w:val="22"/>
          <w:szCs w:val="22"/>
          <w:lang w:val="nl-NL" w:eastAsia="nl-NL" w:bidi="nl-NL"/>
        </w:rPr>
        <w:t xml:space="preserve"> hebben we twee sterke bedrijven kunnen verwerven die omwille van hun dynamische ontwikkeling en de hoge kwaliteitsnormen uitstekend bij ons passen.”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lang w:val="nl-NL" w:eastAsia="nl-NL" w:bidi="nl-NL"/>
        </w:rPr>
        <w:t xml:space="preserve">Vooral op de Tsjechische markt is de rol van een alliantie zoals SANCO van grote waarde, omdat daar geen vergelijkbare organisatie bestaat, aldus </w:t>
      </w:r>
      <w:proofErr w:type="spellStart"/>
      <w:r>
        <w:rPr>
          <w:rFonts w:cs="Arial"/>
          <w:sz w:val="22"/>
          <w:szCs w:val="22"/>
          <w:lang w:val="nl-NL" w:eastAsia="nl-NL" w:bidi="nl-NL"/>
        </w:rPr>
        <w:t>Gioello</w:t>
      </w:r>
      <w:proofErr w:type="spellEnd"/>
      <w:r>
        <w:rPr>
          <w:rFonts w:cs="Arial"/>
          <w:sz w:val="22"/>
          <w:szCs w:val="22"/>
          <w:lang w:val="nl-NL" w:eastAsia="nl-NL" w:bidi="nl-NL"/>
        </w:rPr>
        <w:t>.</w:t>
      </w:r>
    </w:p>
    <w:p w:rsidR="00DA6D01" w:rsidRPr="00C4236B" w:rsidRDefault="00DA6D01" w:rsidP="00DA6D01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eastAsia="Arial" w:cs="Arial"/>
          <w:b/>
          <w:sz w:val="22"/>
          <w:szCs w:val="22"/>
          <w:lang w:val="nl-NL" w:eastAsia="nl-NL" w:bidi="nl-NL"/>
        </w:rPr>
        <w:lastRenderedPageBreak/>
        <w:t>Over SANCO:</w:t>
      </w:r>
    </w:p>
    <w:p w:rsidR="00DA6D01" w:rsidRPr="0057319E" w:rsidRDefault="00DA6D01" w:rsidP="00DA6D01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eastAsia="Arial" w:cs="Arial"/>
          <w:sz w:val="22"/>
          <w:szCs w:val="22"/>
          <w:lang w:val="nl-NL" w:eastAsia="nl-NL" w:bidi="nl-NL"/>
        </w:rPr>
        <w:t>SANCO is met meer dan 60 actieve leden in 14 landen de grootste vereniging van fabrikanten van isolatieglas in Europa.</w:t>
      </w:r>
      <w:r w:rsidRPr="0057319E">
        <w:rPr>
          <w:rFonts w:cs="Arial"/>
          <w:sz w:val="22"/>
          <w:szCs w:val="22"/>
        </w:rPr>
        <w:t xml:space="preserve"> </w:t>
      </w:r>
      <w:r>
        <w:rPr>
          <w:rFonts w:eastAsia="Arial" w:cs="Arial"/>
          <w:sz w:val="22"/>
          <w:szCs w:val="22"/>
          <w:lang w:val="nl-NL" w:eastAsia="nl-NL" w:bidi="nl-NL"/>
        </w:rPr>
        <w:t xml:space="preserve">De licentiegever is de Zwitserse Glas </w:t>
      </w:r>
      <w:proofErr w:type="spellStart"/>
      <w:r>
        <w:rPr>
          <w:rFonts w:eastAsia="Arial" w:cs="Arial"/>
          <w:sz w:val="22"/>
          <w:szCs w:val="22"/>
          <w:lang w:val="nl-NL" w:eastAsia="nl-NL" w:bidi="nl-NL"/>
        </w:rPr>
        <w:t>Trösch</w:t>
      </w:r>
      <w:proofErr w:type="spellEnd"/>
      <w:r>
        <w:rPr>
          <w:rFonts w:eastAsia="Arial" w:cs="Arial"/>
          <w:sz w:val="22"/>
          <w:szCs w:val="22"/>
          <w:lang w:val="nl-NL" w:eastAsia="nl-NL" w:bidi="nl-NL"/>
        </w:rPr>
        <w:t xml:space="preserve"> Groep.</w:t>
      </w:r>
      <w:r w:rsidRPr="0057319E">
        <w:rPr>
          <w:rFonts w:cs="Arial"/>
          <w:sz w:val="22"/>
          <w:szCs w:val="22"/>
        </w:rPr>
        <w:t xml:space="preserve"> </w:t>
      </w:r>
      <w:r>
        <w:rPr>
          <w:rFonts w:eastAsia="Arial" w:cs="Arial"/>
          <w:sz w:val="22"/>
          <w:szCs w:val="22"/>
          <w:lang w:val="nl-NL" w:eastAsia="nl-NL" w:bidi="nl-NL"/>
        </w:rPr>
        <w:t>Het productportfolio dat door de SANCO-partners geproduceerd wordt, omvat energie-efficiënt isolatieglas voor ramen en gevels en geavanceerde glasoplossingen voor binnenruimtes.</w:t>
      </w:r>
    </w:p>
    <w:p w:rsidR="00DA6D01" w:rsidRDefault="00DA6D01" w:rsidP="00DA6D01">
      <w:pPr>
        <w:spacing w:line="360" w:lineRule="auto"/>
        <w:jc w:val="both"/>
        <w:rPr>
          <w:rFonts w:cs="Arial"/>
        </w:rPr>
      </w:pPr>
    </w:p>
    <w:p w:rsidR="00DA6D01" w:rsidRDefault="00DA6D01" w:rsidP="00DA6D01">
      <w:pPr>
        <w:spacing w:line="360" w:lineRule="auto"/>
        <w:jc w:val="both"/>
        <w:rPr>
          <w:rFonts w:cs="Arial"/>
          <w:b/>
          <w:bCs/>
        </w:rPr>
      </w:pPr>
      <w:r>
        <w:rPr>
          <w:rFonts w:cs="Arial"/>
          <w:b/>
          <w:bCs/>
          <w:lang w:val="nl-NL" w:eastAsia="nl-NL" w:bidi="nl-NL"/>
        </w:rPr>
        <w:t>Foto:</w:t>
      </w:r>
    </w:p>
    <w:p w:rsidR="00DA6D01" w:rsidRDefault="00DA6D01" w:rsidP="00DA6D01">
      <w:pPr>
        <w:spacing w:line="360" w:lineRule="auto"/>
        <w:jc w:val="both"/>
        <w:rPr>
          <w:rFonts w:cs="Arial"/>
          <w:sz w:val="20"/>
          <w:szCs w:val="20"/>
        </w:rPr>
      </w:pPr>
    </w:p>
    <w:p w:rsidR="00DA6D01" w:rsidRDefault="00DA6D01" w:rsidP="00DA6D01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w:drawing>
          <wp:inline distT="0" distB="0" distL="0" distR="0" wp14:anchorId="53A88601" wp14:editId="0329AB0F">
            <wp:extent cx="4438700" cy="1071586"/>
            <wp:effectExtent l="0" t="0" r="0" b="0"/>
            <wp:docPr id="205923168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23168" name="Grafik 20592316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705" b="374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285" cy="10717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6D01" w:rsidRDefault="00DA6D01" w:rsidP="00DA6D01">
      <w:pPr>
        <w:spacing w:line="360" w:lineRule="auto"/>
        <w:jc w:val="center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w:drawing>
          <wp:inline distT="0" distB="0" distL="0" distR="0" wp14:anchorId="709417FE" wp14:editId="7C69584B">
            <wp:extent cx="3336651" cy="2383528"/>
            <wp:effectExtent l="0" t="0" r="3810" b="4445"/>
            <wp:docPr id="37441894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418946" name="Grafik 37441894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4267" cy="240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6D01" w:rsidRPr="007B6F7C" w:rsidRDefault="00DA6D01" w:rsidP="00DA6D01">
      <w:pPr>
        <w:rPr>
          <w:rFonts w:cs="Arial"/>
          <w:b/>
          <w:sz w:val="22"/>
          <w:szCs w:val="22"/>
          <w:lang w:val="en-US"/>
        </w:rPr>
      </w:pPr>
      <w:r>
        <w:rPr>
          <w:rFonts w:eastAsia="Arial" w:cs="Arial"/>
          <w:b/>
          <w:sz w:val="22"/>
          <w:szCs w:val="22"/>
          <w:lang w:val="nl-NL" w:eastAsia="nl-NL" w:bidi="nl-NL"/>
        </w:rPr>
        <w:t>Meer informatie:</w:t>
      </w:r>
    </w:p>
    <w:p w:rsidR="00DA6D01" w:rsidRPr="007B6F7C" w:rsidRDefault="00DA6D01" w:rsidP="00DA6D01">
      <w:pPr>
        <w:jc w:val="both"/>
        <w:rPr>
          <w:rFonts w:cs="Arial"/>
          <w:sz w:val="22"/>
          <w:szCs w:val="22"/>
          <w:lang w:val="en-US"/>
        </w:rPr>
      </w:pPr>
      <w:r>
        <w:rPr>
          <w:rFonts w:eastAsia="Arial" w:cs="Arial"/>
          <w:sz w:val="22"/>
          <w:szCs w:val="22"/>
          <w:lang w:val="nl-NL" w:eastAsia="nl-NL" w:bidi="nl-NL"/>
        </w:rPr>
        <w:t xml:space="preserve">SANCO Consulting | Glas </w:t>
      </w:r>
      <w:proofErr w:type="spellStart"/>
      <w:r>
        <w:rPr>
          <w:rFonts w:eastAsia="Arial" w:cs="Arial"/>
          <w:sz w:val="22"/>
          <w:szCs w:val="22"/>
          <w:lang w:val="nl-NL" w:eastAsia="nl-NL" w:bidi="nl-NL"/>
        </w:rPr>
        <w:t>Trösch</w:t>
      </w:r>
      <w:proofErr w:type="spellEnd"/>
      <w:r>
        <w:rPr>
          <w:rFonts w:eastAsia="Arial" w:cs="Arial"/>
          <w:sz w:val="22"/>
          <w:szCs w:val="22"/>
          <w:lang w:val="nl-NL" w:eastAsia="nl-NL" w:bidi="nl-NL"/>
        </w:rPr>
        <w:t xml:space="preserve"> GmbH</w:t>
      </w:r>
    </w:p>
    <w:p w:rsidR="00DA6D01" w:rsidRDefault="00DA6D01" w:rsidP="00DA6D01">
      <w:pPr>
        <w:jc w:val="both"/>
        <w:rPr>
          <w:rFonts w:cs="Arial"/>
          <w:sz w:val="22"/>
          <w:szCs w:val="22"/>
        </w:rPr>
      </w:pPr>
      <w:proofErr w:type="spellStart"/>
      <w:r>
        <w:rPr>
          <w:rFonts w:eastAsia="Arial" w:cs="Arial"/>
          <w:sz w:val="22"/>
          <w:szCs w:val="22"/>
          <w:lang w:val="nl-NL" w:eastAsia="nl-NL" w:bidi="nl-NL"/>
        </w:rPr>
        <w:t>Im</w:t>
      </w:r>
      <w:proofErr w:type="spellEnd"/>
      <w:r>
        <w:rPr>
          <w:rFonts w:eastAsia="Arial" w:cs="Arial"/>
          <w:sz w:val="22"/>
          <w:szCs w:val="22"/>
          <w:lang w:val="nl-NL" w:eastAsia="nl-NL" w:bidi="nl-NL"/>
        </w:rPr>
        <w:t xml:space="preserve"> </w:t>
      </w:r>
      <w:proofErr w:type="spellStart"/>
      <w:r>
        <w:rPr>
          <w:rFonts w:eastAsia="Arial" w:cs="Arial"/>
          <w:sz w:val="22"/>
          <w:szCs w:val="22"/>
          <w:lang w:val="nl-NL" w:eastAsia="nl-NL" w:bidi="nl-NL"/>
        </w:rPr>
        <w:t>Lehrer</w:t>
      </w:r>
      <w:proofErr w:type="spellEnd"/>
      <w:r>
        <w:rPr>
          <w:rFonts w:eastAsia="Arial" w:cs="Arial"/>
          <w:sz w:val="22"/>
          <w:szCs w:val="22"/>
          <w:lang w:val="nl-NL" w:eastAsia="nl-NL" w:bidi="nl-NL"/>
        </w:rPr>
        <w:t xml:space="preserve"> </w:t>
      </w:r>
      <w:proofErr w:type="spellStart"/>
      <w:r>
        <w:rPr>
          <w:rFonts w:eastAsia="Arial" w:cs="Arial"/>
          <w:sz w:val="22"/>
          <w:szCs w:val="22"/>
          <w:lang w:val="nl-NL" w:eastAsia="nl-NL" w:bidi="nl-NL"/>
        </w:rPr>
        <w:t>Feld</w:t>
      </w:r>
      <w:proofErr w:type="spellEnd"/>
      <w:r>
        <w:rPr>
          <w:rFonts w:eastAsia="Arial" w:cs="Arial"/>
          <w:sz w:val="22"/>
          <w:szCs w:val="22"/>
          <w:lang w:val="nl-NL" w:eastAsia="nl-NL" w:bidi="nl-NL"/>
        </w:rPr>
        <w:t xml:space="preserve"> 30 | 89081 Ulm, Duitsland</w:t>
      </w:r>
    </w:p>
    <w:p w:rsidR="00DA6D01" w:rsidRPr="00B36BE7" w:rsidRDefault="00DA6D01" w:rsidP="00DA6D01">
      <w:pPr>
        <w:jc w:val="both"/>
        <w:rPr>
          <w:rFonts w:cs="Arial"/>
          <w:sz w:val="22"/>
          <w:szCs w:val="22"/>
        </w:rPr>
      </w:pPr>
      <w:r w:rsidRPr="00B36BE7">
        <w:rPr>
          <w:rFonts w:cs="Arial"/>
          <w:sz w:val="22"/>
          <w:szCs w:val="22"/>
        </w:rPr>
        <w:t>+49 (0)731 4096 147</w:t>
      </w:r>
    </w:p>
    <w:p w:rsidR="00DA6D01" w:rsidRPr="008C666E" w:rsidRDefault="00DA6D01" w:rsidP="00DA6D01">
      <w:pPr>
        <w:jc w:val="both"/>
        <w:rPr>
          <w:rFonts w:cs="Arial"/>
          <w:sz w:val="22"/>
          <w:szCs w:val="22"/>
        </w:rPr>
      </w:pPr>
      <w:hyperlink r:id="rId9" w:history="1">
        <w:r w:rsidRPr="00B36BE7">
          <w:rPr>
            <w:rStyle w:val="Hyperlink"/>
            <w:rFonts w:cs="Arial"/>
            <w:sz w:val="22"/>
            <w:szCs w:val="22"/>
          </w:rPr>
          <w:t>press@sanco.com</w:t>
        </w:r>
      </w:hyperlink>
    </w:p>
    <w:p w:rsidR="00DA6D01" w:rsidRPr="00D075A5" w:rsidRDefault="00DA6D01" w:rsidP="00DA6D01">
      <w:pPr>
        <w:spacing w:line="360" w:lineRule="auto"/>
        <w:rPr>
          <w:rFonts w:cs="Arial"/>
          <w:b/>
        </w:rPr>
      </w:pPr>
    </w:p>
    <w:p w:rsidR="00DA6D01" w:rsidRPr="008C666E" w:rsidRDefault="00DA6D01" w:rsidP="00DA6D01">
      <w:pPr>
        <w:spacing w:line="360" w:lineRule="auto"/>
        <w:rPr>
          <w:rFonts w:cs="Arial"/>
          <w:b/>
          <w:sz w:val="22"/>
          <w:szCs w:val="22"/>
        </w:rPr>
      </w:pPr>
      <w:r>
        <w:rPr>
          <w:rFonts w:eastAsia="Arial" w:cs="Arial"/>
          <w:b/>
          <w:sz w:val="22"/>
          <w:szCs w:val="22"/>
          <w:lang w:val="nl-NL" w:eastAsia="nl-NL" w:bidi="nl-NL"/>
        </w:rPr>
        <w:t>Vragen van de pers worden beantwoord door:</w:t>
      </w:r>
    </w:p>
    <w:p w:rsidR="00DA6D01" w:rsidRDefault="00DA6D01" w:rsidP="00DA6D01">
      <w:pPr>
        <w:jc w:val="both"/>
        <w:rPr>
          <w:rFonts w:cs="Arial"/>
          <w:sz w:val="22"/>
          <w:szCs w:val="22"/>
          <w:lang w:val="fr-FR"/>
        </w:rPr>
      </w:pPr>
      <w:r>
        <w:rPr>
          <w:rFonts w:eastAsia="Arial" w:cs="Arial"/>
          <w:sz w:val="22"/>
          <w:szCs w:val="22"/>
          <w:lang w:val="nl-NL" w:eastAsia="nl-NL" w:bidi="nl-NL"/>
        </w:rPr>
        <w:t>Matthias Mai</w:t>
      </w:r>
    </w:p>
    <w:p w:rsidR="00DA6D01" w:rsidRPr="001B74FA" w:rsidRDefault="00DA6D01" w:rsidP="00DA6D01">
      <w:pPr>
        <w:jc w:val="both"/>
        <w:rPr>
          <w:rFonts w:cs="Arial"/>
          <w:sz w:val="22"/>
          <w:szCs w:val="22"/>
          <w:lang w:val="fr-FR"/>
        </w:rPr>
      </w:pPr>
      <w:proofErr w:type="spellStart"/>
      <w:proofErr w:type="gramStart"/>
      <w:r>
        <w:rPr>
          <w:rFonts w:eastAsia="Arial" w:cs="Arial"/>
          <w:sz w:val="22"/>
          <w:szCs w:val="22"/>
          <w:lang w:val="nl-NL" w:eastAsia="nl-NL" w:bidi="nl-NL"/>
        </w:rPr>
        <w:t>mai</w:t>
      </w:r>
      <w:proofErr w:type="spellEnd"/>
      <w:proofErr w:type="gramEnd"/>
      <w:r>
        <w:rPr>
          <w:rFonts w:eastAsia="Arial" w:cs="Arial"/>
          <w:sz w:val="22"/>
          <w:szCs w:val="22"/>
          <w:lang w:val="nl-NL" w:eastAsia="nl-NL" w:bidi="nl-NL"/>
        </w:rPr>
        <w:t xml:space="preserve"> public relations GmbH</w:t>
      </w:r>
    </w:p>
    <w:p w:rsidR="00DA6D01" w:rsidRPr="008C666E" w:rsidRDefault="00DA6D01" w:rsidP="00DA6D01">
      <w:pPr>
        <w:jc w:val="both"/>
        <w:rPr>
          <w:rFonts w:cs="Arial"/>
          <w:sz w:val="22"/>
          <w:szCs w:val="22"/>
        </w:rPr>
      </w:pPr>
      <w:proofErr w:type="spellStart"/>
      <w:r>
        <w:rPr>
          <w:rFonts w:eastAsia="Arial" w:cs="Arial"/>
          <w:sz w:val="22"/>
          <w:szCs w:val="22"/>
          <w:lang w:val="nl-NL" w:eastAsia="nl-NL" w:bidi="nl-NL"/>
        </w:rPr>
        <w:t>Leuschnerdamm</w:t>
      </w:r>
      <w:proofErr w:type="spellEnd"/>
      <w:r>
        <w:rPr>
          <w:rFonts w:eastAsia="Arial" w:cs="Arial"/>
          <w:sz w:val="22"/>
          <w:szCs w:val="22"/>
          <w:lang w:val="nl-NL" w:eastAsia="nl-NL" w:bidi="nl-NL"/>
        </w:rPr>
        <w:t xml:space="preserve"> 13 | 10999 Berlijn, Duitsland</w:t>
      </w:r>
    </w:p>
    <w:p w:rsidR="00DA6D01" w:rsidRDefault="00DA6D01" w:rsidP="00DA6D01">
      <w:pPr>
        <w:jc w:val="both"/>
        <w:rPr>
          <w:rFonts w:cs="Arial"/>
          <w:sz w:val="22"/>
          <w:szCs w:val="22"/>
        </w:rPr>
      </w:pPr>
      <w:r>
        <w:rPr>
          <w:rFonts w:eastAsia="Arial" w:cs="Arial"/>
          <w:sz w:val="22"/>
          <w:szCs w:val="22"/>
          <w:lang w:val="nl-NL" w:eastAsia="nl-NL" w:bidi="nl-NL"/>
        </w:rPr>
        <w:t>Tel. +49 (0)30 66 40 40 555</w:t>
      </w:r>
    </w:p>
    <w:p w:rsidR="0057319E" w:rsidRPr="00DA6D01" w:rsidRDefault="00DA6D01" w:rsidP="00DA6D01">
      <w:pPr>
        <w:jc w:val="both"/>
        <w:rPr>
          <w:rFonts w:cs="Arial"/>
          <w:sz w:val="22"/>
          <w:szCs w:val="22"/>
        </w:rPr>
      </w:pPr>
      <w:hyperlink r:id="rId10" w:history="1">
        <w:r w:rsidRPr="00B36BE7">
          <w:rPr>
            <w:rStyle w:val="Hyperlink"/>
            <w:sz w:val="22"/>
          </w:rPr>
          <w:t>sanco@maipr.com</w:t>
        </w:r>
      </w:hyperlink>
    </w:p>
    <w:sectPr w:rsidR="0057319E" w:rsidRPr="00DA6D01" w:rsidSect="00D0685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2835" w:right="2438" w:bottom="851" w:left="2478" w:header="0" w:footer="748" w:gutter="0"/>
      <w:cols w:space="5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C682E" w:rsidRDefault="003C682E">
      <w:r>
        <w:separator/>
      </w:r>
    </w:p>
  </w:endnote>
  <w:endnote w:type="continuationSeparator" w:id="0">
    <w:p w:rsidR="003C682E" w:rsidRDefault="003C6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91E1C" w:rsidRDefault="00691E1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91E1C" w:rsidRDefault="00691E1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91E1C" w:rsidRDefault="00691E1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C682E" w:rsidRDefault="003C682E">
      <w:r>
        <w:separator/>
      </w:r>
    </w:p>
  </w:footnote>
  <w:footnote w:type="continuationSeparator" w:id="0">
    <w:p w:rsidR="003C682E" w:rsidRDefault="003C6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91E1C" w:rsidRDefault="00691E1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69FF" w:rsidRDefault="006569FF">
    <w:pPr>
      <w:pStyle w:val="Kopfzeile"/>
    </w:pPr>
  </w:p>
  <w:p w:rsidR="006569FF" w:rsidRDefault="006569FF">
    <w:pPr>
      <w:pStyle w:val="Kopfzeile"/>
    </w:pPr>
  </w:p>
  <w:p w:rsidR="006569FF" w:rsidRDefault="006569FF">
    <w:pPr>
      <w:pStyle w:val="Kopfzeile"/>
    </w:pPr>
  </w:p>
  <w:p w:rsidR="006569FF" w:rsidRDefault="006569FF">
    <w:pPr>
      <w:pStyle w:val="Kopfzeile"/>
    </w:pPr>
  </w:p>
  <w:p w:rsidR="006569FF" w:rsidRDefault="00000000">
    <w:pPr>
      <w:pStyle w:val="Kopfzeile"/>
    </w:pPr>
    <w:r>
      <w:rPr>
        <w:noProof/>
      </w:rPr>
      <w:drawing>
        <wp:inline distT="0" distB="0" distL="0" distR="0">
          <wp:extent cx="4388400" cy="486450"/>
          <wp:effectExtent l="0" t="0" r="635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388400" cy="486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91E1C" w:rsidRDefault="00691E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57AAC"/>
    <w:multiLevelType w:val="hybridMultilevel"/>
    <w:tmpl w:val="C61A7636"/>
    <w:lvl w:ilvl="0" w:tplc="112C38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0EDC79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60665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3485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7CC0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7CAD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BEEF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94D5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BE20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C6802"/>
    <w:multiLevelType w:val="hybridMultilevel"/>
    <w:tmpl w:val="AFD61424"/>
    <w:lvl w:ilvl="0" w:tplc="D81644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830E40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5363E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C63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CC4A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BAE58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72FB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1248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72A66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B36584"/>
    <w:multiLevelType w:val="hybridMultilevel"/>
    <w:tmpl w:val="09344E92"/>
    <w:lvl w:ilvl="0" w:tplc="A5E253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4473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D6F3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D489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964D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B856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70EF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6242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442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F3091"/>
    <w:multiLevelType w:val="hybridMultilevel"/>
    <w:tmpl w:val="E448493A"/>
    <w:lvl w:ilvl="0" w:tplc="D0A024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534FA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0401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2E16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5090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58CBD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E617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D6AEB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050FA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63421"/>
    <w:multiLevelType w:val="hybridMultilevel"/>
    <w:tmpl w:val="0C380362"/>
    <w:lvl w:ilvl="0" w:tplc="4A3E8A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2DC096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DB881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AA3C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82BB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5E4E1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66D3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CACC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78046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02762193">
    <w:abstractNumId w:val="0"/>
  </w:num>
  <w:num w:numId="2" w16cid:durableId="1783918807">
    <w:abstractNumId w:val="3"/>
  </w:num>
  <w:num w:numId="3" w16cid:durableId="2073965543">
    <w:abstractNumId w:val="1"/>
  </w:num>
  <w:num w:numId="4" w16cid:durableId="1548025967">
    <w:abstractNumId w:val="4"/>
  </w:num>
  <w:num w:numId="5" w16cid:durableId="14720891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E9C"/>
    <w:rsid w:val="0000568A"/>
    <w:rsid w:val="00006F67"/>
    <w:rsid w:val="00011627"/>
    <w:rsid w:val="000147E1"/>
    <w:rsid w:val="0001645C"/>
    <w:rsid w:val="00016FF6"/>
    <w:rsid w:val="00025C64"/>
    <w:rsid w:val="000315AC"/>
    <w:rsid w:val="000405F0"/>
    <w:rsid w:val="000436DE"/>
    <w:rsid w:val="00043B4E"/>
    <w:rsid w:val="000510F2"/>
    <w:rsid w:val="000543F3"/>
    <w:rsid w:val="00065886"/>
    <w:rsid w:val="00070A7E"/>
    <w:rsid w:val="00071A40"/>
    <w:rsid w:val="0007518A"/>
    <w:rsid w:val="000827B6"/>
    <w:rsid w:val="00097E4E"/>
    <w:rsid w:val="000A4045"/>
    <w:rsid w:val="000B4939"/>
    <w:rsid w:val="000B54EF"/>
    <w:rsid w:val="000B5E94"/>
    <w:rsid w:val="000B6C36"/>
    <w:rsid w:val="000C3658"/>
    <w:rsid w:val="000D1BD2"/>
    <w:rsid w:val="000E5524"/>
    <w:rsid w:val="0011723C"/>
    <w:rsid w:val="00120478"/>
    <w:rsid w:val="00127917"/>
    <w:rsid w:val="001316B0"/>
    <w:rsid w:val="001345AC"/>
    <w:rsid w:val="00134C74"/>
    <w:rsid w:val="0014153C"/>
    <w:rsid w:val="00141797"/>
    <w:rsid w:val="00160C6A"/>
    <w:rsid w:val="001632F5"/>
    <w:rsid w:val="00166E9C"/>
    <w:rsid w:val="0017603E"/>
    <w:rsid w:val="0017691C"/>
    <w:rsid w:val="001804B1"/>
    <w:rsid w:val="001828E9"/>
    <w:rsid w:val="001904B9"/>
    <w:rsid w:val="00190E5E"/>
    <w:rsid w:val="00194082"/>
    <w:rsid w:val="00197B1B"/>
    <w:rsid w:val="001A69FE"/>
    <w:rsid w:val="001A7445"/>
    <w:rsid w:val="001B316B"/>
    <w:rsid w:val="001B74FA"/>
    <w:rsid w:val="001D30BF"/>
    <w:rsid w:val="001D525F"/>
    <w:rsid w:val="001D6C6C"/>
    <w:rsid w:val="001F531E"/>
    <w:rsid w:val="00203B64"/>
    <w:rsid w:val="002053B0"/>
    <w:rsid w:val="002105B1"/>
    <w:rsid w:val="0021616B"/>
    <w:rsid w:val="002178E5"/>
    <w:rsid w:val="00222432"/>
    <w:rsid w:val="002252F7"/>
    <w:rsid w:val="00225492"/>
    <w:rsid w:val="00226418"/>
    <w:rsid w:val="00231E0C"/>
    <w:rsid w:val="002410CA"/>
    <w:rsid w:val="002445FD"/>
    <w:rsid w:val="00245F01"/>
    <w:rsid w:val="00251EE6"/>
    <w:rsid w:val="00264980"/>
    <w:rsid w:val="00264B23"/>
    <w:rsid w:val="00265069"/>
    <w:rsid w:val="0028604E"/>
    <w:rsid w:val="00286B90"/>
    <w:rsid w:val="00291BB2"/>
    <w:rsid w:val="00296D8E"/>
    <w:rsid w:val="002A3535"/>
    <w:rsid w:val="002B120C"/>
    <w:rsid w:val="002C03E0"/>
    <w:rsid w:val="002C2A91"/>
    <w:rsid w:val="002C2DE9"/>
    <w:rsid w:val="002E45B0"/>
    <w:rsid w:val="002E6690"/>
    <w:rsid w:val="002F0FC9"/>
    <w:rsid w:val="002F45A0"/>
    <w:rsid w:val="002F4D07"/>
    <w:rsid w:val="00310FFD"/>
    <w:rsid w:val="0032486E"/>
    <w:rsid w:val="0033467F"/>
    <w:rsid w:val="0034266C"/>
    <w:rsid w:val="00342EC7"/>
    <w:rsid w:val="00344DB9"/>
    <w:rsid w:val="00346FAC"/>
    <w:rsid w:val="003632EC"/>
    <w:rsid w:val="00367C9F"/>
    <w:rsid w:val="00367CF8"/>
    <w:rsid w:val="003720DB"/>
    <w:rsid w:val="00385E04"/>
    <w:rsid w:val="00393F9C"/>
    <w:rsid w:val="003A6E9D"/>
    <w:rsid w:val="003B32AC"/>
    <w:rsid w:val="003B567B"/>
    <w:rsid w:val="003C682E"/>
    <w:rsid w:val="003C7006"/>
    <w:rsid w:val="003D206A"/>
    <w:rsid w:val="003D3E3D"/>
    <w:rsid w:val="003D441B"/>
    <w:rsid w:val="003E0CCD"/>
    <w:rsid w:val="003E18AE"/>
    <w:rsid w:val="003F2F0C"/>
    <w:rsid w:val="003F5ED7"/>
    <w:rsid w:val="003F66DA"/>
    <w:rsid w:val="003F6774"/>
    <w:rsid w:val="00400B43"/>
    <w:rsid w:val="00402D45"/>
    <w:rsid w:val="00404FFA"/>
    <w:rsid w:val="00407647"/>
    <w:rsid w:val="0041010C"/>
    <w:rsid w:val="00430D8C"/>
    <w:rsid w:val="00434267"/>
    <w:rsid w:val="004416A7"/>
    <w:rsid w:val="004416F2"/>
    <w:rsid w:val="00441A25"/>
    <w:rsid w:val="0045276B"/>
    <w:rsid w:val="00456EBA"/>
    <w:rsid w:val="00457488"/>
    <w:rsid w:val="00461A9A"/>
    <w:rsid w:val="0046622B"/>
    <w:rsid w:val="004703C7"/>
    <w:rsid w:val="004953FE"/>
    <w:rsid w:val="004961EE"/>
    <w:rsid w:val="004970DB"/>
    <w:rsid w:val="004A77B8"/>
    <w:rsid w:val="004B3824"/>
    <w:rsid w:val="004B51AB"/>
    <w:rsid w:val="004B570A"/>
    <w:rsid w:val="004C237F"/>
    <w:rsid w:val="004C647B"/>
    <w:rsid w:val="004C6550"/>
    <w:rsid w:val="004D1F81"/>
    <w:rsid w:val="004E1523"/>
    <w:rsid w:val="004E398F"/>
    <w:rsid w:val="004E65CE"/>
    <w:rsid w:val="00507168"/>
    <w:rsid w:val="00507E52"/>
    <w:rsid w:val="00531574"/>
    <w:rsid w:val="00544156"/>
    <w:rsid w:val="00545DFE"/>
    <w:rsid w:val="00547594"/>
    <w:rsid w:val="00550F8A"/>
    <w:rsid w:val="00572D6C"/>
    <w:rsid w:val="0057319E"/>
    <w:rsid w:val="00576F96"/>
    <w:rsid w:val="00576FE5"/>
    <w:rsid w:val="00577001"/>
    <w:rsid w:val="00594AA4"/>
    <w:rsid w:val="005A0C27"/>
    <w:rsid w:val="005A53E4"/>
    <w:rsid w:val="005A5DF1"/>
    <w:rsid w:val="005A7EA1"/>
    <w:rsid w:val="005C7272"/>
    <w:rsid w:val="005D2B3C"/>
    <w:rsid w:val="005D5628"/>
    <w:rsid w:val="006062F6"/>
    <w:rsid w:val="006066B2"/>
    <w:rsid w:val="006135B5"/>
    <w:rsid w:val="00617D24"/>
    <w:rsid w:val="0062037E"/>
    <w:rsid w:val="00621A8A"/>
    <w:rsid w:val="00625C35"/>
    <w:rsid w:val="00626FFC"/>
    <w:rsid w:val="006365C7"/>
    <w:rsid w:val="00651815"/>
    <w:rsid w:val="00652A69"/>
    <w:rsid w:val="006569FF"/>
    <w:rsid w:val="00656DE8"/>
    <w:rsid w:val="0066108B"/>
    <w:rsid w:val="00661F08"/>
    <w:rsid w:val="00663D8A"/>
    <w:rsid w:val="0066441B"/>
    <w:rsid w:val="00665B07"/>
    <w:rsid w:val="00666891"/>
    <w:rsid w:val="00667B78"/>
    <w:rsid w:val="00670523"/>
    <w:rsid w:val="00672CEA"/>
    <w:rsid w:val="00691348"/>
    <w:rsid w:val="00691E1C"/>
    <w:rsid w:val="006A71A4"/>
    <w:rsid w:val="006B2A6C"/>
    <w:rsid w:val="006B5EA9"/>
    <w:rsid w:val="006C3C49"/>
    <w:rsid w:val="006D5583"/>
    <w:rsid w:val="006D7101"/>
    <w:rsid w:val="006E08F9"/>
    <w:rsid w:val="006E67A1"/>
    <w:rsid w:val="006F0863"/>
    <w:rsid w:val="006F1994"/>
    <w:rsid w:val="006F1A02"/>
    <w:rsid w:val="006F7591"/>
    <w:rsid w:val="007023B0"/>
    <w:rsid w:val="00704073"/>
    <w:rsid w:val="007069E9"/>
    <w:rsid w:val="00711B13"/>
    <w:rsid w:val="007179D8"/>
    <w:rsid w:val="007215FA"/>
    <w:rsid w:val="0074083C"/>
    <w:rsid w:val="007410B4"/>
    <w:rsid w:val="0075069D"/>
    <w:rsid w:val="00751CCC"/>
    <w:rsid w:val="00757F8B"/>
    <w:rsid w:val="00765BC7"/>
    <w:rsid w:val="007666EB"/>
    <w:rsid w:val="007765DA"/>
    <w:rsid w:val="00784B06"/>
    <w:rsid w:val="00794F07"/>
    <w:rsid w:val="007A1B67"/>
    <w:rsid w:val="007A4561"/>
    <w:rsid w:val="007A5964"/>
    <w:rsid w:val="007B084B"/>
    <w:rsid w:val="007C14FD"/>
    <w:rsid w:val="007C76A5"/>
    <w:rsid w:val="007D255B"/>
    <w:rsid w:val="007D48DA"/>
    <w:rsid w:val="007E5A3B"/>
    <w:rsid w:val="007F1ED5"/>
    <w:rsid w:val="007F662F"/>
    <w:rsid w:val="008002FA"/>
    <w:rsid w:val="0080350E"/>
    <w:rsid w:val="0083231E"/>
    <w:rsid w:val="008339E6"/>
    <w:rsid w:val="0085364D"/>
    <w:rsid w:val="00854018"/>
    <w:rsid w:val="008626AC"/>
    <w:rsid w:val="00871C9F"/>
    <w:rsid w:val="00877330"/>
    <w:rsid w:val="008814A5"/>
    <w:rsid w:val="00891224"/>
    <w:rsid w:val="008921B2"/>
    <w:rsid w:val="00893DDF"/>
    <w:rsid w:val="008A115C"/>
    <w:rsid w:val="008C2B54"/>
    <w:rsid w:val="008C3185"/>
    <w:rsid w:val="008C31F8"/>
    <w:rsid w:val="008C666E"/>
    <w:rsid w:val="008E26ED"/>
    <w:rsid w:val="008F3690"/>
    <w:rsid w:val="008F4243"/>
    <w:rsid w:val="00905041"/>
    <w:rsid w:val="009055AB"/>
    <w:rsid w:val="0091463B"/>
    <w:rsid w:val="0091707A"/>
    <w:rsid w:val="00925272"/>
    <w:rsid w:val="00932429"/>
    <w:rsid w:val="00934BE3"/>
    <w:rsid w:val="00934E6D"/>
    <w:rsid w:val="009368C7"/>
    <w:rsid w:val="0094320E"/>
    <w:rsid w:val="00946387"/>
    <w:rsid w:val="0094687A"/>
    <w:rsid w:val="009513E4"/>
    <w:rsid w:val="00954DB1"/>
    <w:rsid w:val="00970C11"/>
    <w:rsid w:val="00973EEE"/>
    <w:rsid w:val="00976260"/>
    <w:rsid w:val="00976900"/>
    <w:rsid w:val="009829AB"/>
    <w:rsid w:val="009876E5"/>
    <w:rsid w:val="0099231A"/>
    <w:rsid w:val="009A0686"/>
    <w:rsid w:val="009A2683"/>
    <w:rsid w:val="009A2C57"/>
    <w:rsid w:val="009A6E0F"/>
    <w:rsid w:val="009B1935"/>
    <w:rsid w:val="009C3124"/>
    <w:rsid w:val="009F58A5"/>
    <w:rsid w:val="009F76A7"/>
    <w:rsid w:val="00A00911"/>
    <w:rsid w:val="00A00924"/>
    <w:rsid w:val="00A00F31"/>
    <w:rsid w:val="00A078D9"/>
    <w:rsid w:val="00A10231"/>
    <w:rsid w:val="00A10577"/>
    <w:rsid w:val="00A1272B"/>
    <w:rsid w:val="00A130CB"/>
    <w:rsid w:val="00A372A5"/>
    <w:rsid w:val="00A53533"/>
    <w:rsid w:val="00A541AF"/>
    <w:rsid w:val="00A55EE4"/>
    <w:rsid w:val="00A64C40"/>
    <w:rsid w:val="00A810CD"/>
    <w:rsid w:val="00A8183E"/>
    <w:rsid w:val="00A97268"/>
    <w:rsid w:val="00AA0FAB"/>
    <w:rsid w:val="00AA5870"/>
    <w:rsid w:val="00AC27B8"/>
    <w:rsid w:val="00AD16C7"/>
    <w:rsid w:val="00AD21CF"/>
    <w:rsid w:val="00AD2350"/>
    <w:rsid w:val="00AD2BAA"/>
    <w:rsid w:val="00AD3441"/>
    <w:rsid w:val="00AE38D7"/>
    <w:rsid w:val="00AE4B8E"/>
    <w:rsid w:val="00AF0697"/>
    <w:rsid w:val="00AF667A"/>
    <w:rsid w:val="00B00732"/>
    <w:rsid w:val="00B07599"/>
    <w:rsid w:val="00B11425"/>
    <w:rsid w:val="00B150C1"/>
    <w:rsid w:val="00B237FE"/>
    <w:rsid w:val="00B260C6"/>
    <w:rsid w:val="00B32F5C"/>
    <w:rsid w:val="00B4029F"/>
    <w:rsid w:val="00B428BE"/>
    <w:rsid w:val="00B429D7"/>
    <w:rsid w:val="00B4385B"/>
    <w:rsid w:val="00B507D5"/>
    <w:rsid w:val="00B50970"/>
    <w:rsid w:val="00B52692"/>
    <w:rsid w:val="00B547F8"/>
    <w:rsid w:val="00B560EA"/>
    <w:rsid w:val="00B56820"/>
    <w:rsid w:val="00B66E65"/>
    <w:rsid w:val="00B75AAD"/>
    <w:rsid w:val="00B83425"/>
    <w:rsid w:val="00B852CD"/>
    <w:rsid w:val="00B855EA"/>
    <w:rsid w:val="00B85E66"/>
    <w:rsid w:val="00B9052E"/>
    <w:rsid w:val="00B945E3"/>
    <w:rsid w:val="00B957F0"/>
    <w:rsid w:val="00B96B6E"/>
    <w:rsid w:val="00BB0704"/>
    <w:rsid w:val="00BB3FEA"/>
    <w:rsid w:val="00BB6B5F"/>
    <w:rsid w:val="00BB7532"/>
    <w:rsid w:val="00BE0AE5"/>
    <w:rsid w:val="00BE4626"/>
    <w:rsid w:val="00BE4F12"/>
    <w:rsid w:val="00BF0F8D"/>
    <w:rsid w:val="00BF45A0"/>
    <w:rsid w:val="00C01BBC"/>
    <w:rsid w:val="00C035B9"/>
    <w:rsid w:val="00C05247"/>
    <w:rsid w:val="00C05D34"/>
    <w:rsid w:val="00C21D08"/>
    <w:rsid w:val="00C27CF0"/>
    <w:rsid w:val="00C31B0D"/>
    <w:rsid w:val="00C450BF"/>
    <w:rsid w:val="00C503C3"/>
    <w:rsid w:val="00C50F92"/>
    <w:rsid w:val="00C53683"/>
    <w:rsid w:val="00C60B4D"/>
    <w:rsid w:val="00C9019F"/>
    <w:rsid w:val="00C9380F"/>
    <w:rsid w:val="00C97C0A"/>
    <w:rsid w:val="00CA5E32"/>
    <w:rsid w:val="00CB7781"/>
    <w:rsid w:val="00CD28C0"/>
    <w:rsid w:val="00CD52F1"/>
    <w:rsid w:val="00CD6528"/>
    <w:rsid w:val="00CE15D0"/>
    <w:rsid w:val="00CF0FE7"/>
    <w:rsid w:val="00D00255"/>
    <w:rsid w:val="00D014E7"/>
    <w:rsid w:val="00D06854"/>
    <w:rsid w:val="00D06AA5"/>
    <w:rsid w:val="00D075A5"/>
    <w:rsid w:val="00D21BF2"/>
    <w:rsid w:val="00D2511F"/>
    <w:rsid w:val="00D2652D"/>
    <w:rsid w:val="00D45048"/>
    <w:rsid w:val="00D46CBE"/>
    <w:rsid w:val="00D47292"/>
    <w:rsid w:val="00D50477"/>
    <w:rsid w:val="00D6291A"/>
    <w:rsid w:val="00D7647F"/>
    <w:rsid w:val="00D81CCA"/>
    <w:rsid w:val="00D928C1"/>
    <w:rsid w:val="00DA232D"/>
    <w:rsid w:val="00DA36D1"/>
    <w:rsid w:val="00DA6D01"/>
    <w:rsid w:val="00DA7608"/>
    <w:rsid w:val="00DB1C6E"/>
    <w:rsid w:val="00DC2114"/>
    <w:rsid w:val="00DC4D1D"/>
    <w:rsid w:val="00DD1534"/>
    <w:rsid w:val="00DE399A"/>
    <w:rsid w:val="00DF33F6"/>
    <w:rsid w:val="00E007EA"/>
    <w:rsid w:val="00E02FAA"/>
    <w:rsid w:val="00E15055"/>
    <w:rsid w:val="00E3663A"/>
    <w:rsid w:val="00E47E90"/>
    <w:rsid w:val="00E5017C"/>
    <w:rsid w:val="00E541BB"/>
    <w:rsid w:val="00E65346"/>
    <w:rsid w:val="00E7637B"/>
    <w:rsid w:val="00E7670A"/>
    <w:rsid w:val="00E77BB3"/>
    <w:rsid w:val="00E77BFE"/>
    <w:rsid w:val="00E8135B"/>
    <w:rsid w:val="00E847F2"/>
    <w:rsid w:val="00E86551"/>
    <w:rsid w:val="00E900C9"/>
    <w:rsid w:val="00E97555"/>
    <w:rsid w:val="00EA35BD"/>
    <w:rsid w:val="00EB7524"/>
    <w:rsid w:val="00EC3A40"/>
    <w:rsid w:val="00ED3963"/>
    <w:rsid w:val="00ED7E17"/>
    <w:rsid w:val="00EE0EDC"/>
    <w:rsid w:val="00EE18DA"/>
    <w:rsid w:val="00F040D4"/>
    <w:rsid w:val="00F1125B"/>
    <w:rsid w:val="00F11B9C"/>
    <w:rsid w:val="00F1666D"/>
    <w:rsid w:val="00F1691D"/>
    <w:rsid w:val="00F174DA"/>
    <w:rsid w:val="00F202DE"/>
    <w:rsid w:val="00F2247C"/>
    <w:rsid w:val="00F242B4"/>
    <w:rsid w:val="00F26D9C"/>
    <w:rsid w:val="00F30955"/>
    <w:rsid w:val="00F43B0C"/>
    <w:rsid w:val="00F46FFA"/>
    <w:rsid w:val="00F47F30"/>
    <w:rsid w:val="00F514AF"/>
    <w:rsid w:val="00F51F9C"/>
    <w:rsid w:val="00F62CB2"/>
    <w:rsid w:val="00F66CA8"/>
    <w:rsid w:val="00F8383E"/>
    <w:rsid w:val="00F92C22"/>
    <w:rsid w:val="00F937EC"/>
    <w:rsid w:val="00F94671"/>
    <w:rsid w:val="00F960A1"/>
    <w:rsid w:val="00FA024B"/>
    <w:rsid w:val="00FA70C7"/>
    <w:rsid w:val="00FB0114"/>
    <w:rsid w:val="00FB2FDF"/>
    <w:rsid w:val="00FB4F8A"/>
    <w:rsid w:val="00FC180B"/>
    <w:rsid w:val="00FC30A7"/>
    <w:rsid w:val="00FD33E7"/>
    <w:rsid w:val="00FD58A2"/>
    <w:rsid w:val="00FE1936"/>
    <w:rsid w:val="00FE1C49"/>
    <w:rsid w:val="00FF0DC0"/>
    <w:rsid w:val="00FF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4:docId w14:val="0BD1948D"/>
  <w15:docId w15:val="{4873FACB-6732-8343-ACB7-3159FE16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0FFD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10FFD"/>
    <w:pPr>
      <w:keepNext/>
      <w:jc w:val="both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rsid w:val="00310FFD"/>
    <w:pPr>
      <w:keepNext/>
      <w:spacing w:line="240" w:lineRule="exact"/>
      <w:outlineLvl w:val="1"/>
    </w:pPr>
    <w:rPr>
      <w:rFonts w:cs="Arial"/>
      <w:b/>
      <w:bCs/>
      <w:sz w:val="22"/>
      <w:lang w:val="it-IT"/>
    </w:rPr>
  </w:style>
  <w:style w:type="paragraph" w:styleId="berschrift3">
    <w:name w:val="heading 3"/>
    <w:basedOn w:val="Standard"/>
    <w:next w:val="Standard"/>
    <w:qFormat/>
    <w:rsid w:val="00310FFD"/>
    <w:pPr>
      <w:keepNext/>
      <w:spacing w:line="260" w:lineRule="exact"/>
      <w:jc w:val="both"/>
      <w:outlineLvl w:val="2"/>
    </w:pPr>
    <w:rPr>
      <w:rFonts w:ascii="Helvetica" w:hAnsi="Helvetica"/>
      <w:i/>
      <w:iCs/>
      <w:sz w:val="22"/>
    </w:rPr>
  </w:style>
  <w:style w:type="paragraph" w:styleId="berschrift4">
    <w:name w:val="heading 4"/>
    <w:basedOn w:val="Standard"/>
    <w:next w:val="Standard"/>
    <w:qFormat/>
    <w:rsid w:val="00310FFD"/>
    <w:pPr>
      <w:keepNext/>
      <w:spacing w:line="260" w:lineRule="exact"/>
      <w:jc w:val="both"/>
      <w:outlineLvl w:val="3"/>
    </w:pPr>
    <w:rPr>
      <w:u w:val="single"/>
    </w:rPr>
  </w:style>
  <w:style w:type="paragraph" w:styleId="berschrift5">
    <w:name w:val="heading 5"/>
    <w:basedOn w:val="Standard"/>
    <w:next w:val="Standard"/>
    <w:qFormat/>
    <w:rsid w:val="00310FFD"/>
    <w:pPr>
      <w:keepNext/>
      <w:tabs>
        <w:tab w:val="left" w:pos="1080"/>
      </w:tabs>
      <w:outlineLvl w:val="4"/>
    </w:pPr>
    <w:rPr>
      <w:u w:val="single"/>
      <w:lang w:val="en-GB"/>
    </w:rPr>
  </w:style>
  <w:style w:type="paragraph" w:styleId="berschrift6">
    <w:name w:val="heading 6"/>
    <w:basedOn w:val="Standard"/>
    <w:next w:val="Standard"/>
    <w:qFormat/>
    <w:rsid w:val="00310FFD"/>
    <w:pPr>
      <w:keepNext/>
      <w:spacing w:line="260" w:lineRule="exact"/>
      <w:jc w:val="both"/>
      <w:outlineLvl w:val="5"/>
    </w:pPr>
    <w:rPr>
      <w:rFonts w:cs="Arial"/>
      <w:color w:val="000000"/>
      <w:szCs w:val="18"/>
      <w:u w:val="single"/>
    </w:rPr>
  </w:style>
  <w:style w:type="paragraph" w:styleId="berschrift7">
    <w:name w:val="heading 7"/>
    <w:basedOn w:val="Standard"/>
    <w:next w:val="Standard"/>
    <w:qFormat/>
    <w:rsid w:val="00310FFD"/>
    <w:pPr>
      <w:keepNext/>
      <w:spacing w:line="340" w:lineRule="exact"/>
      <w:jc w:val="center"/>
      <w:outlineLvl w:val="6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310FFD"/>
    <w:pPr>
      <w:jc w:val="both"/>
    </w:pPr>
  </w:style>
  <w:style w:type="paragraph" w:styleId="Textkrper2">
    <w:name w:val="Body Text 2"/>
    <w:basedOn w:val="Standard"/>
    <w:link w:val="Textkrper2Zchn"/>
    <w:semiHidden/>
    <w:rsid w:val="00310FFD"/>
    <w:pPr>
      <w:jc w:val="both"/>
    </w:pPr>
    <w:rPr>
      <w:b/>
      <w:bCs/>
    </w:rPr>
  </w:style>
  <w:style w:type="paragraph" w:styleId="Kopfzeile">
    <w:name w:val="header"/>
    <w:basedOn w:val="Standard"/>
    <w:semiHidden/>
    <w:rsid w:val="00310FF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10FF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310FFD"/>
  </w:style>
  <w:style w:type="paragraph" w:styleId="Textkrper3">
    <w:name w:val="Body Text 3"/>
    <w:basedOn w:val="Standard"/>
    <w:semiHidden/>
    <w:rsid w:val="00310FFD"/>
    <w:pPr>
      <w:jc w:val="both"/>
    </w:pPr>
    <w:rPr>
      <w:sz w:val="18"/>
    </w:rPr>
  </w:style>
  <w:style w:type="character" w:styleId="Hyperlink">
    <w:name w:val="Hyperlink"/>
    <w:basedOn w:val="Absatz-Standardschriftart"/>
    <w:rsid w:val="00310FFD"/>
    <w:rPr>
      <w:color w:val="0000FF"/>
      <w:u w:val="single"/>
    </w:rPr>
  </w:style>
  <w:style w:type="character" w:customStyle="1" w:styleId="headline111">
    <w:name w:val="headline111"/>
    <w:basedOn w:val="Absatz-Standardschriftart"/>
    <w:rsid w:val="00310FFD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headline11">
    <w:name w:val="headline11"/>
    <w:basedOn w:val="Absatz-Standardschriftart"/>
    <w:rsid w:val="00310FFD"/>
  </w:style>
  <w:style w:type="paragraph" w:styleId="NurText">
    <w:name w:val="Plain Text"/>
    <w:basedOn w:val="Standard"/>
    <w:semiHidden/>
    <w:rsid w:val="00310FFD"/>
    <w:rPr>
      <w:rFonts w:ascii="Courier New" w:hAnsi="Courier New"/>
      <w:sz w:val="20"/>
      <w:szCs w:val="20"/>
    </w:rPr>
  </w:style>
  <w:style w:type="paragraph" w:customStyle="1" w:styleId="11Flatter-re-7">
    <w:name w:val="11Flatter-re-7"/>
    <w:basedOn w:val="Standard"/>
    <w:rsid w:val="00310FFD"/>
    <w:pPr>
      <w:overflowPunct w:val="0"/>
      <w:autoSpaceDE w:val="0"/>
      <w:autoSpaceDN w:val="0"/>
      <w:adjustRightInd w:val="0"/>
      <w:spacing w:line="300" w:lineRule="exact"/>
      <w:ind w:right="3969"/>
      <w:textAlignment w:val="baseline"/>
    </w:pPr>
    <w:rPr>
      <w:sz w:val="22"/>
      <w:szCs w:val="20"/>
    </w:rPr>
  </w:style>
  <w:style w:type="character" w:styleId="BesuchterLink">
    <w:name w:val="FollowedHyperlink"/>
    <w:basedOn w:val="Absatz-Standardschriftart"/>
    <w:semiHidden/>
    <w:rsid w:val="00310FFD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7E1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7E17"/>
    <w:rPr>
      <w:rFonts w:ascii="Tahoma" w:hAnsi="Tahoma" w:cs="Tahoma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semiHidden/>
    <w:rsid w:val="00A1272B"/>
    <w:rPr>
      <w:rFonts w:ascii="Arial" w:hAnsi="Arial"/>
      <w:sz w:val="24"/>
      <w:szCs w:val="24"/>
    </w:rPr>
  </w:style>
  <w:style w:type="character" w:customStyle="1" w:styleId="Textkrper2Zchn">
    <w:name w:val="Textkörper 2 Zchn"/>
    <w:basedOn w:val="Absatz-Standardschriftart"/>
    <w:link w:val="Textkrper2"/>
    <w:semiHidden/>
    <w:rsid w:val="00A1272B"/>
    <w:rPr>
      <w:rFonts w:ascii="Arial" w:hAnsi="Arial"/>
      <w:b/>
      <w:bCs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345A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345A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345A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345A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345AC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70523"/>
    <w:rPr>
      <w:rFonts w:ascii="Arial" w:hAnsi="Arial"/>
      <w:sz w:val="24"/>
      <w:szCs w:val="24"/>
    </w:rPr>
  </w:style>
  <w:style w:type="character" w:customStyle="1" w:styleId="tw4winMark">
    <w:name w:val="tw4winMark"/>
    <w:rPr>
      <w:rFonts w:ascii="Courier New" w:eastAsia="Courier New" w:hAnsi="Courier New" w:cs="Courier New"/>
      <w:vanish/>
      <w:color w:val="800080"/>
      <w:sz w:val="24"/>
      <w:szCs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sanco@maip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sanco.com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SANCO Gruppe</vt:lpstr>
    </vt:vector>
  </TitlesOfParts>
  <Company>Microsoft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SANCO Gruppe</dc:title>
  <dc:creator>TA1</dc:creator>
  <cp:lastModifiedBy>V Kühn</cp:lastModifiedBy>
  <cp:revision>5</cp:revision>
  <cp:lastPrinted>2022-06-08T14:09:00Z</cp:lastPrinted>
  <dcterms:created xsi:type="dcterms:W3CDTF">2024-06-05T12:24:00Z</dcterms:created>
  <dcterms:modified xsi:type="dcterms:W3CDTF">2024-07-02T12:50:00Z</dcterms:modified>
</cp:coreProperties>
</file>