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E4B855" w14:textId="36430284" w:rsidR="00E05884" w:rsidRPr="005C2A35" w:rsidRDefault="000B15B8" w:rsidP="00E05884">
      <w:pPr>
        <w:rPr>
          <w:rFonts w:ascii="Akkurat Pro Light" w:hAnsi="Akkurat Pro Light"/>
          <w:b/>
          <w:bCs/>
          <w:sz w:val="28"/>
          <w:szCs w:val="28"/>
          <w:lang w:val="en-US"/>
        </w:rPr>
      </w:pPr>
      <w:r w:rsidRPr="005C2A35">
        <w:rPr>
          <w:rFonts w:ascii="Akkurat Pro" w:hAnsi="Akkurat Pro" w:cs="Arial"/>
          <w:b/>
          <w:color w:val="000000" w:themeColor="text1"/>
          <w:sz w:val="32"/>
          <w:szCs w:val="32"/>
          <w:lang w:val="en-US"/>
        </w:rPr>
        <w:t>Press</w:t>
      </w:r>
      <w:r w:rsidR="00A03364" w:rsidRPr="005C2A35">
        <w:rPr>
          <w:rFonts w:ascii="Akkurat Pro" w:hAnsi="Akkurat Pro" w:cs="Arial"/>
          <w:b/>
          <w:color w:val="000000" w:themeColor="text1"/>
          <w:sz w:val="32"/>
          <w:szCs w:val="32"/>
          <w:lang w:val="en-US"/>
        </w:rPr>
        <w:t xml:space="preserve"> release</w:t>
      </w:r>
      <w:r w:rsidR="00F11871" w:rsidRPr="005C2A35">
        <w:rPr>
          <w:rFonts w:ascii="Akkurat Pro" w:hAnsi="Akkurat Pro" w:cs="Arial"/>
          <w:b/>
          <w:color w:val="000000" w:themeColor="text1"/>
          <w:sz w:val="32"/>
          <w:szCs w:val="32"/>
          <w:lang w:val="en-US"/>
        </w:rPr>
        <w:t xml:space="preserve"> </w:t>
      </w:r>
      <w:r w:rsidR="00226B17" w:rsidRPr="005C2A35">
        <w:rPr>
          <w:rFonts w:ascii="Akkurat Pro" w:hAnsi="Akkurat Pro" w:cs="Arial"/>
          <w:b/>
          <w:color w:val="000000" w:themeColor="text1"/>
          <w:sz w:val="32"/>
          <w:szCs w:val="32"/>
          <w:lang w:val="en-US"/>
        </w:rPr>
        <w:t>0</w:t>
      </w:r>
      <w:r w:rsidR="00502498" w:rsidRPr="005C2A35">
        <w:rPr>
          <w:rFonts w:ascii="Akkurat Pro" w:hAnsi="Akkurat Pro" w:cs="Arial"/>
          <w:b/>
          <w:color w:val="000000" w:themeColor="text1"/>
          <w:sz w:val="32"/>
          <w:szCs w:val="32"/>
          <w:lang w:val="en-US"/>
        </w:rPr>
        <w:t>8</w:t>
      </w:r>
      <w:r w:rsidR="00F11871" w:rsidRPr="005C2A35">
        <w:rPr>
          <w:rFonts w:ascii="Akkurat Pro" w:hAnsi="Akkurat Pro" w:cs="Arial"/>
          <w:b/>
          <w:color w:val="000000" w:themeColor="text1"/>
          <w:sz w:val="32"/>
          <w:szCs w:val="32"/>
          <w:lang w:val="en-US"/>
        </w:rPr>
        <w:t>/</w:t>
      </w:r>
      <w:r w:rsidR="00226B17" w:rsidRPr="005C2A35">
        <w:rPr>
          <w:rFonts w:ascii="Akkurat Pro" w:hAnsi="Akkurat Pro" w:cs="Arial"/>
          <w:b/>
          <w:color w:val="000000" w:themeColor="text1"/>
          <w:sz w:val="32"/>
          <w:szCs w:val="32"/>
          <w:lang w:val="en-US"/>
        </w:rPr>
        <w:t>2024</w:t>
      </w:r>
      <w:r w:rsidR="002723CE" w:rsidRPr="005C2A35">
        <w:rPr>
          <w:rFonts w:ascii="Akkurat Pro" w:hAnsi="Akkurat Pro" w:cs="Arial"/>
          <w:b/>
          <w:bCs/>
          <w:color w:val="000000" w:themeColor="text1"/>
          <w:sz w:val="22"/>
          <w:szCs w:val="22"/>
          <w:lang w:val="en-US"/>
        </w:rPr>
        <w:br/>
      </w:r>
      <w:r w:rsidR="005C2A35" w:rsidRPr="005C2A35">
        <w:rPr>
          <w:rFonts w:ascii="Akkurat Pro Light" w:hAnsi="Akkurat Pro Light"/>
          <w:b/>
          <w:bCs/>
          <w:sz w:val="28"/>
          <w:szCs w:val="28"/>
          <w:lang w:val="en-US"/>
        </w:rPr>
        <w:t>We kindly ask you to respect the embargo until October 1, 2024</w:t>
      </w:r>
    </w:p>
    <w:p w14:paraId="683038B9" w14:textId="7280741C" w:rsidR="00502498" w:rsidRPr="005C2A35" w:rsidRDefault="00502498" w:rsidP="00502498">
      <w:pPr>
        <w:rPr>
          <w:rFonts w:ascii="Akkurat Pro Light" w:hAnsi="Akkurat Pro Light"/>
          <w:b/>
          <w:bCs/>
          <w:sz w:val="28"/>
          <w:szCs w:val="28"/>
          <w:lang w:val="en-US"/>
        </w:rPr>
      </w:pPr>
    </w:p>
    <w:p w14:paraId="4787F367" w14:textId="77777777" w:rsidR="00502498" w:rsidRPr="005C2A35" w:rsidRDefault="00502498" w:rsidP="00502498">
      <w:pPr>
        <w:spacing w:line="276" w:lineRule="auto"/>
        <w:rPr>
          <w:rFonts w:ascii="Akkurat Pro" w:hAnsi="Akkurat Pro" w:cs="Arial"/>
          <w:b/>
          <w:color w:val="000000" w:themeColor="text1"/>
          <w:sz w:val="32"/>
          <w:szCs w:val="32"/>
          <w:lang w:val="en-US"/>
        </w:rPr>
      </w:pPr>
    </w:p>
    <w:p w14:paraId="155A72ED" w14:textId="77777777" w:rsidR="005C2A35" w:rsidRPr="005C2A35" w:rsidRDefault="005C2A35" w:rsidP="00502498">
      <w:pPr>
        <w:rPr>
          <w:rFonts w:ascii="Akkurat Pro" w:hAnsi="Akkurat Pro" w:cs="Arial"/>
          <w:b/>
          <w:bCs/>
          <w:color w:val="000000" w:themeColor="text1"/>
          <w:sz w:val="28"/>
          <w:szCs w:val="28"/>
          <w:lang w:val="en-US"/>
        </w:rPr>
      </w:pPr>
      <w:r w:rsidRPr="005C2A35">
        <w:rPr>
          <w:rFonts w:ascii="Akkurat Pro" w:hAnsi="Akkurat Pro" w:cs="Arial"/>
          <w:b/>
          <w:bCs/>
          <w:color w:val="000000" w:themeColor="text1"/>
          <w:sz w:val="28"/>
          <w:szCs w:val="28"/>
          <w:lang w:val="en-US"/>
        </w:rPr>
        <w:t>Wilkhahn Orgatec Preview</w:t>
      </w:r>
    </w:p>
    <w:p w14:paraId="1D14F0AC" w14:textId="56C9B789" w:rsidR="006F64AB" w:rsidRPr="005C2A35" w:rsidRDefault="005C2A35" w:rsidP="00502498">
      <w:pPr>
        <w:rPr>
          <w:rFonts w:ascii="Akkurat Pro Light" w:hAnsi="Akkurat Pro Light"/>
          <w:b/>
          <w:bCs/>
          <w:lang w:val="en-US"/>
        </w:rPr>
      </w:pPr>
      <w:r w:rsidRPr="005C2A35">
        <w:rPr>
          <w:rFonts w:ascii="Akkurat Pro Light" w:hAnsi="Akkurat Pro Light"/>
          <w:b/>
          <w:bCs/>
          <w:lang w:val="en-US"/>
        </w:rPr>
        <w:t>Confair Next – Superior Hybrid Collaboration Options</w:t>
      </w:r>
      <w:r w:rsidR="002723CE" w:rsidRPr="005C2A35">
        <w:rPr>
          <w:rFonts w:ascii="Akkurat Pro" w:hAnsi="Akkurat Pro" w:cs="Arial"/>
          <w:b/>
          <w:bCs/>
          <w:color w:val="4F81BD" w:themeColor="accent1"/>
          <w:sz w:val="22"/>
          <w:szCs w:val="22"/>
          <w:lang w:val="en-US"/>
        </w:rPr>
        <w:br/>
      </w:r>
    </w:p>
    <w:p w14:paraId="33CBE96A" w14:textId="71398F6B" w:rsidR="00C26C33" w:rsidRPr="005C2A35" w:rsidRDefault="005C2A35" w:rsidP="00356504">
      <w:pPr>
        <w:spacing w:line="276" w:lineRule="auto"/>
        <w:rPr>
          <w:rFonts w:ascii="Akkurat Pro" w:hAnsi="Akkurat Pro" w:cs="Arial"/>
          <w:color w:val="000000" w:themeColor="text1"/>
          <w:sz w:val="22"/>
          <w:szCs w:val="22"/>
          <w:lang w:val="en-US"/>
        </w:rPr>
      </w:pPr>
      <w:r w:rsidRPr="005C2A35">
        <w:rPr>
          <w:rFonts w:ascii="Akkurat Pro" w:hAnsi="Akkurat Pro" w:cs="Arial"/>
          <w:b/>
          <w:bCs/>
          <w:color w:val="000000" w:themeColor="text1"/>
          <w:sz w:val="22"/>
          <w:szCs w:val="22"/>
          <w:lang w:val="en-US"/>
        </w:rPr>
        <w:t>Confair Next will premiere at Wilkhahn’s Orgatec stand. This furnishing system offers a variety of coordinated room modules in a high-quality design throughout. It provides groundbreaking responses to multiple types of analog and hybrid collaboration. The solution is integrative, custom-designable, flexible, and can adapt to all tomorrow’s technologies. Therefore, Confair Next guarantees first-class, attractive furnishing solutions that are sound investments too.</w:t>
      </w:r>
    </w:p>
    <w:p w14:paraId="0EBCF37A" w14:textId="77777777" w:rsidR="00502498" w:rsidRPr="005C2A35" w:rsidRDefault="00502498" w:rsidP="00356504">
      <w:pPr>
        <w:spacing w:line="276" w:lineRule="auto"/>
        <w:rPr>
          <w:rFonts w:ascii="Akkurat Pro" w:hAnsi="Akkurat Pro" w:cs="Arial"/>
          <w:color w:val="000000" w:themeColor="text1"/>
          <w:sz w:val="22"/>
          <w:szCs w:val="22"/>
          <w:lang w:val="en-US"/>
        </w:rPr>
      </w:pPr>
    </w:p>
    <w:p w14:paraId="6CC6C569" w14:textId="0C01DD70" w:rsidR="00502498" w:rsidRPr="005C2A35" w:rsidRDefault="00502498" w:rsidP="00356504">
      <w:pPr>
        <w:spacing w:line="276" w:lineRule="auto"/>
        <w:rPr>
          <w:rFonts w:ascii="Akkurat Pro" w:hAnsi="Akkurat Pro" w:cs="Arial"/>
          <w:color w:val="000000" w:themeColor="text1"/>
          <w:sz w:val="22"/>
          <w:szCs w:val="22"/>
          <w:lang w:val="en-US"/>
        </w:rPr>
      </w:pPr>
      <w:r w:rsidRPr="001B077F">
        <w:rPr>
          <w:rFonts w:ascii="Akkurat Pro" w:hAnsi="Akkurat Pro" w:cs="Arial"/>
          <w:b/>
          <w:bCs/>
          <w:color w:val="000000" w:themeColor="text1"/>
          <w:sz w:val="22"/>
          <w:szCs w:val="22"/>
          <w:lang w:val="en-US"/>
        </w:rPr>
        <w:t xml:space="preserve">Bad Münder, August 2024. </w:t>
      </w:r>
      <w:r w:rsidR="005C2A35" w:rsidRPr="005C2A35">
        <w:rPr>
          <w:rFonts w:ascii="Akkurat Pro" w:hAnsi="Akkurat Pro" w:cs="Arial"/>
          <w:color w:val="000000" w:themeColor="text1"/>
          <w:sz w:val="22"/>
          <w:szCs w:val="22"/>
          <w:lang w:val="en-US"/>
        </w:rPr>
        <w:t>Wilkhahn’s showcase will focus on presenting Confair Next. This “toolbox” comes in a high-quality design throughout. Its flexible room modules, which people can configure and use themselves, enhance communication and collaborative spaces.</w:t>
      </w:r>
    </w:p>
    <w:p w14:paraId="492DE0E6" w14:textId="77777777" w:rsidR="00502498" w:rsidRPr="005C2A35" w:rsidRDefault="00502498" w:rsidP="00356504">
      <w:pPr>
        <w:spacing w:line="276" w:lineRule="auto"/>
        <w:rPr>
          <w:rFonts w:ascii="Akkurat Pro" w:hAnsi="Akkurat Pro" w:cs="Arial"/>
          <w:color w:val="000000" w:themeColor="text1"/>
          <w:sz w:val="22"/>
          <w:szCs w:val="22"/>
          <w:lang w:val="en-US"/>
        </w:rPr>
      </w:pPr>
    </w:p>
    <w:p w14:paraId="241C656F" w14:textId="67E54C83" w:rsidR="001B1FC8" w:rsidRDefault="00502498" w:rsidP="004F0916">
      <w:pPr>
        <w:spacing w:line="276" w:lineRule="auto"/>
        <w:rPr>
          <w:rFonts w:ascii="Arial" w:hAnsi="Arial" w:cs="Arial"/>
          <w:color w:val="000000" w:themeColor="text1"/>
          <w:sz w:val="20"/>
          <w:szCs w:val="20"/>
        </w:rPr>
      </w:pPr>
      <w:r>
        <w:rPr>
          <w:rFonts w:ascii="Akkurat Pro Light" w:hAnsi="Akkurat Pro Light"/>
          <w:b/>
          <w:bCs/>
          <w:noProof/>
        </w:rPr>
        <w:drawing>
          <wp:inline distT="0" distB="0" distL="0" distR="0" wp14:anchorId="62B522D1" wp14:editId="038AFA66">
            <wp:extent cx="5600575" cy="3531140"/>
            <wp:effectExtent l="0" t="0" r="635" b="0"/>
            <wp:docPr id="183163405" name="Grafik 1" descr="Ein Bild, das Design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3405" name="Grafik 1" descr="Ein Bild, das Design enthält.&#10;&#10;Automatisch generierte Beschreibung mit geringer Zuverlässigkeit"/>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5610770" cy="3537568"/>
                    </a:xfrm>
                    <a:prstGeom prst="rect">
                      <a:avLst/>
                    </a:prstGeom>
                    <a:ln>
                      <a:noFill/>
                    </a:ln>
                    <a:extLst>
                      <a:ext uri="{53640926-AAD7-44D8-BBD7-CCE9431645EC}">
                        <a14:shadowObscured xmlns:a14="http://schemas.microsoft.com/office/drawing/2010/main"/>
                      </a:ext>
                    </a:extLst>
                  </pic:spPr>
                </pic:pic>
              </a:graphicData>
            </a:graphic>
          </wp:inline>
        </w:drawing>
      </w:r>
    </w:p>
    <w:p w14:paraId="4ECA47B7" w14:textId="5EEA0DD0" w:rsidR="00502498" w:rsidRPr="005C2A35" w:rsidRDefault="005C2A35" w:rsidP="00502498">
      <w:pPr>
        <w:shd w:val="clear" w:color="auto" w:fill="FFFFFF" w:themeFill="background1"/>
        <w:spacing w:line="276" w:lineRule="auto"/>
        <w:rPr>
          <w:rFonts w:ascii="Akkurat Pro" w:hAnsi="Akkurat Pro" w:cs="Arial"/>
          <w:color w:val="000000" w:themeColor="text1"/>
          <w:sz w:val="20"/>
          <w:szCs w:val="20"/>
          <w:lang w:val="en-US"/>
        </w:rPr>
      </w:pPr>
      <w:r w:rsidRPr="005C2A35">
        <w:rPr>
          <w:rFonts w:ascii="Akkurat Pro" w:hAnsi="Akkurat Pro" w:cs="Arial"/>
          <w:color w:val="000000" w:themeColor="text1"/>
          <w:sz w:val="20"/>
          <w:szCs w:val="20"/>
          <w:lang w:val="en-US"/>
        </w:rPr>
        <w:t>Overview of the Confair Next range (design: Wilkhahn). The designable, perfectly coordinated “toolbox” to encourage creative collaboration.</w:t>
      </w:r>
      <w:r>
        <w:rPr>
          <w:rFonts w:ascii="Akkurat Pro" w:hAnsi="Akkurat Pro" w:cs="Arial"/>
          <w:color w:val="000000" w:themeColor="text1"/>
          <w:sz w:val="20"/>
          <w:szCs w:val="20"/>
          <w:lang w:val="en-US"/>
        </w:rPr>
        <w:t xml:space="preserve"> Photo</w:t>
      </w:r>
      <w:r w:rsidR="00502498" w:rsidRPr="005C2A35">
        <w:rPr>
          <w:rFonts w:ascii="Akkurat Pro" w:hAnsi="Akkurat Pro" w:cs="Arial"/>
          <w:color w:val="000000" w:themeColor="text1"/>
          <w:sz w:val="20"/>
          <w:szCs w:val="20"/>
          <w:lang w:val="en-US"/>
        </w:rPr>
        <w:t>: Wilkhahn</w:t>
      </w:r>
    </w:p>
    <w:p w14:paraId="53B0F2BA" w14:textId="77777777" w:rsidR="00502498" w:rsidRPr="005C2A35" w:rsidRDefault="00502498" w:rsidP="004F0916">
      <w:pPr>
        <w:spacing w:line="276" w:lineRule="auto"/>
        <w:rPr>
          <w:rFonts w:ascii="Arial" w:hAnsi="Arial" w:cs="Arial"/>
          <w:color w:val="000000" w:themeColor="text1"/>
          <w:sz w:val="20"/>
          <w:szCs w:val="20"/>
          <w:lang w:val="en-US"/>
        </w:rPr>
      </w:pPr>
    </w:p>
    <w:p w14:paraId="1D747F86" w14:textId="77777777" w:rsidR="005C2A35" w:rsidRPr="005C2A35" w:rsidRDefault="005C2A35" w:rsidP="00502498">
      <w:pPr>
        <w:spacing w:line="276" w:lineRule="auto"/>
        <w:rPr>
          <w:rFonts w:ascii="Akkurat Pro" w:hAnsi="Akkurat Pro" w:cs="Arial"/>
          <w:color w:val="000000" w:themeColor="text1"/>
          <w:sz w:val="22"/>
          <w:szCs w:val="22"/>
          <w:lang w:val="en-US"/>
        </w:rPr>
      </w:pPr>
      <w:r w:rsidRPr="005C2A35">
        <w:rPr>
          <w:rFonts w:ascii="Akkurat Pro" w:hAnsi="Akkurat Pro" w:cs="Arial"/>
          <w:color w:val="000000" w:themeColor="text1"/>
          <w:sz w:val="22"/>
          <w:szCs w:val="22"/>
          <w:lang w:val="en-US"/>
        </w:rPr>
        <w:t xml:space="preserve">The room modules are designed to place the benefits of analog and digital media on an equal footing. The same goes for people attending meetings in person or online.  Due to the solutions’ customizability, the usage options for the mobile elements range from </w:t>
      </w:r>
      <w:r w:rsidRPr="005C2A35">
        <w:rPr>
          <w:rFonts w:ascii="Akkurat Pro" w:hAnsi="Akkurat Pro" w:cs="Arial"/>
          <w:color w:val="000000" w:themeColor="text1"/>
          <w:sz w:val="22"/>
          <w:szCs w:val="22"/>
          <w:lang w:val="en-US"/>
        </w:rPr>
        <w:lastRenderedPageBreak/>
        <w:t>lounges to learning areas, workshop and innovation spaces all the way to executive boardrooms.</w:t>
      </w:r>
    </w:p>
    <w:p w14:paraId="347B6C3F" w14:textId="563E586A" w:rsidR="00502498" w:rsidRPr="001B077F" w:rsidRDefault="009A67E6" w:rsidP="00502498">
      <w:pPr>
        <w:spacing w:line="276" w:lineRule="auto"/>
        <w:rPr>
          <w:rFonts w:ascii="Akkurat Pro" w:hAnsi="Akkurat Pro" w:cs="Arial"/>
          <w:b/>
          <w:bCs/>
          <w:color w:val="000000" w:themeColor="text1"/>
          <w:sz w:val="22"/>
          <w:szCs w:val="22"/>
          <w:lang w:val="en-US"/>
        </w:rPr>
      </w:pPr>
      <w:r w:rsidRPr="001B077F">
        <w:rPr>
          <w:rFonts w:ascii="Akkurat Pro" w:hAnsi="Akkurat Pro" w:cs="Arial"/>
          <w:b/>
          <w:bCs/>
          <w:color w:val="000000" w:themeColor="text1"/>
          <w:sz w:val="22"/>
          <w:szCs w:val="22"/>
          <w:lang w:val="en-US"/>
        </w:rPr>
        <w:br/>
      </w:r>
      <w:r w:rsidR="00DC671A" w:rsidRPr="001B077F">
        <w:rPr>
          <w:rFonts w:ascii="Akkurat Pro" w:hAnsi="Akkurat Pro" w:cs="Arial"/>
          <w:b/>
          <w:bCs/>
          <w:color w:val="000000" w:themeColor="text1"/>
          <w:sz w:val="22"/>
          <w:szCs w:val="22"/>
          <w:lang w:val="en-US"/>
        </w:rPr>
        <w:t>A comprehensive “toolbox”</w:t>
      </w:r>
    </w:p>
    <w:p w14:paraId="56FED1D1" w14:textId="5FCEBEC6" w:rsidR="00502498" w:rsidRPr="00DC671A" w:rsidRDefault="00DC671A" w:rsidP="00DC671A">
      <w:pPr>
        <w:spacing w:line="276" w:lineRule="auto"/>
        <w:rPr>
          <w:rFonts w:ascii="Akkurat Pro Light" w:hAnsi="Akkurat Pro Light"/>
          <w:b/>
          <w:bCs/>
          <w:lang w:val="en-US"/>
        </w:rPr>
      </w:pPr>
      <w:r w:rsidRPr="00DC671A">
        <w:rPr>
          <w:rFonts w:ascii="Akkurat Pro" w:hAnsi="Akkurat Pro" w:cs="Arial"/>
          <w:color w:val="000000" w:themeColor="text1"/>
          <w:sz w:val="22"/>
          <w:szCs w:val="22"/>
          <w:lang w:val="en-US"/>
        </w:rPr>
        <w:t>The Confair Next range has mobile room modules geared to communication and collaboration spaces. There’s the Media Wall that can accommodate interactive screens as well as boards that people can write on. Or the electrically height-adjustable Display Rack or pinboard and whiteboard modules in two widths. Other options are a shelf, a lectern, various servers (trolleys for cordless power supplies and organizing workshop materials), Board tables (at standing height) and cube-shaped stools on casters.  Complementing the range are writable Liteboards in various formats, a four-wheeled trolley and Wall Rails, to which digital and analog media can be attached as desired. White and sand-colored whiteboard surfaces, white or black textured matte or silver satin matte frames, as well as two fabric collections for the pinboard/sound-absorbent fleeces add up to a wide range of design options.</w:t>
      </w:r>
    </w:p>
    <w:p w14:paraId="08C42A87" w14:textId="77777777" w:rsidR="00502498" w:rsidRDefault="00502498" w:rsidP="00E05884">
      <w:pPr>
        <w:spacing w:line="276" w:lineRule="auto"/>
        <w:rPr>
          <w:rFonts w:ascii="Akkurat Pro Light" w:hAnsi="Akkurat Pro Light"/>
          <w:b/>
          <w:bCs/>
        </w:rPr>
      </w:pPr>
      <w:r>
        <w:rPr>
          <w:rFonts w:ascii="Akkurat Pro Light" w:hAnsi="Akkurat Pro Light"/>
          <w:b/>
          <w:bCs/>
          <w:noProof/>
        </w:rPr>
        <w:drawing>
          <wp:inline distT="0" distB="0" distL="0" distR="0" wp14:anchorId="2B76E72C" wp14:editId="5C996380">
            <wp:extent cx="5495925" cy="3413536"/>
            <wp:effectExtent l="0" t="0" r="0" b="0"/>
            <wp:docPr id="1124021352" name="Grafik 2" descr="Ein Bild, das Wand, Ausgabegerät, Im Hau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021352" name="Grafik 2" descr="Ein Bild, das Wand, Ausgabegerät, Im Haus, Design enthält.&#10;&#10;Automatisch generierte Beschreibung"/>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5503738" cy="3418389"/>
                    </a:xfrm>
                    <a:prstGeom prst="rect">
                      <a:avLst/>
                    </a:prstGeom>
                    <a:ln>
                      <a:noFill/>
                    </a:ln>
                    <a:extLst>
                      <a:ext uri="{53640926-AAD7-44D8-BBD7-CCE9431645EC}">
                        <a14:shadowObscured xmlns:a14="http://schemas.microsoft.com/office/drawing/2010/main"/>
                      </a:ext>
                    </a:extLst>
                  </pic:spPr>
                </pic:pic>
              </a:graphicData>
            </a:graphic>
          </wp:inline>
        </w:drawing>
      </w:r>
    </w:p>
    <w:p w14:paraId="68A02A39" w14:textId="16427C2E" w:rsidR="00502498" w:rsidRPr="00502498" w:rsidRDefault="00DC671A" w:rsidP="00502498">
      <w:pPr>
        <w:shd w:val="clear" w:color="auto" w:fill="FFFFFF" w:themeFill="background1"/>
        <w:spacing w:line="276" w:lineRule="auto"/>
        <w:rPr>
          <w:rFonts w:ascii="Akkurat Pro" w:hAnsi="Akkurat Pro" w:cs="Arial"/>
          <w:color w:val="000000" w:themeColor="text1"/>
          <w:sz w:val="20"/>
          <w:szCs w:val="20"/>
        </w:rPr>
      </w:pPr>
      <w:r w:rsidRPr="00DC671A">
        <w:rPr>
          <w:rFonts w:ascii="Akkurat Pro" w:hAnsi="Akkurat Pro" w:cs="Arial"/>
          <w:color w:val="000000" w:themeColor="text1"/>
          <w:sz w:val="20"/>
          <w:szCs w:val="20"/>
          <w:lang w:val="en-US"/>
        </w:rPr>
        <w:t xml:space="preserve">Scalable integration and organization of digital media. From the battery-operated, compact Power Server with monitor mount, to the Wall Rails that allow simultaneous use of digital and analog media, to the mobile Media Wall that structures rooms. There’s also an electrically height-adjustable Display Rack to conceal the technical components and the up to seven-meter supply lead that users can pull out and roll up again. </w:t>
      </w:r>
      <w:r>
        <w:rPr>
          <w:rFonts w:ascii="Akkurat Pro" w:hAnsi="Akkurat Pro" w:cs="Arial"/>
          <w:color w:val="000000" w:themeColor="text1"/>
          <w:sz w:val="20"/>
          <w:szCs w:val="20"/>
        </w:rPr>
        <w:t>Photo: Wilkhahn</w:t>
      </w:r>
    </w:p>
    <w:p w14:paraId="6380BADA" w14:textId="38D0E89A" w:rsidR="00502498" w:rsidRPr="00DC671A" w:rsidRDefault="00502498" w:rsidP="00E05884">
      <w:pPr>
        <w:spacing w:line="276" w:lineRule="auto"/>
        <w:rPr>
          <w:rFonts w:ascii="Akkurat Pro Light" w:hAnsi="Akkurat Pro Light"/>
          <w:b/>
          <w:bCs/>
          <w:lang w:val="en-US"/>
        </w:rPr>
      </w:pPr>
      <w:r>
        <w:rPr>
          <w:rFonts w:ascii="Akkurat Pro Light" w:hAnsi="Akkurat Pro Light"/>
          <w:b/>
          <w:bCs/>
          <w:noProof/>
        </w:rPr>
        <w:lastRenderedPageBreak/>
        <w:drawing>
          <wp:inline distT="0" distB="0" distL="0" distR="0" wp14:anchorId="152844FE" wp14:editId="3EEB1BE1">
            <wp:extent cx="5562540" cy="2515870"/>
            <wp:effectExtent l="0" t="0" r="635" b="0"/>
            <wp:docPr id="545658644" name="Grafik 3" descr="Ein Bild, das Design, Wand, Im Haus,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658644" name="Grafik 3" descr="Ein Bild, das Design, Wand, Im Haus, Kunst enthält.&#10;&#10;Automatisch generierte Beschreibung"/>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5568238" cy="2518447"/>
                    </a:xfrm>
                    <a:prstGeom prst="rect">
                      <a:avLst/>
                    </a:prstGeom>
                    <a:ln>
                      <a:noFill/>
                    </a:ln>
                    <a:extLst>
                      <a:ext uri="{53640926-AAD7-44D8-BBD7-CCE9431645EC}">
                        <a14:shadowObscured xmlns:a14="http://schemas.microsoft.com/office/drawing/2010/main"/>
                      </a:ext>
                    </a:extLst>
                  </pic:spPr>
                </pic:pic>
              </a:graphicData>
            </a:graphic>
          </wp:inline>
        </w:drawing>
      </w:r>
    </w:p>
    <w:p w14:paraId="5C8D177C" w14:textId="5B5EA109" w:rsidR="00502498" w:rsidRDefault="001A193B" w:rsidP="00502498">
      <w:pPr>
        <w:shd w:val="clear" w:color="auto" w:fill="FFFFFF" w:themeFill="background1"/>
        <w:spacing w:line="276" w:lineRule="auto"/>
        <w:rPr>
          <w:rFonts w:ascii="Akkurat Pro" w:hAnsi="Akkurat Pro" w:cs="Arial"/>
          <w:color w:val="000000" w:themeColor="text1"/>
          <w:sz w:val="20"/>
          <w:szCs w:val="20"/>
        </w:rPr>
      </w:pPr>
      <w:r w:rsidRPr="001A193B">
        <w:rPr>
          <w:rFonts w:ascii="Akkurat Pro" w:hAnsi="Akkurat Pro" w:cs="Arial"/>
          <w:color w:val="000000" w:themeColor="text1"/>
          <w:sz w:val="20"/>
          <w:szCs w:val="20"/>
          <w:lang w:val="en-US"/>
        </w:rPr>
        <w:t xml:space="preserve">Scalable integration and design of analog media. Mobile whiteboards and pinboards as well as the Whiteboard Pro with ledge and the combination of writable, magnetic surfaces and pinboards, each available in two widths and different covers and surfaces. </w:t>
      </w:r>
      <w:r>
        <w:rPr>
          <w:rFonts w:ascii="Akkurat Pro" w:hAnsi="Akkurat Pro" w:cs="Arial"/>
          <w:color w:val="000000" w:themeColor="text1"/>
          <w:sz w:val="20"/>
          <w:szCs w:val="20"/>
        </w:rPr>
        <w:t>Photo</w:t>
      </w:r>
      <w:r w:rsidR="00502498" w:rsidRPr="00502498">
        <w:rPr>
          <w:rFonts w:ascii="Akkurat Pro" w:hAnsi="Akkurat Pro" w:cs="Arial"/>
          <w:color w:val="000000" w:themeColor="text1"/>
          <w:sz w:val="20"/>
          <w:szCs w:val="20"/>
        </w:rPr>
        <w:t>: Wilkhahn</w:t>
      </w:r>
    </w:p>
    <w:p w14:paraId="41362DC5"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2BCAC52B" w14:textId="77777777" w:rsidR="00502498" w:rsidRDefault="00502498" w:rsidP="00E05884">
      <w:pPr>
        <w:spacing w:line="276" w:lineRule="auto"/>
        <w:rPr>
          <w:rFonts w:ascii="Akkurat Pro Light" w:hAnsi="Akkurat Pro Light"/>
          <w:b/>
          <w:bCs/>
        </w:rPr>
      </w:pPr>
      <w:r>
        <w:rPr>
          <w:rFonts w:ascii="Akkurat Pro Light" w:hAnsi="Akkurat Pro Light"/>
          <w:b/>
          <w:bCs/>
          <w:noProof/>
        </w:rPr>
        <w:drawing>
          <wp:inline distT="0" distB="0" distL="0" distR="0" wp14:anchorId="196EE623" wp14:editId="4FC11FBB">
            <wp:extent cx="5599942" cy="4230991"/>
            <wp:effectExtent l="0" t="0" r="1270" b="0"/>
            <wp:docPr id="80838086" name="Grafik 4" descr="Ein Bild, das Mobiliar, Wand, Desig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38086" name="Grafik 4" descr="Ein Bild, das Mobiliar, Wand, Design, Im Haus enthält.&#10;&#10;Automatisch generierte Beschreibung"/>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5608293" cy="4237301"/>
                    </a:xfrm>
                    <a:prstGeom prst="rect">
                      <a:avLst/>
                    </a:prstGeom>
                    <a:ln>
                      <a:noFill/>
                    </a:ln>
                    <a:extLst>
                      <a:ext uri="{53640926-AAD7-44D8-BBD7-CCE9431645EC}">
                        <a14:shadowObscured xmlns:a14="http://schemas.microsoft.com/office/drawing/2010/main"/>
                      </a:ext>
                    </a:extLst>
                  </pic:spPr>
                </pic:pic>
              </a:graphicData>
            </a:graphic>
          </wp:inline>
        </w:drawing>
      </w:r>
    </w:p>
    <w:p w14:paraId="1CFAC349" w14:textId="313F520A" w:rsidR="00502498" w:rsidRPr="00502498" w:rsidRDefault="001A193B" w:rsidP="00502498">
      <w:pPr>
        <w:shd w:val="clear" w:color="auto" w:fill="FFFFFF" w:themeFill="background1"/>
        <w:spacing w:line="276" w:lineRule="auto"/>
        <w:rPr>
          <w:rFonts w:ascii="Akkurat Pro" w:hAnsi="Akkurat Pro" w:cs="Arial"/>
          <w:color w:val="000000" w:themeColor="text1"/>
          <w:sz w:val="20"/>
          <w:szCs w:val="20"/>
        </w:rPr>
      </w:pPr>
      <w:r w:rsidRPr="001A193B">
        <w:rPr>
          <w:rFonts w:ascii="Akkurat Pro" w:hAnsi="Akkurat Pro" w:cs="Arial"/>
          <w:color w:val="000000" w:themeColor="text1"/>
          <w:sz w:val="20"/>
          <w:szCs w:val="20"/>
          <w:lang w:val="en-US"/>
        </w:rPr>
        <w:t xml:space="preserve">The cube-shaped stool on casters is well designed, down to the last detail. It’s available in various covers with an optional utensil pocket attached and a swivel-mounted writing tablet with a grip hole. The stool can then also be used as a mobile mount for the writeable Liteboards, which are also part of the range. </w:t>
      </w:r>
      <w:r>
        <w:rPr>
          <w:rFonts w:ascii="Akkurat Pro" w:hAnsi="Akkurat Pro" w:cs="Arial"/>
          <w:color w:val="000000" w:themeColor="text1"/>
          <w:sz w:val="20"/>
          <w:szCs w:val="20"/>
        </w:rPr>
        <w:t>Photo</w:t>
      </w:r>
      <w:r w:rsidR="00502498" w:rsidRPr="00502498">
        <w:rPr>
          <w:rFonts w:ascii="Akkurat Pro" w:hAnsi="Akkurat Pro" w:cs="Arial"/>
          <w:color w:val="000000" w:themeColor="text1"/>
          <w:sz w:val="20"/>
          <w:szCs w:val="20"/>
        </w:rPr>
        <w:t>: Wilkhahn</w:t>
      </w:r>
    </w:p>
    <w:p w14:paraId="5B2297FE" w14:textId="77777777" w:rsidR="00502498" w:rsidRDefault="00502498" w:rsidP="00E05884">
      <w:pPr>
        <w:spacing w:line="276" w:lineRule="auto"/>
        <w:rPr>
          <w:rFonts w:ascii="Akkurat Pro Light" w:hAnsi="Akkurat Pro Light"/>
          <w:b/>
          <w:bCs/>
        </w:rPr>
      </w:pPr>
      <w:r>
        <w:rPr>
          <w:rFonts w:ascii="Akkurat Pro Light" w:hAnsi="Akkurat Pro Light"/>
          <w:b/>
          <w:bCs/>
          <w:noProof/>
        </w:rPr>
        <w:lastRenderedPageBreak/>
        <w:drawing>
          <wp:inline distT="0" distB="0" distL="0" distR="0" wp14:anchorId="10E6559E" wp14:editId="4009B713">
            <wp:extent cx="5760720" cy="3240405"/>
            <wp:effectExtent l="0" t="0" r="0" b="0"/>
            <wp:docPr id="198458176" name="Grafik 5" descr="Ein Bild, das Mobiliar, Design,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58176" name="Grafik 5" descr="Ein Bild, das Mobiliar, Design, Wand, Im Haus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5760720" cy="3240405"/>
                    </a:xfrm>
                    <a:prstGeom prst="rect">
                      <a:avLst/>
                    </a:prstGeom>
                  </pic:spPr>
                </pic:pic>
              </a:graphicData>
            </a:graphic>
          </wp:inline>
        </w:drawing>
      </w:r>
    </w:p>
    <w:p w14:paraId="592DC842" w14:textId="7B81181F" w:rsidR="00502498" w:rsidRDefault="001A193B" w:rsidP="00502498">
      <w:pPr>
        <w:shd w:val="clear" w:color="auto" w:fill="FFFFFF" w:themeFill="background1"/>
        <w:spacing w:line="276" w:lineRule="auto"/>
        <w:rPr>
          <w:rFonts w:ascii="Akkurat Pro" w:hAnsi="Akkurat Pro" w:cs="Arial"/>
          <w:color w:val="000000" w:themeColor="text1"/>
          <w:sz w:val="20"/>
          <w:szCs w:val="20"/>
        </w:rPr>
      </w:pPr>
      <w:r w:rsidRPr="001A193B">
        <w:rPr>
          <w:rFonts w:ascii="Akkurat Pro" w:hAnsi="Akkurat Pro" w:cs="Arial"/>
          <w:color w:val="000000" w:themeColor="text1"/>
          <w:sz w:val="20"/>
          <w:szCs w:val="20"/>
          <w:lang w:val="en-US"/>
        </w:rPr>
        <w:t xml:space="preserve">Smart, multifunctional, and practical to use. The Board Table with its pebble-shaped top is a mobile, fold-up high table. When tilted, it’s easy to just roll away. When the table top’s folded up, tables can nestle compactly into one another. The slot in the table top provides a sturdy place for a Liteboard to sit if required. </w:t>
      </w:r>
      <w:r>
        <w:rPr>
          <w:rFonts w:ascii="Akkurat Pro" w:hAnsi="Akkurat Pro" w:cs="Arial"/>
          <w:color w:val="000000" w:themeColor="text1"/>
          <w:sz w:val="20"/>
          <w:szCs w:val="20"/>
        </w:rPr>
        <w:t xml:space="preserve">Photo: </w:t>
      </w:r>
      <w:r w:rsidR="00502498" w:rsidRPr="00502498">
        <w:rPr>
          <w:rFonts w:ascii="Akkurat Pro" w:hAnsi="Akkurat Pro" w:cs="Arial"/>
          <w:color w:val="000000" w:themeColor="text1"/>
          <w:sz w:val="20"/>
          <w:szCs w:val="20"/>
        </w:rPr>
        <w:t>Wilkhahn</w:t>
      </w:r>
    </w:p>
    <w:p w14:paraId="6A55EAE7"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4C6875C6" w14:textId="77777777" w:rsidR="00502498" w:rsidRDefault="00502498" w:rsidP="00E05884">
      <w:pPr>
        <w:spacing w:line="276" w:lineRule="auto"/>
        <w:rPr>
          <w:rFonts w:ascii="Akkurat Pro Light" w:hAnsi="Akkurat Pro Light"/>
          <w:b/>
          <w:bCs/>
        </w:rPr>
      </w:pPr>
      <w:r>
        <w:rPr>
          <w:rFonts w:ascii="Akkurat Pro Light" w:hAnsi="Akkurat Pro Light"/>
          <w:b/>
          <w:bCs/>
          <w:noProof/>
        </w:rPr>
        <w:drawing>
          <wp:inline distT="0" distB="0" distL="0" distR="0" wp14:anchorId="19BDA5DF" wp14:editId="5FF11D9B">
            <wp:extent cx="5760720" cy="2609850"/>
            <wp:effectExtent l="0" t="0" r="0" b="0"/>
            <wp:docPr id="149750176" name="Grafik 6" descr="Ein Bild, das Mobiliar, Regal, Desig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50176" name="Grafik 6" descr="Ein Bild, das Mobiliar, Regal, Design, Wand enthält.&#10;&#10;Automatisch generierte Beschreibung"/>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5760720" cy="2609850"/>
                    </a:xfrm>
                    <a:prstGeom prst="rect">
                      <a:avLst/>
                    </a:prstGeom>
                    <a:ln>
                      <a:noFill/>
                    </a:ln>
                    <a:extLst>
                      <a:ext uri="{53640926-AAD7-44D8-BBD7-CCE9431645EC}">
                        <a14:shadowObscured xmlns:a14="http://schemas.microsoft.com/office/drawing/2010/main"/>
                      </a:ext>
                    </a:extLst>
                  </pic:spPr>
                </pic:pic>
              </a:graphicData>
            </a:graphic>
          </wp:inline>
        </w:drawing>
      </w:r>
    </w:p>
    <w:p w14:paraId="5E7B190D" w14:textId="1B63E03B" w:rsidR="00502498" w:rsidRPr="00502498" w:rsidRDefault="001A193B" w:rsidP="00502498">
      <w:pPr>
        <w:shd w:val="clear" w:color="auto" w:fill="FFFFFF" w:themeFill="background1"/>
        <w:spacing w:line="276" w:lineRule="auto"/>
        <w:rPr>
          <w:rFonts w:ascii="Akkurat Pro" w:hAnsi="Akkurat Pro" w:cs="Arial"/>
          <w:color w:val="000000" w:themeColor="text1"/>
          <w:sz w:val="20"/>
          <w:szCs w:val="20"/>
        </w:rPr>
      </w:pPr>
      <w:r w:rsidRPr="001A193B">
        <w:rPr>
          <w:rFonts w:ascii="Akkurat Pro" w:hAnsi="Akkurat Pro" w:cs="Arial"/>
          <w:color w:val="000000" w:themeColor="text1"/>
          <w:sz w:val="20"/>
          <w:szCs w:val="20"/>
          <w:lang w:val="en-US"/>
        </w:rPr>
        <w:t xml:space="preserve">Other mobile assistants are the lectern, where modular equipment can be fitted to the top shelf – for instance, the Power base and high-performance battery for an independent power supply. Then there’s the server, which can also be fitted with shelves, a Power base, open or closed boxes and a pull-out board holder. To keep large utensils at the ready, the mobile shelf rounds out the range. </w:t>
      </w:r>
      <w:r>
        <w:rPr>
          <w:rFonts w:ascii="Akkurat Pro" w:hAnsi="Akkurat Pro" w:cs="Arial"/>
          <w:color w:val="000000" w:themeColor="text1"/>
          <w:sz w:val="20"/>
          <w:szCs w:val="20"/>
        </w:rPr>
        <w:t>Photo</w:t>
      </w:r>
      <w:r w:rsidR="00502498" w:rsidRPr="00502498">
        <w:rPr>
          <w:rFonts w:ascii="Akkurat Pro" w:hAnsi="Akkurat Pro" w:cs="Arial"/>
          <w:color w:val="000000" w:themeColor="text1"/>
          <w:sz w:val="20"/>
          <w:szCs w:val="20"/>
        </w:rPr>
        <w:t>: Wilkhahn</w:t>
      </w:r>
    </w:p>
    <w:p w14:paraId="337CE5AF"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59843BDF" w14:textId="77777777" w:rsidR="00502498" w:rsidRDefault="00502498" w:rsidP="00E05884">
      <w:pPr>
        <w:spacing w:line="276" w:lineRule="auto"/>
        <w:rPr>
          <w:rFonts w:ascii="Akkurat Pro Light" w:hAnsi="Akkurat Pro Light"/>
        </w:rPr>
      </w:pPr>
      <w:r>
        <w:rPr>
          <w:noProof/>
        </w:rPr>
        <w:lastRenderedPageBreak/>
        <w:drawing>
          <wp:inline distT="0" distB="0" distL="0" distR="0" wp14:anchorId="26094BB9" wp14:editId="749A5664">
            <wp:extent cx="5770123" cy="3413700"/>
            <wp:effectExtent l="0" t="0" r="0" b="3175"/>
            <wp:docPr id="564875463" name="Grafik 12" descr="Ein Bild, das Kleidung, Mann, Perso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875463" name="Grafik 12" descr="Ein Bild, das Kleidung, Mann, Person, Im Haus enthält.&#10;&#10;Automatisch generierte Beschreibun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5837651" cy="3453651"/>
                    </a:xfrm>
                    <a:prstGeom prst="rect">
                      <a:avLst/>
                    </a:prstGeom>
                    <a:noFill/>
                    <a:ln>
                      <a:noFill/>
                    </a:ln>
                    <a:extLst>
                      <a:ext uri="{53640926-AAD7-44D8-BBD7-CCE9431645EC}">
                        <a14:shadowObscured xmlns:a14="http://schemas.microsoft.com/office/drawing/2010/main"/>
                      </a:ext>
                    </a:extLst>
                  </pic:spPr>
                </pic:pic>
              </a:graphicData>
            </a:graphic>
          </wp:inline>
        </w:drawing>
      </w:r>
    </w:p>
    <w:p w14:paraId="40F9B6EC" w14:textId="1DA8FBBE" w:rsidR="00502498" w:rsidRPr="00502498" w:rsidRDefault="001A193B" w:rsidP="00502498">
      <w:pPr>
        <w:shd w:val="clear" w:color="auto" w:fill="FFFFFF" w:themeFill="background1"/>
        <w:spacing w:line="276" w:lineRule="auto"/>
        <w:rPr>
          <w:rFonts w:ascii="Akkurat Pro" w:hAnsi="Akkurat Pro" w:cs="Arial"/>
          <w:color w:val="000000" w:themeColor="text1"/>
          <w:sz w:val="19"/>
          <w:szCs w:val="19"/>
        </w:rPr>
      </w:pPr>
      <w:r w:rsidRPr="00A44A65">
        <w:rPr>
          <w:rFonts w:ascii="Akkurat Pro" w:hAnsi="Akkurat Pro" w:cs="Arial"/>
          <w:color w:val="000000" w:themeColor="text1"/>
          <w:sz w:val="19"/>
          <w:szCs w:val="19"/>
          <w:lang w:val="en-US"/>
        </w:rPr>
        <w:t xml:space="preserve">The Roomware vision designed by Wilkhahn as part of the Future Office Dynamics research and development project for the EXPO 2000 world exhibition was the world’s first range of room modules for collaboration between teams in different places. Concealing integrated technology as far as possible, flexible usage options and intuitive-to-use solutions were already key to successful teamwork back then. This was long before team software and smart technologies had become part of tech companies’ offerings via tablets etc. and suitable for the masses. </w:t>
      </w:r>
      <w:r>
        <w:rPr>
          <w:rFonts w:ascii="Akkurat Pro" w:hAnsi="Akkurat Pro" w:cs="Arial"/>
          <w:color w:val="000000" w:themeColor="text1"/>
          <w:sz w:val="19"/>
          <w:szCs w:val="19"/>
        </w:rPr>
        <w:t xml:space="preserve">Photo: </w:t>
      </w:r>
      <w:r w:rsidR="00502498" w:rsidRPr="00502498">
        <w:rPr>
          <w:rFonts w:ascii="Akkurat Pro" w:hAnsi="Akkurat Pro" w:cs="Arial"/>
          <w:color w:val="000000" w:themeColor="text1"/>
          <w:sz w:val="19"/>
          <w:szCs w:val="19"/>
        </w:rPr>
        <w:t>Wilkhahn</w:t>
      </w:r>
    </w:p>
    <w:p w14:paraId="333B5C4B" w14:textId="77777777" w:rsidR="00502498" w:rsidRPr="00502498" w:rsidRDefault="00502498" w:rsidP="00502498">
      <w:pPr>
        <w:shd w:val="clear" w:color="auto" w:fill="FFFFFF" w:themeFill="background1"/>
        <w:spacing w:line="276" w:lineRule="auto"/>
        <w:rPr>
          <w:rFonts w:ascii="Akkurat Pro" w:hAnsi="Akkurat Pro" w:cs="Arial"/>
          <w:color w:val="000000" w:themeColor="text1"/>
          <w:sz w:val="20"/>
          <w:szCs w:val="20"/>
        </w:rPr>
      </w:pPr>
    </w:p>
    <w:p w14:paraId="46EB5E91" w14:textId="4178229A" w:rsidR="00502498" w:rsidRDefault="00502498" w:rsidP="00E05884">
      <w:pPr>
        <w:spacing w:line="276" w:lineRule="auto"/>
        <w:rPr>
          <w:rFonts w:ascii="Akkurat Pro Light" w:hAnsi="Akkurat Pro Light"/>
        </w:rPr>
      </w:pPr>
      <w:r>
        <w:rPr>
          <w:noProof/>
        </w:rPr>
        <w:drawing>
          <wp:inline distT="0" distB="0" distL="0" distR="0" wp14:anchorId="2B4EFECB" wp14:editId="05B4C6D1">
            <wp:extent cx="5770123" cy="3217055"/>
            <wp:effectExtent l="0" t="0" r="0" b="0"/>
            <wp:docPr id="1723687940" name="Grafik 13" descr="Ein Bild, das Mobiliar, Wand, Im Hau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687940" name="Grafik 13" descr="Ein Bild, das Mobiliar, Wand, Im Haus, Design enthält.&#10;&#10;Automatisch generierte Beschreibun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5781616" cy="3223463"/>
                    </a:xfrm>
                    <a:prstGeom prst="rect">
                      <a:avLst/>
                    </a:prstGeom>
                    <a:noFill/>
                    <a:ln>
                      <a:noFill/>
                    </a:ln>
                    <a:extLst>
                      <a:ext uri="{53640926-AAD7-44D8-BBD7-CCE9431645EC}">
                        <a14:shadowObscured xmlns:a14="http://schemas.microsoft.com/office/drawing/2010/main"/>
                      </a:ext>
                    </a:extLst>
                  </pic:spPr>
                </pic:pic>
              </a:graphicData>
            </a:graphic>
          </wp:inline>
        </w:drawing>
      </w:r>
    </w:p>
    <w:p w14:paraId="4E97AA8E" w14:textId="2D9F18E9" w:rsidR="00502498" w:rsidRPr="001B077F" w:rsidRDefault="00A44A65" w:rsidP="00502498">
      <w:pPr>
        <w:shd w:val="clear" w:color="auto" w:fill="FFFFFF" w:themeFill="background1"/>
        <w:spacing w:line="276" w:lineRule="auto"/>
        <w:rPr>
          <w:rFonts w:ascii="Akkurat Pro" w:hAnsi="Akkurat Pro" w:cs="Arial"/>
          <w:color w:val="000000" w:themeColor="text1"/>
          <w:sz w:val="19"/>
          <w:szCs w:val="19"/>
          <w:lang w:val="en-US"/>
        </w:rPr>
      </w:pPr>
      <w:r w:rsidRPr="00A44A65">
        <w:rPr>
          <w:rFonts w:ascii="Akkurat Pro" w:hAnsi="Akkurat Pro" w:cs="Arial"/>
          <w:color w:val="000000" w:themeColor="text1"/>
          <w:sz w:val="19"/>
          <w:szCs w:val="19"/>
          <w:lang w:val="en-US"/>
        </w:rPr>
        <w:t xml:space="preserve">The Confair range (design: wiege, Fritz Frenkler, Justus Kolberg) with its Confair folding table, a legendary classic item of furniture (design: Andreas Störiko), became a new standard bearer three decades ago. It was the first pervasively designed, high-quality “toolbox” for proactive collaboration that people could configure themselves in innovation and change processes. </w:t>
      </w:r>
      <w:r w:rsidRPr="001B077F">
        <w:rPr>
          <w:rFonts w:ascii="Akkurat Pro" w:hAnsi="Akkurat Pro" w:cs="Arial"/>
          <w:color w:val="000000" w:themeColor="text1"/>
          <w:sz w:val="19"/>
          <w:szCs w:val="19"/>
          <w:lang w:val="en-US"/>
        </w:rPr>
        <w:t xml:space="preserve">Photo: </w:t>
      </w:r>
      <w:r w:rsidR="00502498" w:rsidRPr="001B077F">
        <w:rPr>
          <w:rFonts w:ascii="Akkurat Pro" w:hAnsi="Akkurat Pro" w:cs="Arial"/>
          <w:color w:val="000000" w:themeColor="text1"/>
          <w:sz w:val="19"/>
          <w:szCs w:val="19"/>
          <w:lang w:val="en-US"/>
        </w:rPr>
        <w:t>Wilkhahn</w:t>
      </w:r>
    </w:p>
    <w:p w14:paraId="37E4EEAF" w14:textId="77777777" w:rsidR="00C94882" w:rsidRPr="001B077F" w:rsidRDefault="00C94882" w:rsidP="00502498">
      <w:pPr>
        <w:shd w:val="clear" w:color="auto" w:fill="FFFFFF" w:themeFill="background1"/>
        <w:spacing w:line="276" w:lineRule="auto"/>
        <w:rPr>
          <w:rFonts w:ascii="Akkurat Pro" w:hAnsi="Akkurat Pro" w:cs="Arial"/>
          <w:color w:val="000000" w:themeColor="text1"/>
          <w:sz w:val="20"/>
          <w:szCs w:val="20"/>
          <w:lang w:val="en-US"/>
        </w:rPr>
      </w:pPr>
    </w:p>
    <w:p w14:paraId="4288ACEE" w14:textId="2E774313" w:rsidR="00502498" w:rsidRPr="00DC671A" w:rsidRDefault="00DC671A" w:rsidP="00502498">
      <w:pPr>
        <w:shd w:val="clear" w:color="auto" w:fill="FFFFFF" w:themeFill="background1"/>
        <w:spacing w:line="276" w:lineRule="auto"/>
        <w:rPr>
          <w:rFonts w:ascii="Akkurat Pro" w:hAnsi="Akkurat Pro" w:cs="Arial"/>
          <w:b/>
          <w:bCs/>
          <w:color w:val="000000" w:themeColor="text1"/>
          <w:sz w:val="22"/>
          <w:szCs w:val="22"/>
          <w:lang w:val="en-US"/>
        </w:rPr>
      </w:pPr>
      <w:r w:rsidRPr="00DC671A">
        <w:rPr>
          <w:rFonts w:ascii="Akkurat Pro" w:hAnsi="Akkurat Pro" w:cs="Arial"/>
          <w:b/>
          <w:bCs/>
          <w:color w:val="000000" w:themeColor="text1"/>
          <w:sz w:val="22"/>
          <w:szCs w:val="22"/>
          <w:lang w:val="en-US"/>
        </w:rPr>
        <w:lastRenderedPageBreak/>
        <w:t>Outlook</w:t>
      </w:r>
    </w:p>
    <w:p w14:paraId="3CB325FC" w14:textId="3EDCB408" w:rsidR="00502498" w:rsidRPr="00DC671A" w:rsidRDefault="00DC671A" w:rsidP="00DC671A">
      <w:pPr>
        <w:spacing w:line="276" w:lineRule="auto"/>
        <w:rPr>
          <w:rFonts w:ascii="Akkurat Pro" w:hAnsi="Akkurat Pro" w:cs="Arial"/>
          <w:b/>
          <w:bCs/>
          <w:color w:val="000000" w:themeColor="text1"/>
          <w:sz w:val="22"/>
          <w:szCs w:val="22"/>
          <w:lang w:val="en-US"/>
        </w:rPr>
      </w:pPr>
      <w:r w:rsidRPr="00DC671A">
        <w:rPr>
          <w:rFonts w:ascii="Akkurat Pro" w:hAnsi="Akkurat Pro" w:cs="Arial"/>
          <w:color w:val="000000" w:themeColor="text1"/>
          <w:sz w:val="22"/>
          <w:szCs w:val="22"/>
          <w:lang w:val="en-US"/>
        </w:rPr>
        <w:t>To match the overarching concept and the Confair Next range, Wilkhahn will be presenting a Confair Buddy prototype. This ground-breaking innovation promises to close the gap between in-person and remote event or meeting attendance.</w:t>
      </w:r>
    </w:p>
    <w:p w14:paraId="0225476A" w14:textId="77777777" w:rsidR="00502498" w:rsidRPr="00DC671A" w:rsidRDefault="00502498" w:rsidP="00502498">
      <w:pPr>
        <w:spacing w:line="276" w:lineRule="auto"/>
        <w:rPr>
          <w:rFonts w:ascii="Akkurat Pro" w:hAnsi="Akkurat Pro" w:cs="Arial"/>
          <w:b/>
          <w:bCs/>
          <w:color w:val="000000" w:themeColor="text1"/>
          <w:sz w:val="22"/>
          <w:szCs w:val="22"/>
          <w:lang w:val="en-US"/>
        </w:rPr>
      </w:pPr>
    </w:p>
    <w:p w14:paraId="5E93AA0A" w14:textId="459977B8" w:rsidR="00502498" w:rsidRDefault="00DC671A" w:rsidP="00E232AA">
      <w:pPr>
        <w:spacing w:line="276" w:lineRule="auto"/>
        <w:rPr>
          <w:rFonts w:ascii="Akkurat Pro" w:hAnsi="Akkurat Pro" w:cs="Arial"/>
          <w:b/>
          <w:bCs/>
          <w:color w:val="000000" w:themeColor="text1"/>
          <w:sz w:val="22"/>
          <w:szCs w:val="22"/>
          <w:lang w:val="en-US"/>
        </w:rPr>
      </w:pPr>
      <w:r w:rsidRPr="00DC671A">
        <w:rPr>
          <w:rFonts w:ascii="Akkurat Pro" w:hAnsi="Akkurat Pro" w:cs="Arial"/>
          <w:b/>
          <w:bCs/>
          <w:color w:val="000000" w:themeColor="text1"/>
          <w:sz w:val="22"/>
          <w:szCs w:val="22"/>
          <w:lang w:val="en-US"/>
        </w:rPr>
        <w:t>More about that at ORGATEC Cologne, October 22 – 25, 2024, hall 9, stand A30/C35.</w:t>
      </w:r>
    </w:p>
    <w:p w14:paraId="344055DC" w14:textId="77777777" w:rsidR="00DC671A" w:rsidRPr="00DC671A" w:rsidRDefault="00DC671A" w:rsidP="00E232AA">
      <w:pPr>
        <w:spacing w:line="276" w:lineRule="auto"/>
        <w:rPr>
          <w:rFonts w:ascii="Akkurat Pro" w:hAnsi="Akkurat Pro" w:cs="Arial"/>
          <w:color w:val="000000" w:themeColor="text1"/>
          <w:sz w:val="22"/>
          <w:szCs w:val="22"/>
          <w:lang w:val="en-US"/>
        </w:rPr>
      </w:pPr>
    </w:p>
    <w:p w14:paraId="650CED3A" w14:textId="567246CE" w:rsidR="00C14B55" w:rsidRPr="00DC671A" w:rsidRDefault="00C14B55" w:rsidP="00E24DDA">
      <w:pPr>
        <w:rPr>
          <w:rFonts w:ascii="Akkurat Pro" w:hAnsi="Akkurat Pro" w:cs="Arial"/>
          <w:b/>
          <w:bCs/>
          <w:color w:val="000000" w:themeColor="text1"/>
          <w:sz w:val="22"/>
          <w:szCs w:val="22"/>
          <w:lang w:val="en-US"/>
        </w:rPr>
      </w:pPr>
    </w:p>
    <w:p w14:paraId="5E588C8D" w14:textId="77777777" w:rsidR="00C94882" w:rsidRPr="00DC671A" w:rsidRDefault="00C94882" w:rsidP="00A05544">
      <w:pPr>
        <w:spacing w:after="200" w:line="276" w:lineRule="auto"/>
        <w:rPr>
          <w:rFonts w:ascii="Akkurat Pro" w:hAnsi="Akkurat Pro" w:cs="Arial"/>
          <w:b/>
          <w:bCs/>
          <w:color w:val="000000" w:themeColor="text1"/>
          <w:sz w:val="22"/>
          <w:szCs w:val="22"/>
          <w:lang w:val="en-US"/>
        </w:rPr>
      </w:pPr>
    </w:p>
    <w:p w14:paraId="7F44DBCC" w14:textId="66AB8D4C" w:rsidR="00E24DDA" w:rsidRPr="009A67E6" w:rsidRDefault="00E24DDA" w:rsidP="00A05544">
      <w:pPr>
        <w:spacing w:after="200" w:line="276" w:lineRule="auto"/>
        <w:rPr>
          <w:rFonts w:ascii="Akkurat Pro" w:hAnsi="Akkurat Pro" w:cs="Arial"/>
          <w:b/>
          <w:bCs/>
          <w:color w:val="000000" w:themeColor="text1"/>
          <w:sz w:val="22"/>
          <w:szCs w:val="22"/>
        </w:rPr>
      </w:pPr>
      <w:r w:rsidRPr="009A67E6">
        <w:rPr>
          <w:rFonts w:ascii="Akkurat Pro" w:hAnsi="Akkurat Pro" w:cs="Arial"/>
          <w:b/>
          <w:bCs/>
          <w:color w:val="000000" w:themeColor="text1"/>
          <w:sz w:val="22"/>
          <w:szCs w:val="22"/>
        </w:rPr>
        <w:t>Pressekontakt:</w:t>
      </w:r>
      <w:r w:rsidR="00BC0312" w:rsidRPr="009A67E6">
        <w:rPr>
          <w:rFonts w:ascii="Akkurat Pro" w:hAnsi="Akkurat Pro" w:cs="Arial"/>
          <w:b/>
          <w:bCs/>
          <w:color w:val="000000" w:themeColor="text1"/>
          <w:sz w:val="22"/>
          <w:szCs w:val="22"/>
        </w:rPr>
        <w:tab/>
      </w:r>
    </w:p>
    <w:p w14:paraId="3E3F1521" w14:textId="53043AAF" w:rsidR="00C94882" w:rsidRPr="00C94882" w:rsidRDefault="00E24DDA" w:rsidP="00397947">
      <w:pPr>
        <w:rPr>
          <w:rFonts w:ascii="Akkurat Pro" w:hAnsi="Akkurat Pro" w:cs="Arial"/>
          <w:color w:val="000000" w:themeColor="text1"/>
          <w:sz w:val="22"/>
          <w:szCs w:val="22"/>
          <w:lang w:val="nb-NO"/>
        </w:rPr>
      </w:pPr>
      <w:r w:rsidRPr="00C94882">
        <w:rPr>
          <w:rFonts w:ascii="Akkurat Pro" w:hAnsi="Akkurat Pro" w:cs="Arial"/>
          <w:color w:val="000000" w:themeColor="text1"/>
          <w:sz w:val="22"/>
          <w:szCs w:val="22"/>
        </w:rPr>
        <w:t>Wilkhahn</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mai public relations GmbH</w:t>
      </w:r>
      <w:r w:rsidRPr="00C94882">
        <w:rPr>
          <w:rFonts w:ascii="Akkurat Pro" w:hAnsi="Akkurat Pro" w:cs="Arial"/>
          <w:color w:val="000000" w:themeColor="text1"/>
          <w:sz w:val="22"/>
          <w:szCs w:val="22"/>
        </w:rPr>
        <w:br/>
        <w:t>Wilkening + Hahne GmbH+Co.KG</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00B63A2C" w:rsidRPr="00C94882">
        <w:rPr>
          <w:rFonts w:ascii="Akkurat Pro" w:hAnsi="Akkurat Pro" w:cs="Arial"/>
          <w:color w:val="000000" w:themeColor="text1"/>
          <w:sz w:val="22"/>
          <w:szCs w:val="22"/>
        </w:rPr>
        <w:tab/>
      </w:r>
      <w:r w:rsidR="00516192" w:rsidRPr="00C94882">
        <w:rPr>
          <w:rFonts w:ascii="Akkurat Pro" w:hAnsi="Akkurat Pro" w:cs="Arial"/>
          <w:color w:val="000000" w:themeColor="text1"/>
          <w:sz w:val="22"/>
          <w:szCs w:val="22"/>
        </w:rPr>
        <w:t>Arno Heitland</w:t>
      </w:r>
      <w:r w:rsidR="00B42E9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rPr>
        <w:br/>
      </w:r>
      <w:r w:rsidR="00502498" w:rsidRPr="00C94882">
        <w:rPr>
          <w:rFonts w:ascii="Akkurat Pro" w:hAnsi="Akkurat Pro" w:cs="Arial"/>
          <w:color w:val="000000" w:themeColor="text1"/>
          <w:sz w:val="22"/>
          <w:szCs w:val="22"/>
        </w:rPr>
        <w:t>Burkhard Remmers</w:t>
      </w:r>
      <w:r w:rsidR="0010365B" w:rsidRPr="00C94882">
        <w:rPr>
          <w:rFonts w:ascii="Akkurat Pro" w:hAnsi="Akkurat Pro" w:cs="Arial"/>
          <w:color w:val="000000" w:themeColor="text1"/>
          <w:sz w:val="22"/>
          <w:szCs w:val="22"/>
        </w:rPr>
        <w:tab/>
      </w:r>
      <w:r w:rsidR="0010365B"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Leuschnerdamm 13</w:t>
      </w:r>
      <w:r w:rsidRPr="00C94882">
        <w:rPr>
          <w:rFonts w:ascii="Akkurat Pro" w:hAnsi="Akkurat Pro" w:cs="Arial"/>
          <w:color w:val="000000" w:themeColor="text1"/>
          <w:sz w:val="22"/>
          <w:szCs w:val="22"/>
        </w:rPr>
        <w:br/>
        <w:t>Fritz-Hahne-Straße 8</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10999 Berlin</w:t>
      </w:r>
      <w:r w:rsidR="00A44A65">
        <w:rPr>
          <w:rFonts w:ascii="Akkurat Pro" w:hAnsi="Akkurat Pro" w:cs="Arial"/>
          <w:color w:val="000000" w:themeColor="text1"/>
          <w:sz w:val="22"/>
          <w:szCs w:val="22"/>
        </w:rPr>
        <w:t>, Germany</w:t>
      </w:r>
      <w:r w:rsidRPr="00C94882">
        <w:rPr>
          <w:rFonts w:ascii="Akkurat Pro" w:hAnsi="Akkurat Pro" w:cs="Arial"/>
          <w:color w:val="000000" w:themeColor="text1"/>
          <w:sz w:val="22"/>
          <w:szCs w:val="22"/>
        </w:rPr>
        <w:br/>
        <w:t>31848 Bad Münder</w:t>
      </w:r>
      <w:r w:rsidR="00A44A65">
        <w:rPr>
          <w:rFonts w:ascii="Akkurat Pro" w:hAnsi="Akkurat Pro" w:cs="Arial"/>
          <w:color w:val="000000" w:themeColor="text1"/>
          <w:sz w:val="22"/>
          <w:szCs w:val="22"/>
        </w:rPr>
        <w:t>, Germany</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Tel.</w:t>
      </w:r>
      <w:r w:rsidR="0012357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30 66 40 40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5</w:t>
      </w:r>
      <w:r w:rsidR="00B42E9A" w:rsidRPr="00C94882">
        <w:rPr>
          <w:rFonts w:ascii="Akkurat Pro" w:hAnsi="Akkurat Pro" w:cs="Arial"/>
          <w:color w:val="000000" w:themeColor="text1"/>
          <w:sz w:val="22"/>
          <w:szCs w:val="22"/>
          <w:lang w:val="nb-NO"/>
        </w:rPr>
        <w:t>5</w:t>
      </w:r>
      <w:r w:rsidR="00502498" w:rsidRPr="00C94882">
        <w:rPr>
          <w:rFonts w:ascii="Akkurat Pro" w:hAnsi="Akkurat Pro" w:cs="Arial"/>
          <w:color w:val="000000" w:themeColor="text1"/>
          <w:sz w:val="22"/>
          <w:szCs w:val="22"/>
          <w:lang w:val="nb-NO"/>
        </w:rPr>
        <w:t>3</w:t>
      </w:r>
      <w:r w:rsidRPr="00C94882">
        <w:rPr>
          <w:rFonts w:ascii="Akkurat Pro" w:hAnsi="Akkurat Pro" w:cs="Arial"/>
          <w:color w:val="000000" w:themeColor="text1"/>
          <w:sz w:val="22"/>
          <w:szCs w:val="22"/>
          <w:lang w:val="nb-NO"/>
        </w:rPr>
        <w:br/>
        <w:t>Tel.</w:t>
      </w:r>
      <w:r w:rsidR="0012357A"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 xml:space="preserve">5042 999 </w:t>
      </w:r>
      <w:r w:rsidR="001B077F">
        <w:rPr>
          <w:rFonts w:ascii="Akkurat Pro" w:hAnsi="Akkurat Pro" w:cs="Arial"/>
          <w:color w:val="000000" w:themeColor="text1"/>
          <w:sz w:val="22"/>
          <w:szCs w:val="22"/>
          <w:lang w:val="nb-NO"/>
        </w:rPr>
        <w:t>16</w:t>
      </w:r>
      <w:r w:rsidR="00F73891">
        <w:rPr>
          <w:rFonts w:ascii="Akkurat Pro" w:hAnsi="Akkurat Pro" w:cs="Arial"/>
          <w:color w:val="000000" w:themeColor="text1"/>
          <w:sz w:val="22"/>
          <w:szCs w:val="22"/>
          <w:lang w:val="nb-NO"/>
        </w:rPr>
        <w:t>9</w:t>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00B63A2C" w:rsidRPr="00C94882">
        <w:rPr>
          <w:rFonts w:ascii="Akkurat Pro" w:hAnsi="Akkurat Pro" w:cs="Arial"/>
          <w:color w:val="0070C0"/>
          <w:sz w:val="22"/>
          <w:szCs w:val="22"/>
          <w:lang w:val="nb-NO"/>
        </w:rPr>
        <w:tab/>
      </w:r>
      <w:hyperlink r:id="rId18" w:history="1">
        <w:r w:rsidR="00B63A2C" w:rsidRPr="00C94882">
          <w:rPr>
            <w:rStyle w:val="Hyperlink"/>
            <w:rFonts w:ascii="Akkurat Pro" w:hAnsi="Akkurat Pro" w:cs="Arial"/>
            <w:color w:val="0070C0"/>
            <w:sz w:val="22"/>
            <w:szCs w:val="22"/>
            <w:lang w:val="nb-NO"/>
          </w:rPr>
          <w:t>wilkhahn@maipr.com</w:t>
        </w:r>
      </w:hyperlink>
      <w:r w:rsidR="009A67E6" w:rsidRPr="00C94882">
        <w:rPr>
          <w:rStyle w:val="Hyperlink"/>
          <w:rFonts w:ascii="Akkurat Pro" w:hAnsi="Akkurat Pro" w:cs="Arial"/>
          <w:color w:val="0070C0"/>
          <w:sz w:val="22"/>
          <w:szCs w:val="22"/>
          <w:lang w:val="nb-NO"/>
        </w:rPr>
        <w:t xml:space="preserve"> </w:t>
      </w:r>
      <w:r w:rsidRPr="00C94882">
        <w:rPr>
          <w:rFonts w:ascii="Akkurat Pro" w:hAnsi="Akkurat Pro" w:cs="Arial"/>
          <w:color w:val="0070C0"/>
          <w:sz w:val="22"/>
          <w:szCs w:val="22"/>
          <w:lang w:val="nb-NO"/>
        </w:rPr>
        <w:br/>
      </w:r>
      <w:r w:rsidR="00C94882" w:rsidRPr="00C94882">
        <w:rPr>
          <w:rFonts w:ascii="Akkurat Pro" w:hAnsi="Akkurat Pro" w:cs="Arial"/>
          <w:color w:val="000000" w:themeColor="text1"/>
          <w:sz w:val="22"/>
          <w:szCs w:val="22"/>
          <w:lang w:val="nb-NO"/>
        </w:rPr>
        <w:t>Mobil</w:t>
      </w:r>
      <w:r w:rsidR="00A44A65">
        <w:rPr>
          <w:rFonts w:ascii="Akkurat Pro" w:hAnsi="Akkurat Pro" w:cs="Arial"/>
          <w:color w:val="000000" w:themeColor="text1"/>
          <w:sz w:val="22"/>
          <w:szCs w:val="22"/>
          <w:lang w:val="nb-NO"/>
        </w:rPr>
        <w:t>e</w:t>
      </w:r>
      <w:r w:rsidR="00C94882" w:rsidRPr="00C94882">
        <w:rPr>
          <w:rFonts w:ascii="Akkurat Pro" w:hAnsi="Akkurat Pro" w:cs="Arial"/>
          <w:color w:val="000000" w:themeColor="text1"/>
          <w:sz w:val="22"/>
          <w:szCs w:val="22"/>
          <w:lang w:val="nb-NO"/>
        </w:rPr>
        <w:t>: +49 172 544 99 75</w:t>
      </w:r>
    </w:p>
    <w:p w14:paraId="6C527307" w14:textId="68168701" w:rsidR="00446D04" w:rsidRPr="00C94882" w:rsidRDefault="00000000" w:rsidP="00397947">
      <w:pPr>
        <w:rPr>
          <w:rFonts w:ascii="Akkurat Pro" w:hAnsi="Akkurat Pro" w:cs="Arial"/>
          <w:color w:val="0070C0"/>
          <w:sz w:val="22"/>
          <w:szCs w:val="22"/>
          <w:lang w:val="nb-NO"/>
        </w:rPr>
      </w:pPr>
      <w:hyperlink r:id="rId19" w:history="1">
        <w:r w:rsidR="00C94882" w:rsidRPr="00C94882">
          <w:rPr>
            <w:rStyle w:val="Hyperlink"/>
            <w:rFonts w:ascii="Akkurat Pro" w:hAnsi="Akkurat Pro" w:cs="Arial"/>
            <w:sz w:val="22"/>
            <w:szCs w:val="22"/>
            <w:lang w:val="nb-NO"/>
          </w:rPr>
          <w:t>burkhard.remmers@wilkhahn.de</w:t>
        </w:r>
      </w:hyperlink>
    </w:p>
    <w:p w14:paraId="41A2A5AD" w14:textId="77777777" w:rsidR="00C94882" w:rsidRPr="001472C6" w:rsidRDefault="00C94882" w:rsidP="00397947">
      <w:pPr>
        <w:rPr>
          <w:rFonts w:ascii="Akkurat Pro" w:hAnsi="Akkurat Pro" w:cs="Arial"/>
          <w:color w:val="000000" w:themeColor="text1"/>
          <w:sz w:val="20"/>
          <w:szCs w:val="20"/>
          <w:lang w:val="nb-NO"/>
        </w:rPr>
      </w:pPr>
    </w:p>
    <w:sectPr w:rsidR="00C94882" w:rsidRPr="001472C6" w:rsidSect="00306672">
      <w:headerReference w:type="default" r:id="rId20"/>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F1729" w14:textId="77777777" w:rsidR="00C5492A" w:rsidRDefault="00C5492A" w:rsidP="000B15B8">
      <w:r>
        <w:separator/>
      </w:r>
    </w:p>
  </w:endnote>
  <w:endnote w:type="continuationSeparator" w:id="0">
    <w:p w14:paraId="3FF25012" w14:textId="77777777" w:rsidR="00C5492A" w:rsidRDefault="00C5492A" w:rsidP="000B15B8">
      <w:r>
        <w:continuationSeparator/>
      </w:r>
    </w:p>
  </w:endnote>
  <w:endnote w:type="continuationNotice" w:id="1">
    <w:p w14:paraId="0A3B9702" w14:textId="77777777" w:rsidR="00C5492A" w:rsidRDefault="00C549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w:altName w:val="Calibri"/>
    <w:panose1 w:val="020B0604020202020204"/>
    <w:charset w:val="4D"/>
    <w:family w:val="swiss"/>
    <w:notTrueType/>
    <w:pitch w:val="variable"/>
    <w:sig w:usb0="A00000AF" w:usb1="4000316A" w:usb2="00000000" w:usb3="00000000" w:csb0="00000093" w:csb1="00000000"/>
  </w:font>
  <w:font w:name="Akkurat Pro Light">
    <w:altName w:val="Calibri"/>
    <w:panose1 w:val="020B0604020202020204"/>
    <w:charset w:val="4D"/>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C86438" w14:textId="77777777" w:rsidR="00C5492A" w:rsidRDefault="00C5492A" w:rsidP="000B15B8">
      <w:r>
        <w:separator/>
      </w:r>
    </w:p>
  </w:footnote>
  <w:footnote w:type="continuationSeparator" w:id="0">
    <w:p w14:paraId="731CB7F6" w14:textId="77777777" w:rsidR="00C5492A" w:rsidRDefault="00C5492A" w:rsidP="000B15B8">
      <w:r>
        <w:continuationSeparator/>
      </w:r>
    </w:p>
  </w:footnote>
  <w:footnote w:type="continuationNotice" w:id="1">
    <w:p w14:paraId="7D8A0F41" w14:textId="77777777" w:rsidR="00C5492A" w:rsidRDefault="00C549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5F89"/>
    <w:rsid w:val="000A1EBD"/>
    <w:rsid w:val="000A753F"/>
    <w:rsid w:val="000B15B8"/>
    <w:rsid w:val="000B1B5B"/>
    <w:rsid w:val="000B39AE"/>
    <w:rsid w:val="000B3B39"/>
    <w:rsid w:val="000C0D2E"/>
    <w:rsid w:val="000C46C0"/>
    <w:rsid w:val="000C52D2"/>
    <w:rsid w:val="000C6275"/>
    <w:rsid w:val="000D301A"/>
    <w:rsid w:val="000D33AA"/>
    <w:rsid w:val="000D4CB8"/>
    <w:rsid w:val="000E447D"/>
    <w:rsid w:val="000F0052"/>
    <w:rsid w:val="000F3B99"/>
    <w:rsid w:val="000F732C"/>
    <w:rsid w:val="00102AD3"/>
    <w:rsid w:val="0010365B"/>
    <w:rsid w:val="00113D16"/>
    <w:rsid w:val="00115589"/>
    <w:rsid w:val="00121E99"/>
    <w:rsid w:val="00122361"/>
    <w:rsid w:val="001225A4"/>
    <w:rsid w:val="0012357A"/>
    <w:rsid w:val="001270BF"/>
    <w:rsid w:val="00134B67"/>
    <w:rsid w:val="00135137"/>
    <w:rsid w:val="00135E39"/>
    <w:rsid w:val="001369F8"/>
    <w:rsid w:val="00142C8C"/>
    <w:rsid w:val="00144091"/>
    <w:rsid w:val="001472C6"/>
    <w:rsid w:val="00157BD2"/>
    <w:rsid w:val="00173E8D"/>
    <w:rsid w:val="001770FD"/>
    <w:rsid w:val="00181449"/>
    <w:rsid w:val="00190891"/>
    <w:rsid w:val="00190C0A"/>
    <w:rsid w:val="001914B6"/>
    <w:rsid w:val="001939F9"/>
    <w:rsid w:val="00196124"/>
    <w:rsid w:val="001A005E"/>
    <w:rsid w:val="001A193B"/>
    <w:rsid w:val="001A4DE6"/>
    <w:rsid w:val="001A6CA2"/>
    <w:rsid w:val="001B0640"/>
    <w:rsid w:val="001B077F"/>
    <w:rsid w:val="001B1FC8"/>
    <w:rsid w:val="001C0806"/>
    <w:rsid w:val="001C70B8"/>
    <w:rsid w:val="001D7B3F"/>
    <w:rsid w:val="001E0778"/>
    <w:rsid w:val="001E4A9D"/>
    <w:rsid w:val="001F03F8"/>
    <w:rsid w:val="00203B4A"/>
    <w:rsid w:val="00205965"/>
    <w:rsid w:val="002067AB"/>
    <w:rsid w:val="00210BDD"/>
    <w:rsid w:val="00210D29"/>
    <w:rsid w:val="00213347"/>
    <w:rsid w:val="00216226"/>
    <w:rsid w:val="00226B17"/>
    <w:rsid w:val="00227036"/>
    <w:rsid w:val="0022740A"/>
    <w:rsid w:val="00227DAF"/>
    <w:rsid w:val="00232554"/>
    <w:rsid w:val="00232872"/>
    <w:rsid w:val="00236F80"/>
    <w:rsid w:val="00243F07"/>
    <w:rsid w:val="00252B13"/>
    <w:rsid w:val="0025391A"/>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34AB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3B04"/>
    <w:rsid w:val="004355D3"/>
    <w:rsid w:val="004405F3"/>
    <w:rsid w:val="0044164A"/>
    <w:rsid w:val="00441C6E"/>
    <w:rsid w:val="00444D3B"/>
    <w:rsid w:val="00446D04"/>
    <w:rsid w:val="004550A6"/>
    <w:rsid w:val="00457153"/>
    <w:rsid w:val="00465120"/>
    <w:rsid w:val="00466B4B"/>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D30B7"/>
    <w:rsid w:val="004D34E2"/>
    <w:rsid w:val="004D4491"/>
    <w:rsid w:val="004D4B01"/>
    <w:rsid w:val="004D54FB"/>
    <w:rsid w:val="004D60C4"/>
    <w:rsid w:val="004E239E"/>
    <w:rsid w:val="004E7B89"/>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4989"/>
    <w:rsid w:val="00545477"/>
    <w:rsid w:val="00550B8C"/>
    <w:rsid w:val="00550DFC"/>
    <w:rsid w:val="00552431"/>
    <w:rsid w:val="00555C1C"/>
    <w:rsid w:val="00557610"/>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A35"/>
    <w:rsid w:val="005C57D2"/>
    <w:rsid w:val="005C7216"/>
    <w:rsid w:val="005D1774"/>
    <w:rsid w:val="005E2907"/>
    <w:rsid w:val="005E7031"/>
    <w:rsid w:val="005F12FF"/>
    <w:rsid w:val="005F15FD"/>
    <w:rsid w:val="005F240B"/>
    <w:rsid w:val="005F766E"/>
    <w:rsid w:val="00604770"/>
    <w:rsid w:val="00605CDE"/>
    <w:rsid w:val="00607C6B"/>
    <w:rsid w:val="00610635"/>
    <w:rsid w:val="006110C5"/>
    <w:rsid w:val="00621B86"/>
    <w:rsid w:val="00632FBC"/>
    <w:rsid w:val="00640155"/>
    <w:rsid w:val="006401B1"/>
    <w:rsid w:val="0064467B"/>
    <w:rsid w:val="006446CB"/>
    <w:rsid w:val="00645DF0"/>
    <w:rsid w:val="006461BA"/>
    <w:rsid w:val="0065093F"/>
    <w:rsid w:val="0065222C"/>
    <w:rsid w:val="006533F6"/>
    <w:rsid w:val="0065561B"/>
    <w:rsid w:val="0065566C"/>
    <w:rsid w:val="00661AC8"/>
    <w:rsid w:val="006629F7"/>
    <w:rsid w:val="006630CA"/>
    <w:rsid w:val="006634EE"/>
    <w:rsid w:val="00665A16"/>
    <w:rsid w:val="00667F62"/>
    <w:rsid w:val="006737C6"/>
    <w:rsid w:val="00682E5C"/>
    <w:rsid w:val="0068426F"/>
    <w:rsid w:val="00685EA8"/>
    <w:rsid w:val="006866CE"/>
    <w:rsid w:val="00694725"/>
    <w:rsid w:val="006B0739"/>
    <w:rsid w:val="006B18C5"/>
    <w:rsid w:val="006B71C3"/>
    <w:rsid w:val="006C2A1A"/>
    <w:rsid w:val="006D31A2"/>
    <w:rsid w:val="006E31B3"/>
    <w:rsid w:val="006E59E2"/>
    <w:rsid w:val="006E6D0B"/>
    <w:rsid w:val="006F55B8"/>
    <w:rsid w:val="006F64AB"/>
    <w:rsid w:val="00704E2E"/>
    <w:rsid w:val="00720200"/>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90EC1"/>
    <w:rsid w:val="007A0568"/>
    <w:rsid w:val="007A3DFA"/>
    <w:rsid w:val="007A421E"/>
    <w:rsid w:val="007B20D8"/>
    <w:rsid w:val="007B4146"/>
    <w:rsid w:val="007B4C3F"/>
    <w:rsid w:val="007C2C3C"/>
    <w:rsid w:val="007C5281"/>
    <w:rsid w:val="007C549D"/>
    <w:rsid w:val="007C7DB3"/>
    <w:rsid w:val="007D45EC"/>
    <w:rsid w:val="007D671C"/>
    <w:rsid w:val="007D73F4"/>
    <w:rsid w:val="007E61BF"/>
    <w:rsid w:val="007F1961"/>
    <w:rsid w:val="007F55A4"/>
    <w:rsid w:val="007F71EE"/>
    <w:rsid w:val="007F772D"/>
    <w:rsid w:val="00806019"/>
    <w:rsid w:val="008079C0"/>
    <w:rsid w:val="008158E7"/>
    <w:rsid w:val="00820243"/>
    <w:rsid w:val="00820EB6"/>
    <w:rsid w:val="00822B84"/>
    <w:rsid w:val="00824E39"/>
    <w:rsid w:val="00827E73"/>
    <w:rsid w:val="008400DD"/>
    <w:rsid w:val="008452A7"/>
    <w:rsid w:val="00845E49"/>
    <w:rsid w:val="00847585"/>
    <w:rsid w:val="00847E30"/>
    <w:rsid w:val="0085286A"/>
    <w:rsid w:val="00852A89"/>
    <w:rsid w:val="008533B0"/>
    <w:rsid w:val="00855CFE"/>
    <w:rsid w:val="00862477"/>
    <w:rsid w:val="00863E48"/>
    <w:rsid w:val="00872557"/>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D09E0"/>
    <w:rsid w:val="008D4D7A"/>
    <w:rsid w:val="008E1D85"/>
    <w:rsid w:val="008E2C7B"/>
    <w:rsid w:val="008E54DF"/>
    <w:rsid w:val="008F1577"/>
    <w:rsid w:val="00904481"/>
    <w:rsid w:val="00906D7C"/>
    <w:rsid w:val="009076DD"/>
    <w:rsid w:val="00912872"/>
    <w:rsid w:val="00916FE4"/>
    <w:rsid w:val="00917B27"/>
    <w:rsid w:val="0092267B"/>
    <w:rsid w:val="009239E8"/>
    <w:rsid w:val="009261F9"/>
    <w:rsid w:val="00926AD3"/>
    <w:rsid w:val="00933A31"/>
    <w:rsid w:val="009558FF"/>
    <w:rsid w:val="0096139C"/>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35B7"/>
    <w:rsid w:val="009A67E6"/>
    <w:rsid w:val="009A7141"/>
    <w:rsid w:val="009B1C6C"/>
    <w:rsid w:val="009B45CD"/>
    <w:rsid w:val="009B4D6D"/>
    <w:rsid w:val="009C1A76"/>
    <w:rsid w:val="009C203F"/>
    <w:rsid w:val="009D6AEC"/>
    <w:rsid w:val="009D7295"/>
    <w:rsid w:val="009D7866"/>
    <w:rsid w:val="009E0C91"/>
    <w:rsid w:val="009F08B7"/>
    <w:rsid w:val="009F1E28"/>
    <w:rsid w:val="009F4509"/>
    <w:rsid w:val="009F5B76"/>
    <w:rsid w:val="009F5D4D"/>
    <w:rsid w:val="009F6656"/>
    <w:rsid w:val="009F6941"/>
    <w:rsid w:val="00A03364"/>
    <w:rsid w:val="00A03B90"/>
    <w:rsid w:val="00A04247"/>
    <w:rsid w:val="00A0549A"/>
    <w:rsid w:val="00A05544"/>
    <w:rsid w:val="00A06A5E"/>
    <w:rsid w:val="00A10AB5"/>
    <w:rsid w:val="00A17161"/>
    <w:rsid w:val="00A208D5"/>
    <w:rsid w:val="00A23642"/>
    <w:rsid w:val="00A24AC9"/>
    <w:rsid w:val="00A25F89"/>
    <w:rsid w:val="00A3694B"/>
    <w:rsid w:val="00A37A77"/>
    <w:rsid w:val="00A42695"/>
    <w:rsid w:val="00A42D06"/>
    <w:rsid w:val="00A44A65"/>
    <w:rsid w:val="00A470B7"/>
    <w:rsid w:val="00A507F1"/>
    <w:rsid w:val="00A51C3E"/>
    <w:rsid w:val="00A51D1C"/>
    <w:rsid w:val="00A5210A"/>
    <w:rsid w:val="00A52283"/>
    <w:rsid w:val="00A537BA"/>
    <w:rsid w:val="00A546B5"/>
    <w:rsid w:val="00A5756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4C39"/>
    <w:rsid w:val="00AA69BA"/>
    <w:rsid w:val="00AB64A5"/>
    <w:rsid w:val="00AB6D2F"/>
    <w:rsid w:val="00AC193E"/>
    <w:rsid w:val="00AC612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2865"/>
    <w:rsid w:val="00B23BF4"/>
    <w:rsid w:val="00B23C5B"/>
    <w:rsid w:val="00B31239"/>
    <w:rsid w:val="00B3129E"/>
    <w:rsid w:val="00B33CA0"/>
    <w:rsid w:val="00B42E9A"/>
    <w:rsid w:val="00B50127"/>
    <w:rsid w:val="00B51E0B"/>
    <w:rsid w:val="00B560E6"/>
    <w:rsid w:val="00B604B5"/>
    <w:rsid w:val="00B6253E"/>
    <w:rsid w:val="00B63A2C"/>
    <w:rsid w:val="00B641E2"/>
    <w:rsid w:val="00B70726"/>
    <w:rsid w:val="00B805C5"/>
    <w:rsid w:val="00B8088C"/>
    <w:rsid w:val="00B87166"/>
    <w:rsid w:val="00B954D4"/>
    <w:rsid w:val="00B9766B"/>
    <w:rsid w:val="00B978AD"/>
    <w:rsid w:val="00BA0326"/>
    <w:rsid w:val="00BA1F2F"/>
    <w:rsid w:val="00BA4EB2"/>
    <w:rsid w:val="00BA6537"/>
    <w:rsid w:val="00BB3533"/>
    <w:rsid w:val="00BB3F03"/>
    <w:rsid w:val="00BC0312"/>
    <w:rsid w:val="00BC24F8"/>
    <w:rsid w:val="00BD0260"/>
    <w:rsid w:val="00BD410B"/>
    <w:rsid w:val="00BD4282"/>
    <w:rsid w:val="00BD538F"/>
    <w:rsid w:val="00BE2EB1"/>
    <w:rsid w:val="00BE6B57"/>
    <w:rsid w:val="00BF29D4"/>
    <w:rsid w:val="00BF3E7E"/>
    <w:rsid w:val="00BF5D35"/>
    <w:rsid w:val="00BF7336"/>
    <w:rsid w:val="00C001B7"/>
    <w:rsid w:val="00C0238D"/>
    <w:rsid w:val="00C04B0C"/>
    <w:rsid w:val="00C04C99"/>
    <w:rsid w:val="00C11AE9"/>
    <w:rsid w:val="00C125C9"/>
    <w:rsid w:val="00C1276E"/>
    <w:rsid w:val="00C13A79"/>
    <w:rsid w:val="00C14B55"/>
    <w:rsid w:val="00C17D65"/>
    <w:rsid w:val="00C21135"/>
    <w:rsid w:val="00C22AFA"/>
    <w:rsid w:val="00C244FA"/>
    <w:rsid w:val="00C26C33"/>
    <w:rsid w:val="00C30A00"/>
    <w:rsid w:val="00C30FEC"/>
    <w:rsid w:val="00C36F14"/>
    <w:rsid w:val="00C411F9"/>
    <w:rsid w:val="00C4277C"/>
    <w:rsid w:val="00C44700"/>
    <w:rsid w:val="00C47E71"/>
    <w:rsid w:val="00C5492A"/>
    <w:rsid w:val="00C54AA4"/>
    <w:rsid w:val="00C77090"/>
    <w:rsid w:val="00C801F4"/>
    <w:rsid w:val="00C84766"/>
    <w:rsid w:val="00C90C35"/>
    <w:rsid w:val="00C911A0"/>
    <w:rsid w:val="00C93E33"/>
    <w:rsid w:val="00C94882"/>
    <w:rsid w:val="00C95382"/>
    <w:rsid w:val="00C971EA"/>
    <w:rsid w:val="00CA3E11"/>
    <w:rsid w:val="00CB51F2"/>
    <w:rsid w:val="00CC3A76"/>
    <w:rsid w:val="00CD20A9"/>
    <w:rsid w:val="00CD2127"/>
    <w:rsid w:val="00CD6601"/>
    <w:rsid w:val="00CF025C"/>
    <w:rsid w:val="00CF0E03"/>
    <w:rsid w:val="00CF305D"/>
    <w:rsid w:val="00CF3C35"/>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2649"/>
    <w:rsid w:val="00D80E32"/>
    <w:rsid w:val="00D83879"/>
    <w:rsid w:val="00D903DC"/>
    <w:rsid w:val="00D90B75"/>
    <w:rsid w:val="00D97385"/>
    <w:rsid w:val="00D97C66"/>
    <w:rsid w:val="00DA27CF"/>
    <w:rsid w:val="00DA4DCC"/>
    <w:rsid w:val="00DB0E5C"/>
    <w:rsid w:val="00DB2856"/>
    <w:rsid w:val="00DB3F06"/>
    <w:rsid w:val="00DB6737"/>
    <w:rsid w:val="00DC2A61"/>
    <w:rsid w:val="00DC2FA5"/>
    <w:rsid w:val="00DC328B"/>
    <w:rsid w:val="00DC3E2F"/>
    <w:rsid w:val="00DC671A"/>
    <w:rsid w:val="00DC714A"/>
    <w:rsid w:val="00DD147F"/>
    <w:rsid w:val="00DD7D8A"/>
    <w:rsid w:val="00DE7E3B"/>
    <w:rsid w:val="00DF79C2"/>
    <w:rsid w:val="00E05884"/>
    <w:rsid w:val="00E07342"/>
    <w:rsid w:val="00E07B51"/>
    <w:rsid w:val="00E1219C"/>
    <w:rsid w:val="00E146A7"/>
    <w:rsid w:val="00E1712A"/>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F3633"/>
    <w:rsid w:val="00EF7B03"/>
    <w:rsid w:val="00F03661"/>
    <w:rsid w:val="00F03FED"/>
    <w:rsid w:val="00F11871"/>
    <w:rsid w:val="00F12905"/>
    <w:rsid w:val="00F161A7"/>
    <w:rsid w:val="00F1790B"/>
    <w:rsid w:val="00F20825"/>
    <w:rsid w:val="00F2101D"/>
    <w:rsid w:val="00F217A8"/>
    <w:rsid w:val="00F249F8"/>
    <w:rsid w:val="00F40E2D"/>
    <w:rsid w:val="00F4542D"/>
    <w:rsid w:val="00F47395"/>
    <w:rsid w:val="00F5111C"/>
    <w:rsid w:val="00F514E0"/>
    <w:rsid w:val="00F51C59"/>
    <w:rsid w:val="00F535E1"/>
    <w:rsid w:val="00F55526"/>
    <w:rsid w:val="00F56FBB"/>
    <w:rsid w:val="00F60134"/>
    <w:rsid w:val="00F65985"/>
    <w:rsid w:val="00F65A7D"/>
    <w:rsid w:val="00F66BB5"/>
    <w:rsid w:val="00F70294"/>
    <w:rsid w:val="00F73891"/>
    <w:rsid w:val="00F739A3"/>
    <w:rsid w:val="00F7422E"/>
    <w:rsid w:val="00F74615"/>
    <w:rsid w:val="00F77FB8"/>
    <w:rsid w:val="00F800A7"/>
    <w:rsid w:val="00F85D78"/>
    <w:rsid w:val="00F90EE1"/>
    <w:rsid w:val="00F92C10"/>
    <w:rsid w:val="00F9526D"/>
    <w:rsid w:val="00FA03BC"/>
    <w:rsid w:val="00FA0AB3"/>
    <w:rsid w:val="00FA1A2A"/>
    <w:rsid w:val="00FA4D3D"/>
    <w:rsid w:val="00FB1C71"/>
    <w:rsid w:val="00FC4DD7"/>
    <w:rsid w:val="00FD4087"/>
    <w:rsid w:val="00FD6916"/>
    <w:rsid w:val="00FD71DE"/>
    <w:rsid w:val="00FE1900"/>
    <w:rsid w:val="00FE317E"/>
    <w:rsid w:val="00FE5286"/>
    <w:rsid w:val="00FF24BF"/>
    <w:rsid w:val="00FF2A60"/>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mailto:wilkhahn@maipr.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yperlink" Target="mailto:burkhard.remmers@wilkhahn.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4" ma:contentTypeDescription="Ein neues Dokument erstellen." ma:contentTypeScope="" ma:versionID="db6aa513ac0b891f36562367067bf2df">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cbefe55e2ab8941fe0fbb2ed9812d9e"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FD9450-29F1-4ECF-899B-4495EE73D4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3.xml><?xml version="1.0" encoding="utf-8"?>
<ds:datastoreItem xmlns:ds="http://schemas.openxmlformats.org/officeDocument/2006/customXml" ds:itemID="{EF6D5657-C628-4F97-8038-A414FC65914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805</Words>
  <Characters>5078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5872</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Dustin Sdrenka</cp:lastModifiedBy>
  <cp:revision>3</cp:revision>
  <cp:lastPrinted>2024-08-05T10:12:00Z</cp:lastPrinted>
  <dcterms:created xsi:type="dcterms:W3CDTF">2024-08-07T10:50:00Z</dcterms:created>
  <dcterms:modified xsi:type="dcterms:W3CDTF">2024-08-07T10:57:00Z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