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A34FA7" w14:textId="5E8B62FE" w:rsidR="00736C34" w:rsidRPr="00CB31B3" w:rsidRDefault="000B15B8" w:rsidP="0017771C">
      <w:pPr>
        <w:spacing w:line="276" w:lineRule="auto"/>
        <w:rPr>
          <w:rFonts w:ascii="Akkurat Pro" w:hAnsi="Akkurat Pro" w:cs="Arial"/>
          <w:b/>
          <w:bCs/>
          <w:sz w:val="32"/>
          <w:szCs w:val="32"/>
          <w:lang w:val="es"/>
        </w:rPr>
      </w:pPr>
      <w:r>
        <w:rPr>
          <w:rFonts w:ascii="Akkurat Pro" w:hAnsi="Akkurat Pro" w:cs="Arial"/>
          <w:b/>
          <w:bCs/>
          <w:sz w:val="32"/>
          <w:szCs w:val="32"/>
          <w:lang w:val="es"/>
        </w:rPr>
        <w:t xml:space="preserve">Nota de prensa </w:t>
      </w:r>
      <w:r w:rsidR="00A3699D">
        <w:rPr>
          <w:rFonts w:ascii="Akkurat Pro" w:hAnsi="Akkurat Pro" w:cs="Arial"/>
          <w:b/>
          <w:bCs/>
          <w:sz w:val="32"/>
          <w:szCs w:val="32"/>
          <w:lang w:val="es"/>
        </w:rPr>
        <w:t>10</w:t>
      </w:r>
      <w:r>
        <w:rPr>
          <w:rFonts w:ascii="Akkurat Pro" w:hAnsi="Akkurat Pro" w:cs="Arial"/>
          <w:b/>
          <w:bCs/>
          <w:sz w:val="32"/>
          <w:szCs w:val="32"/>
          <w:lang w:val="es"/>
        </w:rPr>
        <w:t>/202</w:t>
      </w:r>
      <w:r w:rsidR="00462C63">
        <w:rPr>
          <w:rFonts w:ascii="Akkurat Pro" w:hAnsi="Akkurat Pro" w:cs="Arial"/>
          <w:b/>
          <w:bCs/>
          <w:sz w:val="32"/>
          <w:szCs w:val="32"/>
          <w:lang w:val="es"/>
        </w:rPr>
        <w:t>4</w:t>
      </w:r>
    </w:p>
    <w:p w14:paraId="35EC07FB" w14:textId="77777777" w:rsidR="00736C34" w:rsidRPr="00736C34" w:rsidRDefault="00736C34" w:rsidP="0017771C">
      <w:pPr>
        <w:spacing w:line="276" w:lineRule="auto"/>
        <w:rPr>
          <w:rFonts w:ascii="Akkurat Pro" w:hAnsi="Akkurat Pro" w:cs="Arial"/>
          <w:b/>
          <w:bCs/>
          <w:sz w:val="28"/>
          <w:szCs w:val="28"/>
          <w:lang w:val="en-US"/>
        </w:rPr>
      </w:pPr>
    </w:p>
    <w:p w14:paraId="5E20A45E" w14:textId="53CEB039" w:rsidR="00CB31B3" w:rsidRDefault="00B674B7" w:rsidP="5535E6AB">
      <w:pPr>
        <w:spacing w:line="276" w:lineRule="auto"/>
        <w:rPr>
          <w:rFonts w:ascii="Akkurat Pro" w:hAnsi="Akkurat Pro" w:cs="Arial"/>
          <w:b/>
          <w:bCs/>
          <w:sz w:val="28"/>
          <w:szCs w:val="28"/>
          <w:lang w:val="es-ES"/>
        </w:rPr>
      </w:pPr>
      <w:r w:rsidRPr="5535E6AB">
        <w:rPr>
          <w:rFonts w:ascii="Akkurat Pro" w:hAnsi="Akkurat Pro" w:cs="Arial"/>
          <w:b/>
          <w:bCs/>
          <w:sz w:val="28"/>
          <w:szCs w:val="28"/>
          <w:lang w:val="es-ES"/>
        </w:rPr>
        <w:t>Confair Buddy: para que todo el mundo participe por igual</w:t>
      </w:r>
    </w:p>
    <w:p w14:paraId="2F2D73C1" w14:textId="77777777" w:rsidR="00B674B7" w:rsidRPr="00F47815" w:rsidRDefault="00B674B7" w:rsidP="0017771C">
      <w:pPr>
        <w:spacing w:line="276" w:lineRule="auto"/>
        <w:rPr>
          <w:rFonts w:ascii="Akkurat Pro" w:hAnsi="Akkurat Pro" w:cs="Arial"/>
          <w:b/>
          <w:bCs/>
          <w:lang w:val="en-US"/>
        </w:rPr>
      </w:pPr>
    </w:p>
    <w:p w14:paraId="09911E50" w14:textId="4F012FF1" w:rsidR="00CB31B3" w:rsidRDefault="00B674B7" w:rsidP="5535E6AB">
      <w:pPr>
        <w:spacing w:line="276" w:lineRule="auto"/>
        <w:rPr>
          <w:rFonts w:ascii="Akkurat Pro" w:hAnsi="Akkurat Pro" w:cs="Arial"/>
          <w:b/>
          <w:bCs/>
          <w:sz w:val="22"/>
          <w:szCs w:val="22"/>
          <w:shd w:val="clear" w:color="auto" w:fill="FFFFFF"/>
          <w:lang w:val="es-ES"/>
        </w:rPr>
      </w:pPr>
      <w:r w:rsidRPr="5535E6AB">
        <w:rPr>
          <w:rFonts w:ascii="Akkurat Pro" w:hAnsi="Akkurat Pro" w:cs="Arial"/>
          <w:b/>
          <w:bCs/>
          <w:sz w:val="22"/>
          <w:szCs w:val="22"/>
          <w:shd w:val="clear" w:color="auto" w:fill="FFFFFF"/>
          <w:lang w:val="es-ES"/>
        </w:rPr>
        <w:t xml:space="preserve">En la feria </w:t>
      </w:r>
      <w:r w:rsidR="00AE5A80" w:rsidRPr="5535E6AB">
        <w:rPr>
          <w:rFonts w:ascii="Akkurat Pro" w:hAnsi="Akkurat Pro" w:cs="Arial"/>
          <w:b/>
          <w:bCs/>
          <w:sz w:val="22"/>
          <w:szCs w:val="22"/>
          <w:shd w:val="clear" w:color="auto" w:fill="FFFFFF"/>
          <w:lang w:val="es-ES"/>
        </w:rPr>
        <w:t>Orgatec</w:t>
      </w:r>
      <w:r w:rsidRPr="5535E6AB">
        <w:rPr>
          <w:rFonts w:ascii="Akkurat Pro" w:hAnsi="Akkurat Pro" w:cs="Arial"/>
          <w:b/>
          <w:bCs/>
          <w:sz w:val="22"/>
          <w:szCs w:val="22"/>
          <w:shd w:val="clear" w:color="auto" w:fill="FFFFFF"/>
          <w:lang w:val="es-ES"/>
        </w:rPr>
        <w:t xml:space="preserve"> de Colonia, Wilkhahn presentará al mundo el programa Confair Next y, con él, Confair Buddy: un prototipo innovador de avatar híbrido que favorece la integración de aquellas personas que participen desde otro lugar en una reunión presencial. </w:t>
      </w:r>
      <w:r w:rsidR="00A43D1D" w:rsidRPr="5535E6AB">
        <w:rPr>
          <w:rFonts w:ascii="Akkurat Pro" w:hAnsi="Akkurat Pro" w:cs="Arial"/>
          <w:b/>
          <w:bCs/>
          <w:sz w:val="22"/>
          <w:szCs w:val="22"/>
          <w:shd w:val="clear" w:color="auto" w:fill="FFFFFF"/>
          <w:lang w:val="es-ES"/>
        </w:rPr>
        <w:t>La estela móvil de alta calidad, regulable en altura de forma inalámbrica mediante una batería recargable, representa el rostro, la voz y el oído en la sala de reuniones o talleres mediante una tableta y un sistema de audio perfectamente integrado.</w:t>
      </w:r>
      <w:r w:rsidRPr="5535E6AB">
        <w:rPr>
          <w:rFonts w:ascii="Akkurat Pro" w:hAnsi="Akkurat Pro" w:cs="Arial"/>
          <w:b/>
          <w:bCs/>
          <w:sz w:val="22"/>
          <w:szCs w:val="22"/>
          <w:shd w:val="clear" w:color="auto" w:fill="FFFFFF"/>
          <w:lang w:val="es-ES"/>
        </w:rPr>
        <w:t xml:space="preserve"> La persona que se conecte podrá estar «sentada» en la mesa con los demás, o estando «de pie», otra persona la podrá llevar «de la mano» hasta la pizarra tirando de las asas. De esta manera, se potencia la integración y la comunicación de todas y todos los participantes.  ¿Cuál es el truco? La columna cuenta con una cámara integrada equipada con inteligencia artificial (IA) que la persona conectada podrá girar en 180° con las flechas del teclado y usarla de «ojo», aunque también reaccionará a los gestos de los participantes </w:t>
      </w:r>
      <w:r w:rsidRPr="5535E6AB">
        <w:rPr>
          <w:rFonts w:ascii="Akkurat Pro" w:hAnsi="Akkurat Pro" w:cs="Arial"/>
          <w:b/>
          <w:bCs/>
          <w:i/>
          <w:iCs/>
          <w:sz w:val="22"/>
          <w:szCs w:val="22"/>
          <w:shd w:val="clear" w:color="auto" w:fill="FFFFFF"/>
          <w:lang w:val="es-ES"/>
        </w:rPr>
        <w:t>in situ</w:t>
      </w:r>
      <w:r w:rsidRPr="5535E6AB">
        <w:rPr>
          <w:rFonts w:ascii="Akkurat Pro" w:hAnsi="Akkurat Pro" w:cs="Arial"/>
          <w:b/>
          <w:bCs/>
          <w:sz w:val="22"/>
          <w:szCs w:val="22"/>
          <w:shd w:val="clear" w:color="auto" w:fill="FFFFFF"/>
          <w:lang w:val="es-ES"/>
        </w:rPr>
        <w:t>.</w:t>
      </w:r>
    </w:p>
    <w:p w14:paraId="7FDED3C3" w14:textId="77777777" w:rsidR="00B674B7" w:rsidRPr="00F47815" w:rsidRDefault="00B674B7" w:rsidP="0017771C">
      <w:pPr>
        <w:spacing w:line="276" w:lineRule="auto"/>
        <w:rPr>
          <w:rFonts w:ascii="Akkurat Pro" w:hAnsi="Akkurat Pro" w:cs="Arial"/>
          <w:b/>
          <w:bCs/>
          <w:sz w:val="22"/>
          <w:szCs w:val="22"/>
          <w:lang w:val="en-US"/>
        </w:rPr>
      </w:pPr>
    </w:p>
    <w:p w14:paraId="3570E9D0" w14:textId="39D269FC" w:rsidR="00876ABB" w:rsidRDefault="00B674B7" w:rsidP="5535E6AB">
      <w:pPr>
        <w:spacing w:line="276" w:lineRule="auto"/>
        <w:rPr>
          <w:rFonts w:ascii="Akkurat Pro" w:hAnsi="Akkurat Pro" w:cs="Arial"/>
          <w:sz w:val="22"/>
          <w:szCs w:val="22"/>
          <w:lang w:val="es-ES"/>
        </w:rPr>
      </w:pPr>
      <w:r w:rsidRPr="5535E6AB">
        <w:rPr>
          <w:rFonts w:ascii="Akkurat Pro" w:hAnsi="Akkurat Pro" w:cs="Arial"/>
          <w:b/>
          <w:bCs/>
          <w:sz w:val="22"/>
          <w:szCs w:val="22"/>
          <w:lang w:val="es-ES"/>
        </w:rPr>
        <w:t xml:space="preserve">Bad Münder, Colonia, 23 de octubre de 2024. </w:t>
      </w:r>
      <w:r w:rsidRPr="5535E6AB">
        <w:rPr>
          <w:rFonts w:ascii="Akkurat Pro" w:hAnsi="Akkurat Pro" w:cs="Arial"/>
          <w:sz w:val="22"/>
          <w:szCs w:val="22"/>
          <w:lang w:val="es-ES"/>
        </w:rPr>
        <w:t>Con el sistema Confair Next, Wilkhahn presenta un programa integral cuyos componentes móviles abren nuevas dimensiones que favorecen das la participación y la participación independientemente del formato de una reunión. Este programa destaca por la elevada calidad y coherencia estética de su diseño, las opciones de configuración y de adaptación tecnológica, y por la sencillez a la hora de usarlo, pero también porque integra a la perfección los modos de trabajo analógicos y digitales.</w:t>
      </w:r>
    </w:p>
    <w:p w14:paraId="471FDAA7" w14:textId="77777777" w:rsidR="00CB31B3" w:rsidRPr="00CB31B3" w:rsidRDefault="00CB31B3" w:rsidP="00CB31B3">
      <w:pPr>
        <w:spacing w:line="276" w:lineRule="auto"/>
        <w:ind w:left="700" w:hanging="700"/>
        <w:rPr>
          <w:rFonts w:ascii="Akkurat Pro" w:hAnsi="Akkurat Pro" w:cs="Arial"/>
          <w:sz w:val="22"/>
          <w:szCs w:val="22"/>
          <w:lang w:val="en-US"/>
        </w:rPr>
      </w:pPr>
    </w:p>
    <w:p w14:paraId="074E1CEF" w14:textId="77777777" w:rsidR="00B674B7" w:rsidRPr="00A64140" w:rsidRDefault="00B674B7" w:rsidP="00B674B7">
      <w:pPr>
        <w:spacing w:line="276" w:lineRule="auto"/>
        <w:rPr>
          <w:rFonts w:ascii="Akkurat Pro" w:hAnsi="Akkurat Pro" w:cs="Arial"/>
          <w:b/>
          <w:bCs/>
          <w:sz w:val="22"/>
          <w:szCs w:val="22"/>
          <w:lang w:val="es-ES"/>
        </w:rPr>
      </w:pPr>
      <w:r w:rsidRPr="00A64140">
        <w:rPr>
          <w:rFonts w:ascii="Akkurat Pro" w:hAnsi="Akkurat Pro" w:cs="Arial"/>
          <w:b/>
          <w:bCs/>
          <w:sz w:val="22"/>
          <w:szCs w:val="22"/>
          <w:lang w:val="es-ES"/>
        </w:rPr>
        <w:t>El trasfondo</w:t>
      </w:r>
    </w:p>
    <w:p w14:paraId="5AB8BB2A" w14:textId="6886E947" w:rsidR="00B674B7" w:rsidRPr="00A64140" w:rsidRDefault="00B674B7" w:rsidP="00B674B7">
      <w:pPr>
        <w:spacing w:line="276" w:lineRule="auto"/>
        <w:rPr>
          <w:rFonts w:ascii="Akkurat Pro" w:hAnsi="Akkurat Pro" w:cs="Arial"/>
          <w:sz w:val="22"/>
          <w:szCs w:val="22"/>
          <w:lang w:val="es-ES"/>
        </w:rPr>
      </w:pPr>
      <w:r w:rsidRPr="00A64140">
        <w:rPr>
          <w:rFonts w:ascii="Akkurat Pro" w:hAnsi="Akkurat Pro" w:cs="Arial"/>
          <w:sz w:val="22"/>
          <w:szCs w:val="22"/>
          <w:lang w:val="es-ES"/>
        </w:rPr>
        <w:t xml:space="preserve">El origen de este nuevo programa radica en los retos que plantea la cooperación de tipo híbrido a fin de poder integrar más y mejor a las personas que teletrabajan en las dinámicas de grupo y las tareas conjuntas mediante medios analógicos. La realidad actual es que los participantes conectados por videoconferencia no pueden participar plenamente y, por lo tanto, no están completamente integrados, ni tampoco interactúan en pie de igualdad. Y ocurre algo peor todavía: cuando hay personas teletrabajando, a menudo se celebran reuniones en línea a pesar de que haya participantes trabajando en una misma oficina. En estos casos, aquellos aspectos que caracterizan las reuniones presenciales –la espontaneidad, el asombro, la implicación y los vínculos sociales o emocionales– y que resultan clave en os procesos de cambio e innovación, se pierden por completo. Con ánimo de reducir estos inconvenientes y de devolver el atractivo a las reuniones presenciales en tiempos de cooperación híbrida, Wilkhahn ha creado Confair Buddy, una herramienta radicalmente nueva que pretende integrar a los participantes conectados a la realidad de una reunión presencial. </w:t>
      </w:r>
    </w:p>
    <w:p w14:paraId="2CBA965B" w14:textId="77777777" w:rsidR="00B674B7" w:rsidRPr="00A64140" w:rsidRDefault="00B674B7" w:rsidP="00B674B7">
      <w:pPr>
        <w:spacing w:line="276" w:lineRule="auto"/>
        <w:rPr>
          <w:rFonts w:ascii="Akkurat Pro" w:hAnsi="Akkurat Pro" w:cs="Arial"/>
          <w:sz w:val="22"/>
          <w:szCs w:val="22"/>
          <w:lang w:val="es-ES"/>
        </w:rPr>
      </w:pPr>
    </w:p>
    <w:p w14:paraId="295D7348" w14:textId="77777777" w:rsidR="00B674B7" w:rsidRPr="00A64140" w:rsidRDefault="00B674B7" w:rsidP="00B674B7">
      <w:pPr>
        <w:spacing w:line="276" w:lineRule="auto"/>
        <w:rPr>
          <w:rFonts w:ascii="Akkurat Pro" w:hAnsi="Akkurat Pro" w:cs="Arial"/>
          <w:sz w:val="22"/>
          <w:szCs w:val="22"/>
          <w:lang w:val="es-ES"/>
        </w:rPr>
      </w:pPr>
    </w:p>
    <w:p w14:paraId="3A138C61" w14:textId="77777777" w:rsidR="00B674B7" w:rsidRPr="00A64140" w:rsidRDefault="00B674B7" w:rsidP="00B674B7">
      <w:pPr>
        <w:spacing w:line="276" w:lineRule="auto"/>
        <w:rPr>
          <w:rFonts w:ascii="Akkurat Pro" w:hAnsi="Akkurat Pro" w:cs="Arial"/>
          <w:sz w:val="22"/>
          <w:szCs w:val="22"/>
          <w:lang w:val="es-ES"/>
        </w:rPr>
      </w:pPr>
    </w:p>
    <w:p w14:paraId="7BF118E4" w14:textId="011C69CD" w:rsidR="00B674B7" w:rsidRPr="00A64140" w:rsidRDefault="00B674B7" w:rsidP="00B674B7">
      <w:pPr>
        <w:spacing w:line="276" w:lineRule="auto"/>
        <w:rPr>
          <w:rFonts w:ascii="Akkurat Pro" w:hAnsi="Akkurat Pro" w:cs="Arial"/>
          <w:b/>
          <w:bCs/>
          <w:sz w:val="22"/>
          <w:szCs w:val="22"/>
          <w:lang w:val="es-ES"/>
        </w:rPr>
      </w:pPr>
      <w:r w:rsidRPr="00A64140">
        <w:rPr>
          <w:rFonts w:ascii="Akkurat Pro" w:hAnsi="Akkurat Pro" w:cs="Arial"/>
          <w:b/>
          <w:bCs/>
          <w:sz w:val="22"/>
          <w:szCs w:val="22"/>
          <w:lang w:val="es-ES"/>
        </w:rPr>
        <w:lastRenderedPageBreak/>
        <w:t>Confair Buddy: un avatar híbrido en una reunión presencial</w:t>
      </w:r>
    </w:p>
    <w:p w14:paraId="6B54CC7A" w14:textId="77777777" w:rsidR="00B674B7" w:rsidRPr="00A64140" w:rsidRDefault="00B674B7" w:rsidP="00B674B7">
      <w:pPr>
        <w:spacing w:line="276" w:lineRule="auto"/>
        <w:rPr>
          <w:rFonts w:ascii="Akkurat Pro" w:hAnsi="Akkurat Pro" w:cs="Arial"/>
          <w:sz w:val="22"/>
          <w:szCs w:val="22"/>
          <w:lang w:val="es-ES"/>
        </w:rPr>
      </w:pPr>
      <w:r w:rsidRPr="00A64140">
        <w:rPr>
          <w:rFonts w:ascii="Akkurat Pro" w:hAnsi="Akkurat Pro" w:cs="Arial"/>
          <w:sz w:val="22"/>
          <w:szCs w:val="22"/>
          <w:lang w:val="es-ES"/>
        </w:rPr>
        <w:t>Con Confair Buddy como avatar híbrido en una conferencia o una reunión, cualquier persona conectada por videoconferencia puede estar sentada en la mesa con el resto. Puede usar las flechas del teclado para girar la cámara inteligente y decidir hacia dónde quiere mirar y, además, el rostro de esta persona queda perfectamente posicionado en la pantalla de Confair Buddy y su voz se escuchará clara y diáfana. La dirección de la cámara la centrará en los demás participantes, tal y como pasaría de forma analógica o en una presentación por videoconferencia.  Además, los participantes in situ también podrán captar la atención de la persona conectada con un gesto de la mano.</w:t>
      </w:r>
    </w:p>
    <w:p w14:paraId="7EBA92CC" w14:textId="77777777" w:rsidR="00B674B7" w:rsidRPr="00A64140" w:rsidRDefault="00B674B7" w:rsidP="00B674B7">
      <w:pPr>
        <w:spacing w:line="276" w:lineRule="auto"/>
        <w:rPr>
          <w:rFonts w:ascii="Akkurat Pro" w:hAnsi="Akkurat Pro" w:cs="Arial"/>
          <w:sz w:val="22"/>
          <w:szCs w:val="22"/>
          <w:lang w:val="es-ES"/>
        </w:rPr>
      </w:pPr>
    </w:p>
    <w:p w14:paraId="2F3542A8" w14:textId="1AFD33D8" w:rsidR="00B674B7" w:rsidRPr="00A64140" w:rsidRDefault="00B674B7" w:rsidP="00B674B7">
      <w:pPr>
        <w:spacing w:line="276" w:lineRule="auto"/>
        <w:rPr>
          <w:rFonts w:ascii="Akkurat Pro" w:hAnsi="Akkurat Pro" w:cs="Arial"/>
          <w:sz w:val="22"/>
          <w:szCs w:val="22"/>
          <w:lang w:val="es-ES"/>
        </w:rPr>
      </w:pPr>
      <w:r w:rsidRPr="00A64140">
        <w:rPr>
          <w:rFonts w:ascii="Akkurat Pro" w:hAnsi="Akkurat Pro" w:cs="Arial"/>
          <w:sz w:val="22"/>
          <w:szCs w:val="22"/>
          <w:lang w:val="es-ES"/>
        </w:rPr>
        <w:t xml:space="preserve">La cooperación de tipo creativo todavía se beneficiará más de las ventajas que presenta este nuevo nivel de interactividad y movilidad. En estos contextos, se pueden usar y valorar objetos analógicos desde distintas perspectivas, las personas se van amover por la sala y trabajarán en grupos pequeños o presentarán resultados de pie junto a un panel o a una pizarra, en función de cada contexto. En estos casos, se dispondrá de unas marcas magnéticas que se podrán colocar en los puntos en los cuales la cámara de Confair Buddy deberá hacer zoom automáticamente. </w:t>
      </w:r>
    </w:p>
    <w:p w14:paraId="1D4161DA" w14:textId="77777777" w:rsidR="00B674B7" w:rsidRPr="00A64140" w:rsidRDefault="00B674B7" w:rsidP="00B674B7">
      <w:pPr>
        <w:spacing w:line="276" w:lineRule="auto"/>
        <w:rPr>
          <w:rFonts w:ascii="Akkurat Pro" w:hAnsi="Akkurat Pro" w:cs="Arial"/>
          <w:sz w:val="22"/>
          <w:szCs w:val="22"/>
          <w:lang w:val="es-ES"/>
        </w:rPr>
      </w:pPr>
    </w:p>
    <w:p w14:paraId="294AF4E2" w14:textId="569E9831" w:rsidR="00B674B7" w:rsidRPr="00A64140" w:rsidRDefault="00B674B7" w:rsidP="00B674B7">
      <w:pPr>
        <w:spacing w:line="276" w:lineRule="auto"/>
        <w:rPr>
          <w:rFonts w:ascii="Akkurat Pro" w:hAnsi="Akkurat Pro" w:cs="Arial"/>
          <w:sz w:val="22"/>
          <w:szCs w:val="22"/>
          <w:lang w:val="es-ES"/>
        </w:rPr>
      </w:pPr>
      <w:r w:rsidRPr="00A64140">
        <w:rPr>
          <w:rFonts w:ascii="Akkurat Pro" w:hAnsi="Akkurat Pro" w:cs="Arial"/>
          <w:sz w:val="22"/>
          <w:szCs w:val="22"/>
          <w:lang w:val="es-ES"/>
        </w:rPr>
        <w:t>A su vez, los participantes conectados también podrán moverse por la sala: bastará alzar la pantalla con cámara, altavoz y micrófono para «ponerlos de pie» y «tomarlos de la mano» por las asas laterales. Esta mayor integración y poder participar activamente y con total atención en las dinámicas de grupo, además de fomentar la comprensión y la implicación, también favorece los vínculos sociales y la percepción de comunidad.</w:t>
      </w:r>
    </w:p>
    <w:p w14:paraId="51EF8E02" w14:textId="77777777" w:rsidR="00B674B7" w:rsidRPr="00A64140" w:rsidRDefault="00B674B7" w:rsidP="00B674B7">
      <w:pPr>
        <w:spacing w:line="276" w:lineRule="auto"/>
        <w:rPr>
          <w:rFonts w:ascii="Akkurat Pro" w:hAnsi="Akkurat Pro" w:cs="Arial"/>
          <w:sz w:val="22"/>
          <w:szCs w:val="22"/>
          <w:lang w:val="es-ES"/>
        </w:rPr>
      </w:pPr>
    </w:p>
    <w:p w14:paraId="3BA15160" w14:textId="705397B2" w:rsidR="00B674B7" w:rsidRPr="00A64140" w:rsidRDefault="00B674B7" w:rsidP="00B674B7">
      <w:pPr>
        <w:spacing w:line="276" w:lineRule="auto"/>
        <w:rPr>
          <w:rFonts w:ascii="Akkurat Pro" w:hAnsi="Akkurat Pro" w:cs="Arial"/>
          <w:b/>
          <w:bCs/>
          <w:sz w:val="22"/>
          <w:szCs w:val="22"/>
          <w:lang w:val="es-ES"/>
        </w:rPr>
      </w:pPr>
      <w:r w:rsidRPr="00A64140">
        <w:rPr>
          <w:rFonts w:ascii="Akkurat Pro" w:hAnsi="Akkurat Pro" w:cs="Arial"/>
          <w:b/>
          <w:bCs/>
          <w:sz w:val="22"/>
          <w:szCs w:val="22"/>
          <w:lang w:val="es-ES"/>
        </w:rPr>
        <w:t>Diseño y tecnología de Confair Buddy</w:t>
      </w:r>
    </w:p>
    <w:p w14:paraId="0967EB16" w14:textId="77777777" w:rsidR="00B674B7" w:rsidRPr="00A64140" w:rsidRDefault="00B674B7" w:rsidP="00B674B7">
      <w:pPr>
        <w:spacing w:line="276" w:lineRule="auto"/>
        <w:rPr>
          <w:rFonts w:ascii="Akkurat Pro" w:hAnsi="Akkurat Pro" w:cs="Arial"/>
          <w:sz w:val="22"/>
          <w:szCs w:val="22"/>
          <w:lang w:val="es-ES"/>
        </w:rPr>
      </w:pPr>
      <w:r w:rsidRPr="00A64140">
        <w:rPr>
          <w:rFonts w:ascii="Akkurat Pro" w:hAnsi="Akkurat Pro" w:cs="Arial"/>
          <w:sz w:val="22"/>
          <w:szCs w:val="22"/>
          <w:lang w:val="es-ES"/>
        </w:rPr>
        <w:t xml:space="preserve">Confair Buddy se basa en la experiencia acumulada a lo largo de 25 años de procesos de investigación y desarrollo iniciados con «Roomware», presentado en la exposición universal EXPO 2000. Se ha diseñado como columna móvil para optimizar su integración en el espacio. Gracias a la estructura del marco, recubierta opcionalmente por ambos lados con fieltro acústico, y gracias al bastidor a juego y al color, se puede combinar perfectamente con otros módulos del programa Confair Next. El panel posterior está fijado magnéticamente, de forma que se puede retirar muy fácilmente para instalar los </w:t>
      </w:r>
    </w:p>
    <w:p w14:paraId="36BBB075" w14:textId="6E27D6CA" w:rsidR="00B674B7" w:rsidRPr="00A64140" w:rsidRDefault="00B674B7" w:rsidP="00B674B7">
      <w:pPr>
        <w:spacing w:line="276" w:lineRule="auto"/>
        <w:rPr>
          <w:rFonts w:ascii="Akkurat Pro" w:hAnsi="Akkurat Pro" w:cs="Arial"/>
          <w:sz w:val="22"/>
          <w:szCs w:val="22"/>
          <w:lang w:val="es-ES"/>
        </w:rPr>
      </w:pPr>
      <w:r w:rsidRPr="00A64140">
        <w:rPr>
          <w:rFonts w:ascii="Akkurat Pro" w:hAnsi="Akkurat Pro" w:cs="Arial"/>
          <w:sz w:val="22"/>
          <w:szCs w:val="22"/>
          <w:lang w:val="es-ES"/>
        </w:rPr>
        <w:t xml:space="preserve">componentes técnicos. </w:t>
      </w:r>
    </w:p>
    <w:p w14:paraId="421DD967" w14:textId="77777777" w:rsidR="00B674B7" w:rsidRPr="00A64140" w:rsidRDefault="00B674B7" w:rsidP="00B674B7">
      <w:pPr>
        <w:spacing w:line="276" w:lineRule="auto"/>
        <w:rPr>
          <w:rFonts w:ascii="Akkurat Pro" w:hAnsi="Akkurat Pro" w:cs="Arial"/>
          <w:sz w:val="22"/>
          <w:szCs w:val="22"/>
          <w:lang w:val="es-ES"/>
        </w:rPr>
      </w:pPr>
    </w:p>
    <w:p w14:paraId="596D5783" w14:textId="72B26D73" w:rsidR="00B674B7" w:rsidRPr="00A64140" w:rsidRDefault="00B674B7" w:rsidP="00B674B7">
      <w:pPr>
        <w:spacing w:line="276" w:lineRule="auto"/>
        <w:rPr>
          <w:rFonts w:ascii="Akkurat Pro" w:hAnsi="Akkurat Pro" w:cs="Arial"/>
          <w:sz w:val="22"/>
          <w:szCs w:val="22"/>
          <w:lang w:val="es-ES"/>
        </w:rPr>
      </w:pPr>
      <w:r w:rsidRPr="00A64140">
        <w:rPr>
          <w:rFonts w:ascii="Akkurat Pro" w:hAnsi="Akkurat Pro" w:cs="Arial"/>
          <w:sz w:val="22"/>
          <w:szCs w:val="22"/>
          <w:lang w:val="es-ES"/>
        </w:rPr>
        <w:t>El núcleo de la columna es la «cabeza»: un monitor en formato tableta que se puede mover verticalmente para que esté a la altura de una mesa o de pie, equipado con cámara inteligente, micrófono, altavoz y una lente colocada delante de la pantalla que se puede mover 180°. De esta manera, el sonido y la vista de quien participe por videoconferencia siempre se corresponderá al del resto de participantes de la reunión. La lente de la cámara se puede dirigir remotamente mediante softwares de conferencia comunes, como ZOOM o MS Teams, o se puede dirigir con gestos de la mano con el modo IA activado. En este caso, la cámara seguirá de forma totalmente autónoma a la persona que esté hablando o hará zoom en el contenido de una pizarra.</w:t>
      </w:r>
    </w:p>
    <w:p w14:paraId="7E033C3C" w14:textId="77777777" w:rsidR="00B674B7" w:rsidRPr="00A64140" w:rsidRDefault="00B674B7" w:rsidP="00B674B7">
      <w:pPr>
        <w:spacing w:line="276" w:lineRule="auto"/>
        <w:rPr>
          <w:rFonts w:ascii="Akkurat Pro" w:hAnsi="Akkurat Pro" w:cs="Arial"/>
          <w:sz w:val="22"/>
          <w:szCs w:val="22"/>
          <w:lang w:val="es-ES"/>
        </w:rPr>
      </w:pPr>
    </w:p>
    <w:p w14:paraId="52C322B7" w14:textId="0E2A0B61" w:rsidR="00B674B7" w:rsidRPr="00A64140" w:rsidRDefault="00B674B7" w:rsidP="00B674B7">
      <w:pPr>
        <w:spacing w:line="276" w:lineRule="auto"/>
        <w:rPr>
          <w:rFonts w:ascii="Akkurat Pro" w:hAnsi="Akkurat Pro" w:cs="Arial"/>
          <w:sz w:val="22"/>
          <w:szCs w:val="22"/>
          <w:lang w:val="es-ES"/>
        </w:rPr>
      </w:pPr>
      <w:r w:rsidRPr="00A64140">
        <w:rPr>
          <w:rFonts w:ascii="Akkurat Pro" w:hAnsi="Akkurat Pro" w:cs="Arial"/>
          <w:sz w:val="22"/>
          <w:szCs w:val="22"/>
          <w:lang w:val="es-ES"/>
        </w:rPr>
        <w:lastRenderedPageBreak/>
        <w:t xml:space="preserve">La cámara y la tecnología de sonido están completamente integrados en la estructura, conforme a los principios del invisible computing (computación invisible) para que la atención esté siempre centrada en el rostro –de tamaño casi natural– de la persona conectada. En el marco de la columna se ha integrado una potente batería que permite usar Confair Buddy durante un día entero sin tener que conectarlo a una toma de corriente. Si fuese necesario, cuenta con un cable extensible para enchufarlo a una toma o a un punto de carga externo. Además, cuenta con unas ruedas grandes y bloqueables, y asideros laterales agradables al tacto mediante los cuales una sola persona puede mover Confair Buddy con total facilidad allá donde sea necesario. </w:t>
      </w:r>
    </w:p>
    <w:p w14:paraId="4DEA6FDE" w14:textId="77777777" w:rsidR="00B674B7" w:rsidRPr="00A64140" w:rsidRDefault="00B674B7" w:rsidP="00B674B7">
      <w:pPr>
        <w:spacing w:line="276" w:lineRule="auto"/>
        <w:rPr>
          <w:rFonts w:ascii="Akkurat Pro" w:hAnsi="Akkurat Pro" w:cs="Arial"/>
          <w:sz w:val="22"/>
          <w:szCs w:val="22"/>
          <w:lang w:val="es-ES"/>
        </w:rPr>
      </w:pPr>
    </w:p>
    <w:p w14:paraId="2317B66D" w14:textId="5D2ACC3F" w:rsidR="00B674B7" w:rsidRPr="00A64140" w:rsidRDefault="00B674B7" w:rsidP="00B674B7">
      <w:pPr>
        <w:spacing w:line="276" w:lineRule="auto"/>
        <w:rPr>
          <w:rFonts w:ascii="Akkurat Pro" w:hAnsi="Akkurat Pro" w:cs="Arial"/>
          <w:sz w:val="22"/>
          <w:szCs w:val="22"/>
          <w:lang w:val="es-ES"/>
        </w:rPr>
      </w:pPr>
      <w:r w:rsidRPr="00A64140">
        <w:rPr>
          <w:rFonts w:ascii="Akkurat Pro" w:hAnsi="Akkurat Pro" w:cs="Arial"/>
          <w:sz w:val="22"/>
          <w:szCs w:val="22"/>
          <w:lang w:val="es-ES"/>
        </w:rPr>
        <w:t xml:space="preserve">En comparación con un sistema robótico desigualmente complejo, esta solución presenta dos ventajas: el riesgo de colpes y accidentes es prácticamente nulo y el «cuidado» de los compañeros refuerza la integración social en el grupo.  </w:t>
      </w:r>
    </w:p>
    <w:p w14:paraId="650AFD92" w14:textId="77777777" w:rsidR="00B674B7" w:rsidRPr="00A64140" w:rsidRDefault="00B674B7" w:rsidP="00B674B7">
      <w:pPr>
        <w:spacing w:line="276" w:lineRule="auto"/>
        <w:rPr>
          <w:rFonts w:ascii="Akkurat Pro" w:hAnsi="Akkurat Pro" w:cs="Arial"/>
          <w:sz w:val="22"/>
          <w:szCs w:val="22"/>
          <w:lang w:val="es-ES"/>
        </w:rPr>
      </w:pPr>
    </w:p>
    <w:p w14:paraId="5FBE354F" w14:textId="35D26F77" w:rsidR="00B674B7" w:rsidRPr="00A64140" w:rsidRDefault="00B674B7" w:rsidP="00B674B7">
      <w:pPr>
        <w:spacing w:line="276" w:lineRule="auto"/>
        <w:rPr>
          <w:rFonts w:ascii="Akkurat Pro" w:hAnsi="Akkurat Pro" w:cs="Arial"/>
          <w:sz w:val="22"/>
          <w:szCs w:val="22"/>
          <w:lang w:val="es-ES"/>
        </w:rPr>
      </w:pPr>
      <w:r w:rsidRPr="00A64140">
        <w:rPr>
          <w:rFonts w:ascii="Akkurat Pro" w:hAnsi="Akkurat Pro" w:cs="Arial"/>
          <w:sz w:val="22"/>
          <w:szCs w:val="22"/>
          <w:lang w:val="es-ES"/>
        </w:rPr>
        <w:t>Gracias a estas cualidades, Confair Buddy favorece un formatos híbridos de cooperación que prácticamente parece una reunión totalmente presencial y, así, crea formatos de reunión en los cuales todos los participantes participan prácticamente en pie de igualdad y puede interactuar con autenticidad.</w:t>
      </w:r>
    </w:p>
    <w:p w14:paraId="58EDA591" w14:textId="77777777" w:rsidR="00B674B7" w:rsidRPr="00A64140" w:rsidRDefault="00B674B7" w:rsidP="00B674B7">
      <w:pPr>
        <w:spacing w:line="276" w:lineRule="auto"/>
        <w:rPr>
          <w:rFonts w:ascii="Akkurat Pro" w:hAnsi="Akkurat Pro" w:cs="Arial"/>
          <w:sz w:val="22"/>
          <w:szCs w:val="22"/>
          <w:lang w:val="es-ES"/>
        </w:rPr>
      </w:pPr>
    </w:p>
    <w:p w14:paraId="1BB2E5BF" w14:textId="71AEC5F8" w:rsidR="00CB31B3" w:rsidRPr="00A64140" w:rsidRDefault="00B674B7" w:rsidP="00B674B7">
      <w:pPr>
        <w:spacing w:line="276" w:lineRule="auto"/>
        <w:rPr>
          <w:rFonts w:ascii="Akkurat Pro" w:hAnsi="Akkurat Pro" w:cs="Arial"/>
          <w:sz w:val="22"/>
          <w:szCs w:val="22"/>
          <w:lang w:val="es-ES"/>
        </w:rPr>
      </w:pPr>
      <w:r w:rsidRPr="00A64140">
        <w:rPr>
          <w:rFonts w:ascii="Akkurat Pro" w:hAnsi="Akkurat Pro" w:cs="Arial"/>
          <w:sz w:val="22"/>
          <w:szCs w:val="22"/>
          <w:lang w:val="es-ES"/>
        </w:rPr>
        <w:t>Durante los próximos meses, Wilkhahn evaluará el feedback obtenido en la feria sobre la configuración y los modelos venta para decidir cómo se quiere sacar al mercado esta solución tremendamente innovadora.</w:t>
      </w:r>
    </w:p>
    <w:p w14:paraId="115E2304" w14:textId="77777777" w:rsidR="00B674B7" w:rsidRPr="00A64140" w:rsidRDefault="00B674B7" w:rsidP="00B674B7">
      <w:pPr>
        <w:spacing w:after="200" w:line="276" w:lineRule="auto"/>
        <w:rPr>
          <w:rFonts w:ascii="Akkurat Pro" w:hAnsi="Akkurat Pro" w:cs="Arial"/>
          <w:b/>
          <w:bCs/>
          <w:sz w:val="22"/>
          <w:szCs w:val="22"/>
          <w:lang w:val="es-ES"/>
        </w:rPr>
      </w:pPr>
    </w:p>
    <w:p w14:paraId="7F88DAA3" w14:textId="2547BC36" w:rsidR="00B674B7" w:rsidRPr="00A64140" w:rsidRDefault="008E1824" w:rsidP="00B674B7">
      <w:pPr>
        <w:spacing w:after="200" w:line="276" w:lineRule="auto"/>
        <w:rPr>
          <w:rFonts w:ascii="Akkurat Pro" w:hAnsi="Akkurat Pro" w:cs="Arial"/>
          <w:color w:val="000000" w:themeColor="text1"/>
          <w:sz w:val="20"/>
          <w:szCs w:val="20"/>
          <w:lang w:val="es-ES"/>
        </w:rPr>
      </w:pPr>
      <w:r w:rsidRPr="00A64140">
        <w:rPr>
          <w:rFonts w:ascii="Akkurat Pro" w:hAnsi="Akkurat Pro"/>
          <w:sz w:val="22"/>
          <w:szCs w:val="22"/>
          <w:lang w:val="es-ES"/>
        </w:rPr>
        <w:t>Imágenes:</w:t>
      </w:r>
    </w:p>
    <w:p w14:paraId="4038AEB4" w14:textId="77777777" w:rsidR="00B674B7" w:rsidRPr="00A64140" w:rsidRDefault="00B674B7" w:rsidP="00B674B7">
      <w:pPr>
        <w:shd w:val="clear" w:color="auto" w:fill="FFFFFF" w:themeFill="background1"/>
        <w:spacing w:line="276" w:lineRule="auto"/>
        <w:rPr>
          <w:rFonts w:ascii="Akkurat Pro Light" w:hAnsi="Akkurat Pro Light"/>
          <w:sz w:val="28"/>
          <w:szCs w:val="28"/>
          <w:lang w:val="es-ES"/>
        </w:rPr>
      </w:pPr>
      <w:r w:rsidRPr="00A64140">
        <w:rPr>
          <w:rFonts w:ascii="Akkurat Pro" w:hAnsi="Akkurat Pro"/>
          <w:noProof/>
          <w:lang w:val="es-ES"/>
        </w:rPr>
        <w:drawing>
          <wp:inline distT="0" distB="0" distL="0" distR="0" wp14:anchorId="57B86DD0" wp14:editId="5959B494">
            <wp:extent cx="2160000" cy="2700000"/>
            <wp:effectExtent l="0" t="0" r="0" b="5715"/>
            <wp:docPr id="52397555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975557" name="Grafik 523975557"/>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60000" cy="2700000"/>
                    </a:xfrm>
                    <a:prstGeom prst="rect">
                      <a:avLst/>
                    </a:prstGeom>
                  </pic:spPr>
                </pic:pic>
              </a:graphicData>
            </a:graphic>
          </wp:inline>
        </w:drawing>
      </w:r>
      <w:r w:rsidRPr="00A64140">
        <w:rPr>
          <w:rFonts w:ascii="Akkurat Pro Light" w:hAnsi="Akkurat Pro Light"/>
          <w:lang w:val="es-ES"/>
        </w:rPr>
        <w:t xml:space="preserve">  </w:t>
      </w:r>
      <w:r w:rsidRPr="00A64140">
        <w:rPr>
          <w:rFonts w:ascii="Akkurat Pro" w:hAnsi="Akkurat Pro"/>
          <w:noProof/>
          <w:lang w:val="es-ES"/>
        </w:rPr>
        <w:drawing>
          <wp:inline distT="0" distB="0" distL="0" distR="0" wp14:anchorId="617180CF" wp14:editId="5A676661">
            <wp:extent cx="2160000" cy="2700000"/>
            <wp:effectExtent l="0" t="0" r="0" b="5715"/>
            <wp:docPr id="118802421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8024210" name="Grafik 1188024210"/>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60000" cy="2700000"/>
                    </a:xfrm>
                    <a:prstGeom prst="rect">
                      <a:avLst/>
                    </a:prstGeom>
                  </pic:spPr>
                </pic:pic>
              </a:graphicData>
            </a:graphic>
          </wp:inline>
        </w:drawing>
      </w:r>
    </w:p>
    <w:p w14:paraId="77EFF873" w14:textId="31DE63C2" w:rsidR="00B674B7" w:rsidRPr="00A64140" w:rsidRDefault="00B674B7" w:rsidP="00B674B7">
      <w:pPr>
        <w:shd w:val="clear" w:color="auto" w:fill="FFFFFF" w:themeFill="background1"/>
        <w:spacing w:line="276" w:lineRule="auto"/>
        <w:rPr>
          <w:rFonts w:ascii="Akkurat Pro" w:hAnsi="Akkurat Pro" w:cs="Arial"/>
          <w:color w:val="000000" w:themeColor="text1"/>
          <w:sz w:val="20"/>
          <w:szCs w:val="20"/>
          <w:lang w:val="es-ES"/>
        </w:rPr>
      </w:pPr>
      <w:r w:rsidRPr="00A64140">
        <w:rPr>
          <w:rFonts w:ascii="Akkurat Pro" w:hAnsi="Akkurat Pro" w:cs="Arial"/>
          <w:color w:val="000000" w:themeColor="text1"/>
          <w:sz w:val="20"/>
          <w:szCs w:val="20"/>
          <w:lang w:val="es-ES"/>
        </w:rPr>
        <w:t>La columna cuenta con un monitor de altura regulable equipado con cámara inteligente, micrófono y altavoz gracias al cual una persona conectada por videoconferencia puede participar como si estuviera directamente sentada en la mesa o de pie junto a una pizarra. Foto: Wilkhahn, Confair Buddy, diseño: Wilkhahn</w:t>
      </w:r>
    </w:p>
    <w:p w14:paraId="4C1B43F2" w14:textId="77777777" w:rsidR="00B674B7" w:rsidRPr="00A64140" w:rsidRDefault="00B674B7" w:rsidP="00B674B7">
      <w:pPr>
        <w:shd w:val="clear" w:color="auto" w:fill="FFFFFF" w:themeFill="background1"/>
        <w:spacing w:line="276" w:lineRule="auto"/>
        <w:rPr>
          <w:rFonts w:ascii="Akkurat Pro" w:hAnsi="Akkurat Pro" w:cs="Arial"/>
          <w:color w:val="000000" w:themeColor="text1"/>
          <w:sz w:val="20"/>
          <w:szCs w:val="20"/>
          <w:lang w:val="es-ES"/>
        </w:rPr>
      </w:pPr>
    </w:p>
    <w:p w14:paraId="4D0A719B" w14:textId="77777777" w:rsidR="00B674B7" w:rsidRPr="00A64140" w:rsidRDefault="00B674B7" w:rsidP="00B674B7">
      <w:pPr>
        <w:shd w:val="clear" w:color="auto" w:fill="FFFFFF" w:themeFill="background1"/>
        <w:spacing w:line="276" w:lineRule="auto"/>
        <w:rPr>
          <w:rFonts w:ascii="Akkurat Pro" w:hAnsi="Akkurat Pro" w:cs="Arial"/>
          <w:color w:val="000000" w:themeColor="text1"/>
          <w:sz w:val="20"/>
          <w:szCs w:val="20"/>
          <w:lang w:val="es-ES"/>
        </w:rPr>
      </w:pPr>
    </w:p>
    <w:p w14:paraId="24B52738" w14:textId="77777777" w:rsidR="00B674B7" w:rsidRPr="00A64140" w:rsidRDefault="00B674B7" w:rsidP="00B674B7">
      <w:pPr>
        <w:shd w:val="clear" w:color="auto" w:fill="FFFFFF" w:themeFill="background1"/>
        <w:spacing w:line="276" w:lineRule="auto"/>
        <w:rPr>
          <w:rFonts w:ascii="Akkurat Pro" w:hAnsi="Akkurat Pro" w:cs="Arial"/>
          <w:color w:val="000000" w:themeColor="text1"/>
          <w:sz w:val="21"/>
          <w:szCs w:val="21"/>
          <w:lang w:val="es-ES"/>
        </w:rPr>
      </w:pPr>
      <w:r w:rsidRPr="00A64140">
        <w:rPr>
          <w:rFonts w:ascii="Akkurat Pro" w:hAnsi="Akkurat Pro"/>
          <w:noProof/>
          <w:lang w:val="es-ES"/>
        </w:rPr>
        <w:lastRenderedPageBreak/>
        <w:drawing>
          <wp:inline distT="0" distB="0" distL="0" distR="0" wp14:anchorId="4BCF87A1" wp14:editId="73931702">
            <wp:extent cx="4046400" cy="2700000"/>
            <wp:effectExtent l="0" t="0" r="5080" b="5715"/>
            <wp:docPr id="28316214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162145" name="Grafik 28316214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46400" cy="2700000"/>
                    </a:xfrm>
                    <a:prstGeom prst="rect">
                      <a:avLst/>
                    </a:prstGeom>
                  </pic:spPr>
                </pic:pic>
              </a:graphicData>
            </a:graphic>
          </wp:inline>
        </w:drawing>
      </w:r>
    </w:p>
    <w:p w14:paraId="3F2622DB" w14:textId="095656EE" w:rsidR="00B674B7" w:rsidRPr="00A64140" w:rsidRDefault="00B674B7" w:rsidP="00B674B7">
      <w:pPr>
        <w:spacing w:line="276" w:lineRule="auto"/>
        <w:rPr>
          <w:rFonts w:ascii="Akkurat Pro" w:hAnsi="Akkurat Pro" w:cs="Arial"/>
          <w:b/>
          <w:bCs/>
          <w:color w:val="000000" w:themeColor="text1"/>
          <w:sz w:val="22"/>
          <w:szCs w:val="22"/>
          <w:lang w:val="es-ES"/>
        </w:rPr>
      </w:pPr>
      <w:r w:rsidRPr="00A64140">
        <w:rPr>
          <w:rFonts w:ascii="Akkurat Pro" w:hAnsi="Akkurat Pro" w:cs="Arial"/>
          <w:color w:val="000000" w:themeColor="text1"/>
          <w:sz w:val="20"/>
          <w:szCs w:val="20"/>
          <w:lang w:val="es-ES"/>
        </w:rPr>
        <w:t>La columna lleva integrada una batería gracias a la cual Confair Buddy podrá acompañarnos durante todo el día sin depender de tomas de corriente y sin riesgo de tropezarnos con cables. En caso de que sea necesario, sí cuenta con un cable extensible que se puede enchufar en cualquier toma de pared. Foto: Wilkhahn, Confair Buddy, diseño: Wilkhahn</w:t>
      </w:r>
    </w:p>
    <w:p w14:paraId="3513F1C4" w14:textId="77777777" w:rsidR="00B674B7" w:rsidRPr="00A64140" w:rsidRDefault="00B674B7" w:rsidP="00B674B7">
      <w:pPr>
        <w:rPr>
          <w:rFonts w:ascii="Akkurat Pro" w:hAnsi="Akkurat Pro" w:cs="Arial"/>
          <w:b/>
          <w:bCs/>
          <w:color w:val="000000" w:themeColor="text1"/>
          <w:sz w:val="22"/>
          <w:szCs w:val="22"/>
          <w:lang w:val="es-ES"/>
        </w:rPr>
      </w:pPr>
    </w:p>
    <w:p w14:paraId="6B1C41FF" w14:textId="77777777" w:rsidR="00B674B7" w:rsidRPr="00A64140" w:rsidRDefault="00B674B7" w:rsidP="00B674B7">
      <w:pPr>
        <w:rPr>
          <w:rFonts w:ascii="Akkurat Pro" w:hAnsi="Akkurat Pro" w:cs="Arial"/>
          <w:b/>
          <w:bCs/>
          <w:color w:val="000000" w:themeColor="text1"/>
          <w:sz w:val="22"/>
          <w:szCs w:val="22"/>
          <w:lang w:val="es-ES"/>
        </w:rPr>
      </w:pPr>
    </w:p>
    <w:p w14:paraId="592ECD9C" w14:textId="77777777" w:rsidR="00B674B7" w:rsidRPr="00A64140" w:rsidRDefault="00B674B7" w:rsidP="00B674B7">
      <w:pPr>
        <w:rPr>
          <w:rFonts w:ascii="Akkurat Pro" w:hAnsi="Akkurat Pro" w:cs="Arial"/>
          <w:b/>
          <w:bCs/>
          <w:color w:val="000000" w:themeColor="text1"/>
          <w:sz w:val="22"/>
          <w:szCs w:val="22"/>
          <w:lang w:val="es-ES"/>
        </w:rPr>
      </w:pPr>
    </w:p>
    <w:p w14:paraId="7392B89A" w14:textId="77777777" w:rsidR="00B674B7" w:rsidRPr="00A64140" w:rsidRDefault="00B674B7" w:rsidP="00B674B7">
      <w:pPr>
        <w:spacing w:line="276" w:lineRule="auto"/>
        <w:rPr>
          <w:rFonts w:ascii="Akkurat Pro" w:hAnsi="Akkurat Pro" w:cs="Arial"/>
          <w:b/>
          <w:bCs/>
          <w:color w:val="000000" w:themeColor="text1"/>
          <w:lang w:val="es-ES"/>
        </w:rPr>
      </w:pPr>
      <w:r w:rsidRPr="00A64140">
        <w:rPr>
          <w:rFonts w:ascii="Akkurat Pro" w:hAnsi="Akkurat Pro"/>
          <w:noProof/>
          <w:lang w:val="es-ES"/>
        </w:rPr>
        <w:drawing>
          <wp:inline distT="0" distB="0" distL="0" distR="0" wp14:anchorId="6CE69AAA" wp14:editId="65C85E2C">
            <wp:extent cx="2160000" cy="2700000"/>
            <wp:effectExtent l="0" t="0" r="0" b="5715"/>
            <wp:docPr id="169214431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144313" name="Grafik 1692144313"/>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60000" cy="2700000"/>
                    </a:xfrm>
                    <a:prstGeom prst="rect">
                      <a:avLst/>
                    </a:prstGeom>
                  </pic:spPr>
                </pic:pic>
              </a:graphicData>
            </a:graphic>
          </wp:inline>
        </w:drawing>
      </w:r>
    </w:p>
    <w:p w14:paraId="2AFC5672" w14:textId="32DA519A" w:rsidR="00B674B7" w:rsidRPr="00A64140" w:rsidRDefault="00B674B7" w:rsidP="00B674B7">
      <w:pPr>
        <w:shd w:val="clear" w:color="auto" w:fill="FFFFFF" w:themeFill="background1"/>
        <w:spacing w:line="276" w:lineRule="auto"/>
        <w:rPr>
          <w:rFonts w:ascii="Akkurat Pro" w:hAnsi="Akkurat Pro" w:cs="Arial"/>
          <w:color w:val="000000" w:themeColor="text1"/>
          <w:sz w:val="19"/>
          <w:szCs w:val="19"/>
          <w:lang w:val="es-ES"/>
        </w:rPr>
      </w:pPr>
      <w:r w:rsidRPr="00A64140">
        <w:rPr>
          <w:rFonts w:ascii="Akkurat Pro" w:hAnsi="Akkurat Pro" w:cs="Arial"/>
          <w:color w:val="000000" w:themeColor="text1"/>
          <w:sz w:val="20"/>
          <w:szCs w:val="20"/>
          <w:lang w:val="es-ES"/>
        </w:rPr>
        <w:t>La batería de Confair Buddy se puede extraer con total facilidad para cambiarla por otra y cargarla en un punto de carga externo.  De esta manera, no tendremos que preocuparnos por si el día anterior nos olvidamos de enchufar Confair Buddy a la corriente para que cargara. Foto: Wilkhahn, Confair Buddy, diseño: Wilkhahn</w:t>
      </w:r>
    </w:p>
    <w:p w14:paraId="2D8D22B1" w14:textId="77777777" w:rsidR="00B674B7" w:rsidRDefault="00B674B7" w:rsidP="00B674B7">
      <w:pPr>
        <w:shd w:val="clear" w:color="auto" w:fill="FFFFFF" w:themeFill="background1"/>
        <w:spacing w:line="276" w:lineRule="auto"/>
        <w:rPr>
          <w:rFonts w:ascii="Akkurat Pro" w:hAnsi="Akkurat Pro" w:cs="Arial"/>
          <w:color w:val="000000" w:themeColor="text1"/>
          <w:sz w:val="19"/>
          <w:szCs w:val="19"/>
        </w:rPr>
      </w:pPr>
      <w:r>
        <w:rPr>
          <w:rFonts w:ascii="Akkurat Pro" w:hAnsi="Akkurat Pro"/>
          <w:noProof/>
          <w:lang w:val="en-US"/>
        </w:rPr>
        <w:lastRenderedPageBreak/>
        <w:drawing>
          <wp:inline distT="0" distB="0" distL="0" distR="0" wp14:anchorId="52D1A5E9" wp14:editId="4FD6B303">
            <wp:extent cx="1800000" cy="2700000"/>
            <wp:effectExtent l="0" t="0" r="3810" b="5715"/>
            <wp:docPr id="862455961"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455961" name="Grafik 86245596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00000" cy="2700000"/>
                    </a:xfrm>
                    <a:prstGeom prst="rect">
                      <a:avLst/>
                    </a:prstGeom>
                  </pic:spPr>
                </pic:pic>
              </a:graphicData>
            </a:graphic>
          </wp:inline>
        </w:drawing>
      </w:r>
    </w:p>
    <w:p w14:paraId="1FCCBF54" w14:textId="7EA1F956" w:rsidR="00B674B7" w:rsidRDefault="00B674B7" w:rsidP="00B674B7">
      <w:pPr>
        <w:shd w:val="clear" w:color="auto" w:fill="FFFFFF" w:themeFill="background1"/>
        <w:spacing w:line="276" w:lineRule="auto"/>
        <w:rPr>
          <w:rFonts w:ascii="Akkurat Pro" w:hAnsi="Akkurat Pro" w:cs="Arial"/>
          <w:color w:val="000000" w:themeColor="text1"/>
          <w:sz w:val="20"/>
          <w:szCs w:val="20"/>
        </w:rPr>
      </w:pPr>
      <w:r w:rsidRPr="00B674B7">
        <w:rPr>
          <w:rFonts w:ascii="Akkurat Pro" w:hAnsi="Akkurat Pro" w:cs="Arial"/>
          <w:color w:val="000000" w:themeColor="text1"/>
          <w:sz w:val="20"/>
          <w:szCs w:val="20"/>
          <w:lang w:val="en-US"/>
        </w:rPr>
        <w:t xml:space="preserve">El diseño de Confair Buddy no es lo único creado a imagen y semejanza de Confair Next, sino también la accesibilidad de los componentes técnicos. La cara posterior del marco redondeado se puede equipar opcionalmente con un panel revestido de fieltro acústico fijado magnéticamente al marco. De esta manera, los componentes técnicos quedan ocultos y, al mismo tiempo, son fácilmente accesibles. </w:t>
      </w:r>
      <w:r w:rsidRPr="00B674B7">
        <w:rPr>
          <w:rFonts w:ascii="Akkurat Pro" w:hAnsi="Akkurat Pro" w:cs="Arial"/>
          <w:color w:val="000000" w:themeColor="text1"/>
          <w:sz w:val="20"/>
          <w:szCs w:val="20"/>
        </w:rPr>
        <w:t>Foto: Wilkhahn, Confair Buddy, diseño: Wilkhahn</w:t>
      </w:r>
    </w:p>
    <w:p w14:paraId="0CD4B948" w14:textId="77777777" w:rsidR="00B674B7" w:rsidRDefault="00B674B7" w:rsidP="00B674B7">
      <w:pPr>
        <w:shd w:val="clear" w:color="auto" w:fill="FFFFFF" w:themeFill="background1"/>
        <w:spacing w:line="276" w:lineRule="auto"/>
        <w:rPr>
          <w:rFonts w:ascii="Akkurat Pro" w:hAnsi="Akkurat Pro" w:cs="Arial"/>
          <w:color w:val="000000" w:themeColor="text1"/>
          <w:sz w:val="20"/>
          <w:szCs w:val="20"/>
        </w:rPr>
      </w:pPr>
    </w:p>
    <w:p w14:paraId="5696085B" w14:textId="77777777" w:rsidR="00B674B7" w:rsidRDefault="00B674B7" w:rsidP="00B674B7">
      <w:pPr>
        <w:shd w:val="clear" w:color="auto" w:fill="FFFFFF" w:themeFill="background1"/>
        <w:spacing w:line="276" w:lineRule="auto"/>
        <w:rPr>
          <w:rFonts w:ascii="Akkurat Pro" w:hAnsi="Akkurat Pro" w:cs="Arial"/>
          <w:color w:val="000000" w:themeColor="text1"/>
          <w:sz w:val="20"/>
          <w:szCs w:val="20"/>
        </w:rPr>
      </w:pPr>
    </w:p>
    <w:p w14:paraId="57BA2EDB" w14:textId="77777777" w:rsidR="00B674B7" w:rsidRDefault="00B674B7" w:rsidP="00B674B7">
      <w:pPr>
        <w:shd w:val="clear" w:color="auto" w:fill="FFFFFF" w:themeFill="background1"/>
        <w:spacing w:line="276" w:lineRule="auto"/>
        <w:rPr>
          <w:rFonts w:ascii="Akkurat Pro" w:hAnsi="Akkurat Pro" w:cs="Arial"/>
          <w:color w:val="000000" w:themeColor="text1"/>
          <w:sz w:val="20"/>
          <w:szCs w:val="20"/>
        </w:rPr>
      </w:pPr>
    </w:p>
    <w:p w14:paraId="57D4C8BC" w14:textId="77777777" w:rsidR="00B674B7" w:rsidRDefault="00B674B7" w:rsidP="00B674B7">
      <w:pPr>
        <w:spacing w:line="276" w:lineRule="auto"/>
        <w:rPr>
          <w:rFonts w:ascii="Akkurat Pro" w:hAnsi="Akkurat Pro" w:cs="Arial"/>
          <w:b/>
          <w:bCs/>
          <w:color w:val="000000" w:themeColor="text1"/>
          <w:sz w:val="22"/>
          <w:szCs w:val="22"/>
          <w:lang w:val="en-US"/>
        </w:rPr>
      </w:pPr>
      <w:r>
        <w:rPr>
          <w:rFonts w:ascii="Akkurat Pro" w:hAnsi="Akkurat Pro" w:cs="Arial"/>
          <w:b/>
          <w:bCs/>
          <w:noProof/>
          <w:color w:val="000000" w:themeColor="text1"/>
          <w:sz w:val="22"/>
          <w:szCs w:val="22"/>
          <w:lang w:val="en-US"/>
        </w:rPr>
        <w:drawing>
          <wp:inline distT="0" distB="0" distL="0" distR="0" wp14:anchorId="7A9E4BFC" wp14:editId="25D5F0D8">
            <wp:extent cx="4392000" cy="2700000"/>
            <wp:effectExtent l="0" t="0" r="2540" b="5715"/>
            <wp:docPr id="74815705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157059" name="Grafik 748157059"/>
                    <pic:cNvPicPr/>
                  </pic:nvPicPr>
                  <pic:blipFill>
                    <a:blip r:embed="rId14">
                      <a:extLst>
                        <a:ext uri="{28A0092B-C50C-407E-A947-70E740481C1C}">
                          <a14:useLocalDpi xmlns:a14="http://schemas.microsoft.com/office/drawing/2010/main" val="0"/>
                        </a:ext>
                      </a:extLst>
                    </a:blip>
                    <a:stretch>
                      <a:fillRect/>
                    </a:stretch>
                  </pic:blipFill>
                  <pic:spPr>
                    <a:xfrm>
                      <a:off x="0" y="0"/>
                      <a:ext cx="4392000" cy="2700000"/>
                    </a:xfrm>
                    <a:prstGeom prst="rect">
                      <a:avLst/>
                    </a:prstGeom>
                  </pic:spPr>
                </pic:pic>
              </a:graphicData>
            </a:graphic>
          </wp:inline>
        </w:drawing>
      </w:r>
    </w:p>
    <w:p w14:paraId="09233F4C" w14:textId="77777777" w:rsidR="00B674B7" w:rsidRDefault="00B674B7" w:rsidP="004260CC">
      <w:pPr>
        <w:spacing w:after="200" w:line="276" w:lineRule="auto"/>
        <w:rPr>
          <w:rFonts w:ascii="Akkurat Pro" w:hAnsi="Akkurat Pro" w:cs="Arial"/>
          <w:color w:val="000000" w:themeColor="text1"/>
          <w:sz w:val="20"/>
          <w:szCs w:val="20"/>
          <w:lang w:val="en-US"/>
        </w:rPr>
      </w:pPr>
      <w:r w:rsidRPr="00B674B7">
        <w:rPr>
          <w:rFonts w:ascii="Akkurat Pro" w:hAnsi="Akkurat Pro" w:cs="Arial"/>
          <w:color w:val="000000" w:themeColor="text1"/>
          <w:sz w:val="20"/>
          <w:szCs w:val="20"/>
          <w:lang w:val="en-US"/>
        </w:rPr>
        <w:t>Foto: Wilkhahn, Confair Buddy, diseño: Wilkhahn</w:t>
      </w:r>
      <w:r>
        <w:rPr>
          <w:rFonts w:ascii="Akkurat Pro" w:hAnsi="Akkurat Pro" w:cs="Arial"/>
          <w:color w:val="000000" w:themeColor="text1"/>
          <w:sz w:val="20"/>
          <w:szCs w:val="20"/>
          <w:lang w:val="en-US"/>
        </w:rPr>
        <w:t xml:space="preserve"> </w:t>
      </w:r>
    </w:p>
    <w:p w14:paraId="26AD24B0" w14:textId="77777777" w:rsidR="00B674B7" w:rsidRDefault="00B674B7" w:rsidP="004260CC">
      <w:pPr>
        <w:spacing w:after="200" w:line="276" w:lineRule="auto"/>
        <w:rPr>
          <w:rFonts w:ascii="Akkurat Pro" w:hAnsi="Akkurat Pro" w:cs="Arial"/>
          <w:color w:val="000000" w:themeColor="text1"/>
          <w:sz w:val="20"/>
          <w:szCs w:val="20"/>
          <w:lang w:val="en-US"/>
        </w:rPr>
      </w:pPr>
    </w:p>
    <w:p w14:paraId="5343F811" w14:textId="77777777" w:rsidR="00B674B7" w:rsidRDefault="00B674B7" w:rsidP="004260CC">
      <w:pPr>
        <w:spacing w:after="200" w:line="276" w:lineRule="auto"/>
        <w:rPr>
          <w:rFonts w:ascii="Akkurat Pro" w:hAnsi="Akkurat Pro" w:cs="Arial"/>
          <w:color w:val="000000" w:themeColor="text1"/>
          <w:sz w:val="20"/>
          <w:szCs w:val="20"/>
          <w:lang w:val="en-US"/>
        </w:rPr>
      </w:pPr>
    </w:p>
    <w:p w14:paraId="4FB50BD2" w14:textId="77777777" w:rsidR="00B674B7" w:rsidRDefault="00B674B7" w:rsidP="004260CC">
      <w:pPr>
        <w:spacing w:after="200" w:line="276" w:lineRule="auto"/>
        <w:rPr>
          <w:rFonts w:ascii="Akkurat Pro" w:hAnsi="Akkurat Pro" w:cs="Arial"/>
          <w:color w:val="000000" w:themeColor="text1"/>
          <w:sz w:val="20"/>
          <w:szCs w:val="20"/>
          <w:lang w:val="en-US"/>
        </w:rPr>
      </w:pPr>
    </w:p>
    <w:p w14:paraId="04FA89DE" w14:textId="77777777" w:rsidR="00B674B7" w:rsidRDefault="00B674B7" w:rsidP="004260CC">
      <w:pPr>
        <w:spacing w:after="200" w:line="276" w:lineRule="auto"/>
        <w:rPr>
          <w:rFonts w:ascii="Akkurat Pro" w:hAnsi="Akkurat Pro" w:cs="Arial"/>
          <w:color w:val="000000" w:themeColor="text1"/>
          <w:sz w:val="20"/>
          <w:szCs w:val="20"/>
          <w:lang w:val="en-US"/>
        </w:rPr>
      </w:pPr>
    </w:p>
    <w:p w14:paraId="631655D0" w14:textId="77777777" w:rsidR="00B674B7" w:rsidRDefault="00B674B7" w:rsidP="004260CC">
      <w:pPr>
        <w:spacing w:after="200" w:line="276" w:lineRule="auto"/>
        <w:rPr>
          <w:rFonts w:ascii="Akkurat Pro" w:hAnsi="Akkurat Pro" w:cs="Arial"/>
          <w:color w:val="000000" w:themeColor="text1"/>
          <w:sz w:val="20"/>
          <w:szCs w:val="20"/>
          <w:lang w:val="en-US"/>
        </w:rPr>
      </w:pPr>
    </w:p>
    <w:p w14:paraId="3C2F54E5" w14:textId="77777777" w:rsidR="00B674B7" w:rsidRDefault="00B674B7" w:rsidP="004260CC">
      <w:pPr>
        <w:spacing w:after="200" w:line="276" w:lineRule="auto"/>
        <w:rPr>
          <w:rFonts w:ascii="Akkurat Pro" w:hAnsi="Akkurat Pro" w:cs="Arial"/>
          <w:color w:val="000000" w:themeColor="text1"/>
          <w:sz w:val="20"/>
          <w:szCs w:val="20"/>
          <w:lang w:val="en-US"/>
        </w:rPr>
      </w:pPr>
    </w:p>
    <w:p w14:paraId="7F44DBCC" w14:textId="6AE7081E" w:rsidR="00E24DDA" w:rsidRPr="00B674B7" w:rsidRDefault="00E24DDA" w:rsidP="00B674B7">
      <w:pPr>
        <w:spacing w:line="276" w:lineRule="auto"/>
        <w:rPr>
          <w:rFonts w:ascii="Akkurat Pro" w:hAnsi="Akkurat Pro" w:cs="Arial"/>
          <w:color w:val="000000" w:themeColor="text1"/>
          <w:sz w:val="20"/>
          <w:szCs w:val="20"/>
          <w:lang w:val="en-US"/>
        </w:rPr>
      </w:pPr>
      <w:r>
        <w:rPr>
          <w:rFonts w:ascii="Akkurat Pro" w:hAnsi="Akkurat Pro" w:cs="Arial"/>
          <w:b/>
          <w:bCs/>
          <w:sz w:val="22"/>
          <w:szCs w:val="22"/>
          <w:lang w:val="es"/>
        </w:rPr>
        <w:lastRenderedPageBreak/>
        <w:t>Contacto para la prensa:</w:t>
      </w:r>
    </w:p>
    <w:p w14:paraId="0FB11075" w14:textId="77777777" w:rsidR="00E24DDA" w:rsidRPr="004260CC" w:rsidRDefault="00E24DDA" w:rsidP="0017771C">
      <w:pPr>
        <w:spacing w:line="276" w:lineRule="auto"/>
        <w:rPr>
          <w:rFonts w:ascii="Akkurat Pro" w:hAnsi="Akkurat Pro" w:cs="Arial"/>
          <w:sz w:val="22"/>
          <w:szCs w:val="22"/>
          <w:lang w:val="es"/>
        </w:rPr>
      </w:pPr>
    </w:p>
    <w:p w14:paraId="7099B456" w14:textId="4375D466" w:rsidR="002A50CF" w:rsidRDefault="00E24DDA" w:rsidP="0017771C">
      <w:pPr>
        <w:spacing w:line="276" w:lineRule="auto"/>
        <w:rPr>
          <w:rFonts w:ascii="Akkurat Pro" w:hAnsi="Akkurat Pro" w:cs="Arial"/>
          <w:sz w:val="22"/>
          <w:szCs w:val="22"/>
          <w:lang w:val="es"/>
        </w:rPr>
      </w:pPr>
      <w:r>
        <w:rPr>
          <w:rFonts w:ascii="Akkurat Pro" w:hAnsi="Akkurat Pro" w:cs="Arial"/>
          <w:sz w:val="22"/>
          <w:szCs w:val="22"/>
          <w:lang w:val="es"/>
        </w:rPr>
        <w:t>Wilkhahn</w:t>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t>mai public relations GmbH</w:t>
      </w:r>
      <w:r>
        <w:rPr>
          <w:rFonts w:ascii="Akkurat Pro" w:hAnsi="Akkurat Pro" w:cs="Arial"/>
          <w:sz w:val="22"/>
          <w:szCs w:val="22"/>
          <w:lang w:val="es"/>
        </w:rPr>
        <w:br/>
        <w:t>Wilkening + Hahne GmbH+Co.KG</w:t>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t xml:space="preserve">Arno Heitland </w:t>
      </w:r>
      <w:r>
        <w:rPr>
          <w:rFonts w:ascii="Akkurat Pro" w:hAnsi="Akkurat Pro" w:cs="Arial"/>
          <w:sz w:val="22"/>
          <w:szCs w:val="22"/>
          <w:lang w:val="es"/>
        </w:rPr>
        <w:br/>
      </w:r>
      <w:r w:rsidR="004260CC" w:rsidRPr="004260CC">
        <w:rPr>
          <w:rFonts w:ascii="Akkurat Pro" w:hAnsi="Akkurat Pro" w:cs="Arial"/>
          <w:color w:val="000000" w:themeColor="text1"/>
          <w:sz w:val="22"/>
          <w:szCs w:val="22"/>
          <w:lang w:val="es"/>
        </w:rPr>
        <w:t>Burkhard Remmers</w:t>
      </w:r>
      <w:r w:rsidR="004260CC" w:rsidRPr="004260CC">
        <w:rPr>
          <w:rFonts w:ascii="Akkurat Pro" w:hAnsi="Akkurat Pro" w:cs="Arial"/>
          <w:color w:val="000000" w:themeColor="text1"/>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t>Leuschnerdamm 13</w:t>
      </w:r>
      <w:r>
        <w:rPr>
          <w:rFonts w:ascii="Akkurat Pro" w:hAnsi="Akkurat Pro" w:cs="Arial"/>
          <w:sz w:val="22"/>
          <w:szCs w:val="22"/>
          <w:lang w:val="es"/>
        </w:rPr>
        <w:br/>
        <w:t>Fritz-Hahne-Straße 8</w:t>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t>10999 Berlín</w:t>
      </w:r>
      <w:r w:rsidR="002A50CF">
        <w:rPr>
          <w:rFonts w:ascii="Akkurat Pro" w:hAnsi="Akkurat Pro" w:cs="Arial"/>
          <w:sz w:val="22"/>
          <w:szCs w:val="22"/>
          <w:lang w:val="es"/>
        </w:rPr>
        <w:t>, Alemania</w:t>
      </w:r>
      <w:r>
        <w:rPr>
          <w:rFonts w:ascii="Akkurat Pro" w:hAnsi="Akkurat Pro" w:cs="Arial"/>
          <w:sz w:val="22"/>
          <w:szCs w:val="22"/>
          <w:lang w:val="es"/>
        </w:rPr>
        <w:br/>
        <w:t>31848 Bad Münder</w:t>
      </w:r>
      <w:r w:rsidR="002A50CF">
        <w:rPr>
          <w:rFonts w:ascii="Akkurat Pro" w:hAnsi="Akkurat Pro" w:cs="Arial"/>
          <w:sz w:val="22"/>
          <w:szCs w:val="22"/>
          <w:lang w:val="es"/>
        </w:rPr>
        <w:t>, Alemania</w:t>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t>Tel.+49 (0) 30 66 40 40 553</w:t>
      </w:r>
      <w:r>
        <w:rPr>
          <w:rFonts w:ascii="Akkurat Pro" w:hAnsi="Akkurat Pro" w:cs="Arial"/>
          <w:sz w:val="22"/>
          <w:szCs w:val="22"/>
          <w:lang w:val="es"/>
        </w:rPr>
        <w:br/>
        <w:t xml:space="preserve">Tel.+49 (0) 5042 999 </w:t>
      </w:r>
      <w:r w:rsidR="004260CC">
        <w:rPr>
          <w:rFonts w:ascii="Akkurat Pro" w:hAnsi="Akkurat Pro" w:cs="Arial"/>
          <w:sz w:val="22"/>
          <w:szCs w:val="22"/>
          <w:lang w:val="es"/>
        </w:rPr>
        <w:t>169</w:t>
      </w:r>
      <w:r w:rsidR="002A50CF">
        <w:rPr>
          <w:rFonts w:ascii="Akkurat Pro" w:hAnsi="Akkurat Pro" w:cs="Arial"/>
          <w:sz w:val="22"/>
          <w:szCs w:val="22"/>
          <w:lang w:val="es"/>
        </w:rPr>
        <w:tab/>
      </w:r>
      <w:r w:rsidR="002A50CF">
        <w:rPr>
          <w:rFonts w:ascii="Akkurat Pro" w:hAnsi="Akkurat Pro" w:cs="Arial"/>
          <w:sz w:val="22"/>
          <w:szCs w:val="22"/>
          <w:lang w:val="es"/>
        </w:rPr>
        <w:tab/>
      </w:r>
      <w:r w:rsidR="002A50CF">
        <w:rPr>
          <w:rFonts w:ascii="Akkurat Pro" w:hAnsi="Akkurat Pro" w:cs="Arial"/>
          <w:sz w:val="22"/>
          <w:szCs w:val="22"/>
          <w:lang w:val="es"/>
        </w:rPr>
        <w:tab/>
      </w:r>
      <w:r w:rsidR="002A50CF">
        <w:rPr>
          <w:rFonts w:ascii="Akkurat Pro" w:hAnsi="Akkurat Pro" w:cs="Arial"/>
          <w:sz w:val="22"/>
          <w:szCs w:val="22"/>
          <w:lang w:val="es"/>
        </w:rPr>
        <w:tab/>
      </w:r>
      <w:r w:rsidR="002A50CF">
        <w:rPr>
          <w:rFonts w:ascii="Akkurat Pro" w:hAnsi="Akkurat Pro" w:cs="Arial"/>
          <w:sz w:val="22"/>
          <w:szCs w:val="22"/>
          <w:lang w:val="es"/>
        </w:rPr>
        <w:tab/>
      </w:r>
      <w:hyperlink r:id="rId15" w:history="1">
        <w:r w:rsidR="002A50CF" w:rsidRPr="00E706B6">
          <w:rPr>
            <w:rStyle w:val="Hyperlink"/>
            <w:rFonts w:ascii="Akkurat Pro" w:hAnsi="Akkurat Pro" w:cs="Arial"/>
            <w:color w:val="4F81BD" w:themeColor="accent1"/>
            <w:sz w:val="22"/>
            <w:szCs w:val="22"/>
            <w:lang w:val="es"/>
          </w:rPr>
          <w:t>wilkhahn@maipr.com</w:t>
        </w:r>
      </w:hyperlink>
      <w:r w:rsidR="002A50CF" w:rsidRPr="00E706B6">
        <w:rPr>
          <w:rFonts w:ascii="Akkurat Pro" w:hAnsi="Akkurat Pro" w:cs="Arial"/>
          <w:color w:val="0070C0"/>
          <w:sz w:val="22"/>
          <w:szCs w:val="22"/>
          <w:lang w:val="es"/>
        </w:rPr>
        <w:tab/>
      </w:r>
    </w:p>
    <w:p w14:paraId="6C527307" w14:textId="1A6228C5" w:rsidR="00446D04" w:rsidRPr="004260CC" w:rsidRDefault="002A50CF" w:rsidP="0017771C">
      <w:pPr>
        <w:spacing w:line="276" w:lineRule="auto"/>
        <w:rPr>
          <w:rFonts w:ascii="Akkurat Pro" w:hAnsi="Akkurat Pro" w:cs="Arial"/>
          <w:sz w:val="22"/>
          <w:szCs w:val="22"/>
          <w:lang w:val="es"/>
        </w:rPr>
      </w:pPr>
      <w:r w:rsidRPr="00C94882">
        <w:rPr>
          <w:rFonts w:ascii="Akkurat Pro" w:hAnsi="Akkurat Pro" w:cs="Arial"/>
          <w:color w:val="000000" w:themeColor="text1"/>
          <w:sz w:val="22"/>
          <w:szCs w:val="22"/>
          <w:lang w:val="nb-NO"/>
        </w:rPr>
        <w:t>Mobil</w:t>
      </w:r>
      <w:r>
        <w:rPr>
          <w:rFonts w:ascii="Akkurat Pro" w:hAnsi="Akkurat Pro" w:cs="Arial"/>
          <w:color w:val="000000" w:themeColor="text1"/>
          <w:sz w:val="22"/>
          <w:szCs w:val="22"/>
          <w:lang w:val="nb-NO"/>
        </w:rPr>
        <w:t>e</w:t>
      </w:r>
      <w:r w:rsidRPr="00C94882">
        <w:rPr>
          <w:rFonts w:ascii="Akkurat Pro" w:hAnsi="Akkurat Pro" w:cs="Arial"/>
          <w:color w:val="000000" w:themeColor="text1"/>
          <w:sz w:val="22"/>
          <w:szCs w:val="22"/>
          <w:lang w:val="nb-NO"/>
        </w:rPr>
        <w:t>: +49 172 544 99 75</w:t>
      </w:r>
      <w:r w:rsidR="00E24DDA">
        <w:rPr>
          <w:rFonts w:ascii="Akkurat Pro" w:hAnsi="Akkurat Pro" w:cs="Arial"/>
          <w:sz w:val="22"/>
          <w:szCs w:val="22"/>
          <w:lang w:val="es"/>
        </w:rPr>
        <w:tab/>
      </w:r>
      <w:r w:rsidR="00E24DDA">
        <w:rPr>
          <w:rFonts w:ascii="Akkurat Pro" w:hAnsi="Akkurat Pro" w:cs="Arial"/>
          <w:sz w:val="22"/>
          <w:szCs w:val="22"/>
          <w:lang w:val="es"/>
        </w:rPr>
        <w:br/>
      </w:r>
      <w:hyperlink r:id="rId16" w:history="1">
        <w:r w:rsidRPr="00E706B6">
          <w:rPr>
            <w:rStyle w:val="Hyperlink"/>
            <w:rFonts w:ascii="Akkurat Pro" w:hAnsi="Akkurat Pro" w:cs="Arial"/>
            <w:color w:val="4F81BD" w:themeColor="accent1"/>
            <w:sz w:val="22"/>
            <w:szCs w:val="22"/>
            <w:lang w:val="nb-NO"/>
          </w:rPr>
          <w:t>burkhard.remmers@wilkhahn.de</w:t>
        </w:r>
      </w:hyperlink>
    </w:p>
    <w:sectPr w:rsidR="00446D04" w:rsidRPr="004260CC" w:rsidSect="00306672">
      <w:headerReference w:type="default" r:id="rId17"/>
      <w:pgSz w:w="11906" w:h="16838"/>
      <w:pgMar w:top="1702"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8E7288" w14:textId="77777777" w:rsidR="00735637" w:rsidRDefault="00735637" w:rsidP="000B15B8">
      <w:r>
        <w:separator/>
      </w:r>
    </w:p>
  </w:endnote>
  <w:endnote w:type="continuationSeparator" w:id="0">
    <w:p w14:paraId="107016AB" w14:textId="77777777" w:rsidR="00735637" w:rsidRDefault="00735637" w:rsidP="000B15B8">
      <w:r>
        <w:continuationSeparator/>
      </w:r>
    </w:p>
  </w:endnote>
  <w:endnote w:type="continuationNotice" w:id="1">
    <w:p w14:paraId="3B3F4524" w14:textId="77777777" w:rsidR="00735637" w:rsidRDefault="007356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kkurat Pro">
    <w:panose1 w:val="020B0504020101020102"/>
    <w:charset w:val="00"/>
    <w:family w:val="swiss"/>
    <w:notTrueType/>
    <w:pitch w:val="variable"/>
    <w:sig w:usb0="A00000AF" w:usb1="4000316A" w:usb2="00000000" w:usb3="00000000" w:csb0="00000093" w:csb1="00000000"/>
  </w:font>
  <w:font w:name="Akkurat Pro Light">
    <w:panose1 w:val="020B0404020101020102"/>
    <w:charset w:val="00"/>
    <w:family w:val="swiss"/>
    <w:notTrueType/>
    <w:pitch w:val="variable"/>
    <w:sig w:usb0="A00000AF" w:usb1="4000316A" w:usb2="00000000" w:usb3="00000000" w:csb0="00000093"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7DE6073" w14:textId="77777777" w:rsidR="00735637" w:rsidRDefault="00735637" w:rsidP="000B15B8">
      <w:r>
        <w:separator/>
      </w:r>
    </w:p>
  </w:footnote>
  <w:footnote w:type="continuationSeparator" w:id="0">
    <w:p w14:paraId="13456721" w14:textId="77777777" w:rsidR="00735637" w:rsidRDefault="00735637" w:rsidP="000B15B8">
      <w:r>
        <w:continuationSeparator/>
      </w:r>
    </w:p>
  </w:footnote>
  <w:footnote w:type="continuationNotice" w:id="1">
    <w:p w14:paraId="4906DA73" w14:textId="77777777" w:rsidR="00735637" w:rsidRDefault="0073563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930778" w14:textId="77777777" w:rsidR="000B15B8" w:rsidRDefault="000B15B8" w:rsidP="000B15B8">
    <w:pPr>
      <w:pStyle w:val="Kopfzeile"/>
      <w:jc w:val="right"/>
    </w:pPr>
    <w:r>
      <w:rPr>
        <w:lang w:val="es"/>
      </w:rPr>
      <w:tab/>
    </w:r>
    <w:r>
      <w:rPr>
        <w:noProof/>
        <w:lang w:val="es"/>
      </w:rPr>
      <w:drawing>
        <wp:inline distT="0" distB="0" distL="0" distR="0" wp14:anchorId="31526806" wp14:editId="416D8C37">
          <wp:extent cx="1752600" cy="315668"/>
          <wp:effectExtent l="0" t="0" r="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intelligence2.xml><?xml version="1.0" encoding="utf-8"?>
<int2:intelligence xmlns:int2="http://schemas.microsoft.com/office/intelligence/2020/intelligence" xmlns:oel="http://schemas.microsoft.com/office/2019/extlst">
  <int2:observations>
    <int2:textHash int2:hashCode="DzMVz5gSVEmXVX" int2:id="HQV3ZNwz">
      <int2:state int2:value="Rejected" int2:type="LegacyProofing"/>
    </int2:textHash>
    <int2:textHash int2:hashCode="bD0FQ3RU8yGLv7" int2:id="JS8G7ss3">
      <int2:state int2:value="Rejected" int2:type="LegacyProofing"/>
    </int2:textHash>
    <int2:textHash int2:hashCode="T4FSnhabo71ngR" int2:id="T2KB00cF">
      <int2:state int2:value="Rejected" int2:type="LegacyProofing"/>
    </int2:textHash>
    <int2:textHash int2:hashCode="2Lh1c0zBczfmKc" int2:id="TQmJnoha">
      <int2:state int2:value="Rejected" int2:type="LegacyProofing"/>
    </int2:textHash>
    <int2:textHash int2:hashCode="MQNBAX0bnHzHWn" int2:id="qozPnNpW">
      <int2:state int2:value="Rejected" int2:type="LegacyProofing"/>
    </int2:textHash>
    <int2:textHash int2:hashCode="Q3Sq7iR/sjfObJ" int2:id="uoXA2Ac3">
      <int2:state int2:value="Rejected" int2:type="LegacyProofing"/>
    </int2:textHash>
    <int2:textHash int2:hashCode="N51s6ZqKlacJar" int2:id="vWmc1xLf">
      <int2:state int2:value="Rejected" int2:type="LegacyProofing"/>
    </int2:textHash>
    <int2:textHash int2:hashCode="lW0Ev6q5Ep8Tcl" int2:id="wWwtD8ds">
      <int2:state int2:value="Rejected" int2:type="LegacyProofing"/>
    </int2:textHash>
  </int2:observations>
  <int2:intelligenceSettings/>
  <int2:onDemandWorkflows/>
</int2:intelligenc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656E"/>
    <w:rsid w:val="00016298"/>
    <w:rsid w:val="00030D50"/>
    <w:rsid w:val="000408E1"/>
    <w:rsid w:val="000466BD"/>
    <w:rsid w:val="000474D0"/>
    <w:rsid w:val="00052EB5"/>
    <w:rsid w:val="0006711C"/>
    <w:rsid w:val="00072C60"/>
    <w:rsid w:val="00074BD9"/>
    <w:rsid w:val="00085172"/>
    <w:rsid w:val="00095F89"/>
    <w:rsid w:val="000B15B8"/>
    <w:rsid w:val="000B77A3"/>
    <w:rsid w:val="000C0D2E"/>
    <w:rsid w:val="000C52D2"/>
    <w:rsid w:val="000D301A"/>
    <w:rsid w:val="000D33AA"/>
    <w:rsid w:val="000E447D"/>
    <w:rsid w:val="000F0052"/>
    <w:rsid w:val="000F3B99"/>
    <w:rsid w:val="0010365B"/>
    <w:rsid w:val="00113D16"/>
    <w:rsid w:val="0012059C"/>
    <w:rsid w:val="0012357A"/>
    <w:rsid w:val="001348AA"/>
    <w:rsid w:val="00135137"/>
    <w:rsid w:val="001369F8"/>
    <w:rsid w:val="0013702B"/>
    <w:rsid w:val="00144091"/>
    <w:rsid w:val="00157BD2"/>
    <w:rsid w:val="0017471D"/>
    <w:rsid w:val="0017771C"/>
    <w:rsid w:val="00181449"/>
    <w:rsid w:val="00190891"/>
    <w:rsid w:val="0019301F"/>
    <w:rsid w:val="001939F9"/>
    <w:rsid w:val="00196124"/>
    <w:rsid w:val="001A005E"/>
    <w:rsid w:val="001A0861"/>
    <w:rsid w:val="001C6E95"/>
    <w:rsid w:val="001C70B8"/>
    <w:rsid w:val="001D31A4"/>
    <w:rsid w:val="001D7B3F"/>
    <w:rsid w:val="001D7CA8"/>
    <w:rsid w:val="001E4A9D"/>
    <w:rsid w:val="00203B4A"/>
    <w:rsid w:val="00205965"/>
    <w:rsid w:val="00210BDD"/>
    <w:rsid w:val="00210D29"/>
    <w:rsid w:val="00213347"/>
    <w:rsid w:val="00227036"/>
    <w:rsid w:val="00227DAF"/>
    <w:rsid w:val="00232554"/>
    <w:rsid w:val="00235C3B"/>
    <w:rsid w:val="00236F80"/>
    <w:rsid w:val="00240F29"/>
    <w:rsid w:val="00251BE8"/>
    <w:rsid w:val="00252B13"/>
    <w:rsid w:val="00257EC9"/>
    <w:rsid w:val="0026775A"/>
    <w:rsid w:val="00271081"/>
    <w:rsid w:val="0028145F"/>
    <w:rsid w:val="002823F1"/>
    <w:rsid w:val="002867F5"/>
    <w:rsid w:val="00286A75"/>
    <w:rsid w:val="002874C5"/>
    <w:rsid w:val="00287EC2"/>
    <w:rsid w:val="00295B02"/>
    <w:rsid w:val="002A50CF"/>
    <w:rsid w:val="002A64C0"/>
    <w:rsid w:val="002C346F"/>
    <w:rsid w:val="002C594C"/>
    <w:rsid w:val="002D6A77"/>
    <w:rsid w:val="002E7D90"/>
    <w:rsid w:val="002F38CE"/>
    <w:rsid w:val="00306672"/>
    <w:rsid w:val="00307683"/>
    <w:rsid w:val="003217E9"/>
    <w:rsid w:val="00321FE7"/>
    <w:rsid w:val="0034575C"/>
    <w:rsid w:val="00350FBA"/>
    <w:rsid w:val="0035298F"/>
    <w:rsid w:val="00361475"/>
    <w:rsid w:val="00370254"/>
    <w:rsid w:val="003702FD"/>
    <w:rsid w:val="00371B76"/>
    <w:rsid w:val="00372FE9"/>
    <w:rsid w:val="003741B5"/>
    <w:rsid w:val="003750D5"/>
    <w:rsid w:val="00392283"/>
    <w:rsid w:val="00397947"/>
    <w:rsid w:val="003A608B"/>
    <w:rsid w:val="003B08A1"/>
    <w:rsid w:val="003B71DE"/>
    <w:rsid w:val="003B75F8"/>
    <w:rsid w:val="003C0B09"/>
    <w:rsid w:val="003D296D"/>
    <w:rsid w:val="003D7998"/>
    <w:rsid w:val="003E2F40"/>
    <w:rsid w:val="003F50A5"/>
    <w:rsid w:val="004044DA"/>
    <w:rsid w:val="00406E39"/>
    <w:rsid w:val="00411C09"/>
    <w:rsid w:val="00413840"/>
    <w:rsid w:val="004260CC"/>
    <w:rsid w:val="004405F3"/>
    <w:rsid w:val="00441C6E"/>
    <w:rsid w:val="00446D04"/>
    <w:rsid w:val="004511EB"/>
    <w:rsid w:val="004550A6"/>
    <w:rsid w:val="00462C63"/>
    <w:rsid w:val="00465120"/>
    <w:rsid w:val="004660A6"/>
    <w:rsid w:val="00466B4B"/>
    <w:rsid w:val="00486855"/>
    <w:rsid w:val="00492769"/>
    <w:rsid w:val="00492BFA"/>
    <w:rsid w:val="004949D5"/>
    <w:rsid w:val="004A1729"/>
    <w:rsid w:val="004A62A5"/>
    <w:rsid w:val="004B21F0"/>
    <w:rsid w:val="004C1DFF"/>
    <w:rsid w:val="004D4491"/>
    <w:rsid w:val="004D4B01"/>
    <w:rsid w:val="004D54FB"/>
    <w:rsid w:val="004D60C4"/>
    <w:rsid w:val="004E239E"/>
    <w:rsid w:val="004F1CF9"/>
    <w:rsid w:val="005040B2"/>
    <w:rsid w:val="00506E12"/>
    <w:rsid w:val="00510AC4"/>
    <w:rsid w:val="0051456F"/>
    <w:rsid w:val="00516192"/>
    <w:rsid w:val="00516A01"/>
    <w:rsid w:val="00516B9C"/>
    <w:rsid w:val="00517FEE"/>
    <w:rsid w:val="00522885"/>
    <w:rsid w:val="00526BB8"/>
    <w:rsid w:val="00527EAC"/>
    <w:rsid w:val="00535AFA"/>
    <w:rsid w:val="00537DFF"/>
    <w:rsid w:val="005414BA"/>
    <w:rsid w:val="00550B8C"/>
    <w:rsid w:val="00550DFC"/>
    <w:rsid w:val="00552431"/>
    <w:rsid w:val="00555BDC"/>
    <w:rsid w:val="00557610"/>
    <w:rsid w:val="005602CF"/>
    <w:rsid w:val="005614B6"/>
    <w:rsid w:val="00565E4D"/>
    <w:rsid w:val="005715F0"/>
    <w:rsid w:val="005726BE"/>
    <w:rsid w:val="005809E7"/>
    <w:rsid w:val="00596292"/>
    <w:rsid w:val="005A1408"/>
    <w:rsid w:val="005A201A"/>
    <w:rsid w:val="005A7709"/>
    <w:rsid w:val="005A77BD"/>
    <w:rsid w:val="005B399A"/>
    <w:rsid w:val="005B5192"/>
    <w:rsid w:val="005B786A"/>
    <w:rsid w:val="005C15AA"/>
    <w:rsid w:val="005C1F1B"/>
    <w:rsid w:val="005C2F00"/>
    <w:rsid w:val="005C3484"/>
    <w:rsid w:val="005C57D2"/>
    <w:rsid w:val="005C7216"/>
    <w:rsid w:val="005E2907"/>
    <w:rsid w:val="005E7031"/>
    <w:rsid w:val="005F15FD"/>
    <w:rsid w:val="005F766E"/>
    <w:rsid w:val="00604770"/>
    <w:rsid w:val="00607C6B"/>
    <w:rsid w:val="00610635"/>
    <w:rsid w:val="00621B86"/>
    <w:rsid w:val="0063174F"/>
    <w:rsid w:val="00632FBC"/>
    <w:rsid w:val="00640155"/>
    <w:rsid w:val="006401B1"/>
    <w:rsid w:val="00645DF0"/>
    <w:rsid w:val="006461BA"/>
    <w:rsid w:val="0065222C"/>
    <w:rsid w:val="006533F6"/>
    <w:rsid w:val="0065566C"/>
    <w:rsid w:val="00661AC8"/>
    <w:rsid w:val="006629F7"/>
    <w:rsid w:val="006630CA"/>
    <w:rsid w:val="006634EE"/>
    <w:rsid w:val="00665A16"/>
    <w:rsid w:val="00667F62"/>
    <w:rsid w:val="00682E5C"/>
    <w:rsid w:val="0068426F"/>
    <w:rsid w:val="006866CE"/>
    <w:rsid w:val="00694725"/>
    <w:rsid w:val="00696AC3"/>
    <w:rsid w:val="006B0739"/>
    <w:rsid w:val="006B18C5"/>
    <w:rsid w:val="006E31B3"/>
    <w:rsid w:val="006E59E2"/>
    <w:rsid w:val="006E6D0B"/>
    <w:rsid w:val="006F64AB"/>
    <w:rsid w:val="00704E2E"/>
    <w:rsid w:val="00717291"/>
    <w:rsid w:val="00720200"/>
    <w:rsid w:val="00731967"/>
    <w:rsid w:val="00735637"/>
    <w:rsid w:val="00736C34"/>
    <w:rsid w:val="00737125"/>
    <w:rsid w:val="00740DB3"/>
    <w:rsid w:val="0074696F"/>
    <w:rsid w:val="0076591B"/>
    <w:rsid w:val="007715BE"/>
    <w:rsid w:val="007777FF"/>
    <w:rsid w:val="00777F59"/>
    <w:rsid w:val="00790EC1"/>
    <w:rsid w:val="007A0568"/>
    <w:rsid w:val="007A421E"/>
    <w:rsid w:val="007B20D8"/>
    <w:rsid w:val="007B4146"/>
    <w:rsid w:val="007C5281"/>
    <w:rsid w:val="007C549D"/>
    <w:rsid w:val="007C7DB3"/>
    <w:rsid w:val="007D45EC"/>
    <w:rsid w:val="007D671C"/>
    <w:rsid w:val="007D73F4"/>
    <w:rsid w:val="007E61BF"/>
    <w:rsid w:val="007F1961"/>
    <w:rsid w:val="007F55A4"/>
    <w:rsid w:val="007F71EE"/>
    <w:rsid w:val="007F772D"/>
    <w:rsid w:val="0080530F"/>
    <w:rsid w:val="00806019"/>
    <w:rsid w:val="00813E2B"/>
    <w:rsid w:val="00820243"/>
    <w:rsid w:val="00820EB6"/>
    <w:rsid w:val="00827E73"/>
    <w:rsid w:val="008400DD"/>
    <w:rsid w:val="008452A7"/>
    <w:rsid w:val="00847585"/>
    <w:rsid w:val="00847E30"/>
    <w:rsid w:val="0085286A"/>
    <w:rsid w:val="008533B0"/>
    <w:rsid w:val="0086616F"/>
    <w:rsid w:val="00874879"/>
    <w:rsid w:val="008756D1"/>
    <w:rsid w:val="00876ABB"/>
    <w:rsid w:val="00886655"/>
    <w:rsid w:val="00890493"/>
    <w:rsid w:val="0089299D"/>
    <w:rsid w:val="008947FD"/>
    <w:rsid w:val="008A2995"/>
    <w:rsid w:val="008A33EB"/>
    <w:rsid w:val="008A389C"/>
    <w:rsid w:val="008B5B33"/>
    <w:rsid w:val="008B6C36"/>
    <w:rsid w:val="008B7716"/>
    <w:rsid w:val="008C58E6"/>
    <w:rsid w:val="008D4D7A"/>
    <w:rsid w:val="008E1824"/>
    <w:rsid w:val="008F1577"/>
    <w:rsid w:val="00912872"/>
    <w:rsid w:val="0092267B"/>
    <w:rsid w:val="009239E8"/>
    <w:rsid w:val="0093376D"/>
    <w:rsid w:val="00933A31"/>
    <w:rsid w:val="00947655"/>
    <w:rsid w:val="009558FF"/>
    <w:rsid w:val="0096139C"/>
    <w:rsid w:val="00971055"/>
    <w:rsid w:val="0097120B"/>
    <w:rsid w:val="0097262D"/>
    <w:rsid w:val="009729E0"/>
    <w:rsid w:val="009731C8"/>
    <w:rsid w:val="00981027"/>
    <w:rsid w:val="00982355"/>
    <w:rsid w:val="0098341E"/>
    <w:rsid w:val="0098561F"/>
    <w:rsid w:val="0099635B"/>
    <w:rsid w:val="0099787E"/>
    <w:rsid w:val="009A35B7"/>
    <w:rsid w:val="009A7141"/>
    <w:rsid w:val="009C1A76"/>
    <w:rsid w:val="009D6AEC"/>
    <w:rsid w:val="009D7295"/>
    <w:rsid w:val="009E0994"/>
    <w:rsid w:val="009E0C91"/>
    <w:rsid w:val="009F08B7"/>
    <w:rsid w:val="009F1E28"/>
    <w:rsid w:val="009F4509"/>
    <w:rsid w:val="009F5B76"/>
    <w:rsid w:val="00A03B90"/>
    <w:rsid w:val="00A04247"/>
    <w:rsid w:val="00A06A5E"/>
    <w:rsid w:val="00A10AB5"/>
    <w:rsid w:val="00A208D5"/>
    <w:rsid w:val="00A23642"/>
    <w:rsid w:val="00A24AC9"/>
    <w:rsid w:val="00A25F89"/>
    <w:rsid w:val="00A3694B"/>
    <w:rsid w:val="00A3699D"/>
    <w:rsid w:val="00A42695"/>
    <w:rsid w:val="00A43D1D"/>
    <w:rsid w:val="00A470B7"/>
    <w:rsid w:val="00A476A9"/>
    <w:rsid w:val="00A507F1"/>
    <w:rsid w:val="00A51D1C"/>
    <w:rsid w:val="00A5210A"/>
    <w:rsid w:val="00A64140"/>
    <w:rsid w:val="00A65B5D"/>
    <w:rsid w:val="00A65E8A"/>
    <w:rsid w:val="00A71D48"/>
    <w:rsid w:val="00A8447B"/>
    <w:rsid w:val="00A91881"/>
    <w:rsid w:val="00A96367"/>
    <w:rsid w:val="00A963E1"/>
    <w:rsid w:val="00AA06AB"/>
    <w:rsid w:val="00AA69BA"/>
    <w:rsid w:val="00AC6126"/>
    <w:rsid w:val="00AD541A"/>
    <w:rsid w:val="00AE593E"/>
    <w:rsid w:val="00AE5A80"/>
    <w:rsid w:val="00AE60FB"/>
    <w:rsid w:val="00AF5D44"/>
    <w:rsid w:val="00B02734"/>
    <w:rsid w:val="00B17156"/>
    <w:rsid w:val="00B23BF4"/>
    <w:rsid w:val="00B23C5B"/>
    <w:rsid w:val="00B3129E"/>
    <w:rsid w:val="00B33CA0"/>
    <w:rsid w:val="00B42E9A"/>
    <w:rsid w:val="00B50127"/>
    <w:rsid w:val="00B521E5"/>
    <w:rsid w:val="00B5356C"/>
    <w:rsid w:val="00B560E6"/>
    <w:rsid w:val="00B604B5"/>
    <w:rsid w:val="00B6253E"/>
    <w:rsid w:val="00B63A2C"/>
    <w:rsid w:val="00B641E2"/>
    <w:rsid w:val="00B674B7"/>
    <w:rsid w:val="00B72D34"/>
    <w:rsid w:val="00B8088C"/>
    <w:rsid w:val="00B9766B"/>
    <w:rsid w:val="00BA0326"/>
    <w:rsid w:val="00BA1F2F"/>
    <w:rsid w:val="00BA4EB2"/>
    <w:rsid w:val="00BA6537"/>
    <w:rsid w:val="00BB3F03"/>
    <w:rsid w:val="00BB6253"/>
    <w:rsid w:val="00BD410B"/>
    <w:rsid w:val="00BD4282"/>
    <w:rsid w:val="00BD538F"/>
    <w:rsid w:val="00BE2EB1"/>
    <w:rsid w:val="00BE6B57"/>
    <w:rsid w:val="00BF29D4"/>
    <w:rsid w:val="00BF3E7E"/>
    <w:rsid w:val="00BF5D35"/>
    <w:rsid w:val="00BF7336"/>
    <w:rsid w:val="00C001B7"/>
    <w:rsid w:val="00C0238D"/>
    <w:rsid w:val="00C04C99"/>
    <w:rsid w:val="00C11AE9"/>
    <w:rsid w:val="00C14B55"/>
    <w:rsid w:val="00C17D65"/>
    <w:rsid w:val="00C22AFA"/>
    <w:rsid w:val="00C244FA"/>
    <w:rsid w:val="00C30FEC"/>
    <w:rsid w:val="00C47E71"/>
    <w:rsid w:val="00C54AA4"/>
    <w:rsid w:val="00C65A6D"/>
    <w:rsid w:val="00C77090"/>
    <w:rsid w:val="00C84766"/>
    <w:rsid w:val="00C90C35"/>
    <w:rsid w:val="00C911A0"/>
    <w:rsid w:val="00C95382"/>
    <w:rsid w:val="00C971EA"/>
    <w:rsid w:val="00CA3E11"/>
    <w:rsid w:val="00CB31B3"/>
    <w:rsid w:val="00CC3A76"/>
    <w:rsid w:val="00CD20A9"/>
    <w:rsid w:val="00CD2127"/>
    <w:rsid w:val="00CF025C"/>
    <w:rsid w:val="00CF0E03"/>
    <w:rsid w:val="00CF5880"/>
    <w:rsid w:val="00D04530"/>
    <w:rsid w:val="00D16298"/>
    <w:rsid w:val="00D236AA"/>
    <w:rsid w:val="00D272A5"/>
    <w:rsid w:val="00D364E3"/>
    <w:rsid w:val="00D369C3"/>
    <w:rsid w:val="00D45EC1"/>
    <w:rsid w:val="00D55DF9"/>
    <w:rsid w:val="00D60A15"/>
    <w:rsid w:val="00D631DC"/>
    <w:rsid w:val="00D708A9"/>
    <w:rsid w:val="00D716AF"/>
    <w:rsid w:val="00D719B0"/>
    <w:rsid w:val="00D903DC"/>
    <w:rsid w:val="00D90B75"/>
    <w:rsid w:val="00D97C66"/>
    <w:rsid w:val="00DA4DCC"/>
    <w:rsid w:val="00DA65B0"/>
    <w:rsid w:val="00DB0E5C"/>
    <w:rsid w:val="00DB2856"/>
    <w:rsid w:val="00DB3D67"/>
    <w:rsid w:val="00DB4CC3"/>
    <w:rsid w:val="00DC2A61"/>
    <w:rsid w:val="00DC2FA5"/>
    <w:rsid w:val="00DC328B"/>
    <w:rsid w:val="00DC714A"/>
    <w:rsid w:val="00DD147F"/>
    <w:rsid w:val="00DD7D8A"/>
    <w:rsid w:val="00DE7E3B"/>
    <w:rsid w:val="00DF79C2"/>
    <w:rsid w:val="00E05D44"/>
    <w:rsid w:val="00E05F5B"/>
    <w:rsid w:val="00E07B51"/>
    <w:rsid w:val="00E1712A"/>
    <w:rsid w:val="00E21DEF"/>
    <w:rsid w:val="00E24DDA"/>
    <w:rsid w:val="00E443A5"/>
    <w:rsid w:val="00E47C9E"/>
    <w:rsid w:val="00E64BBD"/>
    <w:rsid w:val="00E70660"/>
    <w:rsid w:val="00E706B6"/>
    <w:rsid w:val="00E76C3A"/>
    <w:rsid w:val="00E821FF"/>
    <w:rsid w:val="00E83664"/>
    <w:rsid w:val="00E93F34"/>
    <w:rsid w:val="00EA2278"/>
    <w:rsid w:val="00EA3970"/>
    <w:rsid w:val="00EA6C18"/>
    <w:rsid w:val="00EC1D3A"/>
    <w:rsid w:val="00EC4764"/>
    <w:rsid w:val="00EC6EC8"/>
    <w:rsid w:val="00ED749E"/>
    <w:rsid w:val="00EE22F4"/>
    <w:rsid w:val="00EF7B03"/>
    <w:rsid w:val="00F11871"/>
    <w:rsid w:val="00F12905"/>
    <w:rsid w:val="00F161A7"/>
    <w:rsid w:val="00F1790B"/>
    <w:rsid w:val="00F2101D"/>
    <w:rsid w:val="00F217A8"/>
    <w:rsid w:val="00F249F8"/>
    <w:rsid w:val="00F40E2D"/>
    <w:rsid w:val="00F47395"/>
    <w:rsid w:val="00F47815"/>
    <w:rsid w:val="00F514E0"/>
    <w:rsid w:val="00F51C59"/>
    <w:rsid w:val="00F535E1"/>
    <w:rsid w:val="00F55526"/>
    <w:rsid w:val="00F60134"/>
    <w:rsid w:val="00F70294"/>
    <w:rsid w:val="00F739A3"/>
    <w:rsid w:val="00F7422E"/>
    <w:rsid w:val="00F800A7"/>
    <w:rsid w:val="00F90EE1"/>
    <w:rsid w:val="00F9526D"/>
    <w:rsid w:val="00FA1A2A"/>
    <w:rsid w:val="00FA4D3D"/>
    <w:rsid w:val="00FB1C71"/>
    <w:rsid w:val="00FC4DD7"/>
    <w:rsid w:val="00FC7AF9"/>
    <w:rsid w:val="00FD4087"/>
    <w:rsid w:val="00FD6916"/>
    <w:rsid w:val="00FE1900"/>
    <w:rsid w:val="00FE5286"/>
    <w:rsid w:val="00FF2A60"/>
    <w:rsid w:val="00FF3289"/>
    <w:rsid w:val="02D1C4C4"/>
    <w:rsid w:val="21C33984"/>
    <w:rsid w:val="21DA0401"/>
    <w:rsid w:val="22041BF3"/>
    <w:rsid w:val="25FFA523"/>
    <w:rsid w:val="40B1D9A0"/>
    <w:rsid w:val="472E1932"/>
    <w:rsid w:val="4CF200C9"/>
    <w:rsid w:val="5384C305"/>
    <w:rsid w:val="5535E6AB"/>
    <w:rsid w:val="589A237E"/>
    <w:rsid w:val="703AFCB9"/>
    <w:rsid w:val="719FD35E"/>
    <w:rsid w:val="7EDB9CD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F10460"/>
  <w15:docId w15:val="{7C0C379F-7C51-4F7E-A3F7-C312B8067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29F7"/>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B08A1"/>
    <w:rPr>
      <w:color w:val="605E5C"/>
      <w:shd w:val="clear" w:color="auto" w:fill="E1DFDD"/>
    </w:rPr>
  </w:style>
  <w:style w:type="character" w:styleId="NichtaufgelsteErwhnung">
    <w:name w:val="Unresolved Mention"/>
    <w:basedOn w:val="Absatz-Standardschriftart"/>
    <w:uiPriority w:val="99"/>
    <w:semiHidden/>
    <w:unhideWhenUsed/>
    <w:rsid w:val="00847E30"/>
    <w:rPr>
      <w:color w:val="605E5C"/>
      <w:shd w:val="clear" w:color="auto" w:fill="E1DFDD"/>
    </w:rPr>
  </w:style>
  <w:style w:type="paragraph" w:styleId="Listenabsatz">
    <w:name w:val="List Paragraph"/>
    <w:basedOn w:val="Standard"/>
    <w:uiPriority w:val="34"/>
    <w:qFormat/>
    <w:rsid w:val="005F766E"/>
    <w:pPr>
      <w:ind w:left="720"/>
      <w:contextualSpacing/>
    </w:pPr>
  </w:style>
  <w:style w:type="character" w:styleId="BesuchterLink">
    <w:name w:val="FollowedHyperlink"/>
    <w:basedOn w:val="Absatz-Standardschriftart"/>
    <w:uiPriority w:val="99"/>
    <w:semiHidden/>
    <w:unhideWhenUsed/>
    <w:rsid w:val="005F766E"/>
    <w:rPr>
      <w:color w:val="800080" w:themeColor="followedHyperlink"/>
      <w:u w:val="single"/>
    </w:rPr>
  </w:style>
  <w:style w:type="paragraph" w:styleId="berarbeitung">
    <w:name w:val="Revision"/>
    <w:hidden/>
    <w:uiPriority w:val="99"/>
    <w:semiHidden/>
    <w:rsid w:val="00F2101D"/>
    <w:pPr>
      <w:spacing w:after="0"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58373">
      <w:bodyDiv w:val="1"/>
      <w:marLeft w:val="0"/>
      <w:marRight w:val="0"/>
      <w:marTop w:val="0"/>
      <w:marBottom w:val="0"/>
      <w:divBdr>
        <w:top w:val="none" w:sz="0" w:space="0" w:color="auto"/>
        <w:left w:val="none" w:sz="0" w:space="0" w:color="auto"/>
        <w:bottom w:val="none" w:sz="0" w:space="0" w:color="auto"/>
        <w:right w:val="none" w:sz="0" w:space="0" w:color="auto"/>
      </w:divBdr>
    </w:div>
    <w:div w:id="910694956">
      <w:bodyDiv w:val="1"/>
      <w:marLeft w:val="0"/>
      <w:marRight w:val="0"/>
      <w:marTop w:val="0"/>
      <w:marBottom w:val="0"/>
      <w:divBdr>
        <w:top w:val="none" w:sz="0" w:space="0" w:color="auto"/>
        <w:left w:val="none" w:sz="0" w:space="0" w:color="auto"/>
        <w:bottom w:val="none" w:sz="0" w:space="0" w:color="auto"/>
        <w:right w:val="none" w:sz="0" w:space="0" w:color="auto"/>
      </w:divBdr>
    </w:div>
    <w:div w:id="1309551816">
      <w:bodyDiv w:val="1"/>
      <w:marLeft w:val="0"/>
      <w:marRight w:val="0"/>
      <w:marTop w:val="0"/>
      <w:marBottom w:val="0"/>
      <w:divBdr>
        <w:top w:val="none" w:sz="0" w:space="0" w:color="auto"/>
        <w:left w:val="none" w:sz="0" w:space="0" w:color="auto"/>
        <w:bottom w:val="none" w:sz="0" w:space="0" w:color="auto"/>
        <w:right w:val="none" w:sz="0" w:space="0" w:color="auto"/>
      </w:divBdr>
    </w:div>
    <w:div w:id="1381782193">
      <w:bodyDiv w:val="1"/>
      <w:marLeft w:val="0"/>
      <w:marRight w:val="0"/>
      <w:marTop w:val="0"/>
      <w:marBottom w:val="0"/>
      <w:divBdr>
        <w:top w:val="none" w:sz="0" w:space="0" w:color="auto"/>
        <w:left w:val="none" w:sz="0" w:space="0" w:color="auto"/>
        <w:bottom w:val="none" w:sz="0" w:space="0" w:color="auto"/>
        <w:right w:val="none" w:sz="0" w:space="0" w:color="auto"/>
      </w:divBdr>
    </w:div>
    <w:div w:id="1555119074">
      <w:bodyDiv w:val="1"/>
      <w:marLeft w:val="0"/>
      <w:marRight w:val="0"/>
      <w:marTop w:val="0"/>
      <w:marBottom w:val="0"/>
      <w:divBdr>
        <w:top w:val="none" w:sz="0" w:space="0" w:color="auto"/>
        <w:left w:val="none" w:sz="0" w:space="0" w:color="auto"/>
        <w:bottom w:val="none" w:sz="0" w:space="0" w:color="auto"/>
        <w:right w:val="none" w:sz="0" w:space="0" w:color="auto"/>
      </w:divBdr>
    </w:div>
    <w:div w:id="1565793045">
      <w:bodyDiv w:val="1"/>
      <w:marLeft w:val="0"/>
      <w:marRight w:val="0"/>
      <w:marTop w:val="0"/>
      <w:marBottom w:val="0"/>
      <w:divBdr>
        <w:top w:val="none" w:sz="0" w:space="0" w:color="auto"/>
        <w:left w:val="none" w:sz="0" w:space="0" w:color="auto"/>
        <w:bottom w:val="none" w:sz="0" w:space="0" w:color="auto"/>
        <w:right w:val="none" w:sz="0" w:space="0" w:color="auto"/>
      </w:divBdr>
    </w:div>
    <w:div w:id="18362574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burkhard.remmers@wilkhahn.de" TargetMode="External"/><Relationship Id="rId20" Type="http://schemas.microsoft.com/office/2020/10/relationships/intelligence" Target="intelligence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yperlink" Target="mailto:wilkhahn@maipr.com" TargetMode="Externa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f50876a-e4a4-4489-acd9-896d8ba2d9c3">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69CF2F5A94CECD4693CCBED496B3A3A0" ma:contentTypeVersion="15" ma:contentTypeDescription="Ein neues Dokument erstellen." ma:contentTypeScope="" ma:versionID="7476b15ebdfddf6b2d9f8aecc4e8e1e3">
  <xsd:schema xmlns:xsd="http://www.w3.org/2001/XMLSchema" xmlns:xs="http://www.w3.org/2001/XMLSchema" xmlns:p="http://schemas.microsoft.com/office/2006/metadata/properties" xmlns:ns2="0f50876a-e4a4-4489-acd9-896d8ba2d9c3" xmlns:ns3="b58cba7e-6b40-43e9-b679-80aa03e95316" targetNamespace="http://schemas.microsoft.com/office/2006/metadata/properties" ma:root="true" ma:fieldsID="d526a10b620c1bedd005d01e4dda9939" ns2:_="" ns3:_="">
    <xsd:import namespace="0f50876a-e4a4-4489-acd9-896d8ba2d9c3"/>
    <xsd:import namespace="b58cba7e-6b40-43e9-b679-80aa03e953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0876a-e4a4-4489-acd9-896d8ba2d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7ccbdb44-6d6a-47b5-9594-02f8c8b846e3" ma:termSetId="09814cd3-568e-fe90-9814-8d621ff8fb84" ma:anchorId="fba54fb3-c3e1-fe81-a776-ca4b69148c4d" ma:open="true" ma:isKeyword="false">
      <xsd:complexType>
        <xsd:sequence>
          <xsd:element ref="pc:Terms" minOccurs="0" maxOccurs="1"/>
        </xsd:sequence>
      </xsd:complex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8cba7e-6b40-43e9-b679-80aa03e95316"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9907275-7714-4D69-A82D-3F8942713563}">
  <ds:schemaRefs>
    <ds:schemaRef ds:uri="http://schemas.microsoft.com/office/2006/metadata/properties"/>
    <ds:schemaRef ds:uri="http://schemas.microsoft.com/office/infopath/2007/PartnerControls"/>
    <ds:schemaRef ds:uri="0f50876a-e4a4-4489-acd9-896d8ba2d9c3"/>
  </ds:schemaRefs>
</ds:datastoreItem>
</file>

<file path=customXml/itemProps2.xml><?xml version="1.0" encoding="utf-8"?>
<ds:datastoreItem xmlns:ds="http://schemas.openxmlformats.org/officeDocument/2006/customXml" ds:itemID="{2A5EFD6F-46D5-4B68-B585-F87ACAC0A44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0876a-e4a4-4489-acd9-896d8ba2d9c3"/>
    <ds:schemaRef ds:uri="b58cba7e-6b40-43e9-b679-80aa03e953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F6D5657-C628-4F97-8038-A414FC65914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1289</Words>
  <Characters>8126</Characters>
  <Application>Microsoft Office Word</Application>
  <DocSecurity>0</DocSecurity>
  <Lines>67</Lines>
  <Paragraphs>18</Paragraphs>
  <ScaleCrop>false</ScaleCrop>
  <Manager/>
  <Company>Wilkhahn</Company>
  <LinksUpToDate>false</LinksUpToDate>
  <CharactersWithSpaces>9397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Remmers, Burkhard</dc:creator>
  <cp:keywords/>
  <dc:description/>
  <cp:lastModifiedBy>Burkhard Remmers</cp:lastModifiedBy>
  <cp:revision>21</cp:revision>
  <cp:lastPrinted>2023-03-10T14:03:00Z</cp:lastPrinted>
  <dcterms:created xsi:type="dcterms:W3CDTF">2024-08-26T08:31:00Z</dcterms:created>
  <dcterms:modified xsi:type="dcterms:W3CDTF">2024-11-08T12:45:00Z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0x01010069CF2F5A94CECD4693CCBED496B3A3A0</vt:lpwstr>
  </property>
  <property fmtid="{D5CDD505-2E9C-101B-9397-08002B2CF9AE}" pid="3" name="MediaServiceImageTags">
    <vt:lpwstr/>
  </property>
</Properties>
</file>