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87F367" w14:textId="06E6FAEF" w:rsidR="00502498" w:rsidRPr="00732BED" w:rsidRDefault="007D6C33" w:rsidP="00732BED">
      <w:pPr>
        <w:rPr>
          <w:rFonts w:ascii="Akkurat Pro" w:hAnsi="Akkurat Pro" w:cs="Arial"/>
          <w:b/>
          <w:color w:val="000000" w:themeColor="text1"/>
          <w:sz w:val="32"/>
          <w:szCs w:val="32"/>
          <w:lang w:val="fr-FR"/>
        </w:rPr>
      </w:pPr>
      <w:r w:rsidRPr="00732BED">
        <w:rPr>
          <w:rFonts w:ascii="Akkurat Pro" w:hAnsi="Akkurat Pro" w:cs="Arial"/>
          <w:b/>
          <w:color w:val="000000" w:themeColor="text1"/>
          <w:sz w:val="32"/>
          <w:szCs w:val="32"/>
          <w:lang w:val="fr-FR"/>
        </w:rPr>
        <w:t xml:space="preserve">Communiqué de presse </w:t>
      </w:r>
      <w:r w:rsidR="00732BED" w:rsidRPr="00732BED">
        <w:rPr>
          <w:rFonts w:ascii="Akkurat Pro" w:hAnsi="Akkurat Pro" w:cs="Arial"/>
          <w:b/>
          <w:color w:val="000000" w:themeColor="text1"/>
          <w:sz w:val="32"/>
          <w:szCs w:val="32"/>
          <w:lang w:val="fr-FR"/>
        </w:rPr>
        <w:t>10</w:t>
      </w:r>
      <w:r w:rsidR="00F11871" w:rsidRPr="00732BED">
        <w:rPr>
          <w:rFonts w:ascii="Akkurat Pro" w:hAnsi="Akkurat Pro" w:cs="Arial"/>
          <w:b/>
          <w:color w:val="000000" w:themeColor="text1"/>
          <w:sz w:val="32"/>
          <w:szCs w:val="32"/>
          <w:lang w:val="fr-FR"/>
        </w:rPr>
        <w:t>/</w:t>
      </w:r>
      <w:r w:rsidR="00226B17" w:rsidRPr="00732BED">
        <w:rPr>
          <w:rFonts w:ascii="Akkurat Pro" w:hAnsi="Akkurat Pro" w:cs="Arial"/>
          <w:b/>
          <w:color w:val="000000" w:themeColor="text1"/>
          <w:sz w:val="32"/>
          <w:szCs w:val="32"/>
          <w:lang w:val="fr-FR"/>
        </w:rPr>
        <w:t>2024</w:t>
      </w:r>
      <w:r w:rsidR="002723CE" w:rsidRPr="00732BED">
        <w:rPr>
          <w:rFonts w:ascii="Akkurat Pro" w:hAnsi="Akkurat Pro" w:cs="Arial"/>
          <w:b/>
          <w:bCs/>
          <w:color w:val="000000" w:themeColor="text1"/>
          <w:sz w:val="22"/>
          <w:szCs w:val="22"/>
          <w:lang w:val="fr-FR"/>
        </w:rPr>
        <w:br/>
      </w:r>
    </w:p>
    <w:p w14:paraId="1D14F0AC" w14:textId="3C8BDE3F" w:rsidR="006F64AB" w:rsidRPr="00732BED" w:rsidRDefault="006C0BB5" w:rsidP="00502498">
      <w:pPr>
        <w:rPr>
          <w:rFonts w:ascii="Akkurat Pro Light" w:hAnsi="Akkurat Pro Light"/>
          <w:b/>
          <w:bCs/>
          <w:lang w:val="fr-FR"/>
        </w:rPr>
      </w:pPr>
      <w:r w:rsidRPr="006C0BB5">
        <w:rPr>
          <w:rFonts w:ascii="Akkurat Pro" w:hAnsi="Akkurat Pro" w:cs="Arial"/>
          <w:b/>
          <w:bCs/>
          <w:color w:val="000000" w:themeColor="text1"/>
          <w:sz w:val="28"/>
          <w:szCs w:val="28"/>
          <w:lang w:val="fr-FR"/>
        </w:rPr>
        <w:t>Confair Buddy : présence hybride presque comme en direct sur place</w:t>
      </w:r>
      <w:r w:rsidR="002723CE" w:rsidRPr="00732BED">
        <w:rPr>
          <w:rFonts w:ascii="Akkurat Pro" w:hAnsi="Akkurat Pro" w:cs="Arial"/>
          <w:b/>
          <w:bCs/>
          <w:color w:val="4F81BD" w:themeColor="accent1"/>
          <w:sz w:val="22"/>
          <w:szCs w:val="22"/>
          <w:lang w:val="fr-FR"/>
        </w:rPr>
        <w:br/>
      </w:r>
    </w:p>
    <w:p w14:paraId="704F5D11" w14:textId="391351A2" w:rsidR="00732BED" w:rsidRDefault="006C0BB5" w:rsidP="00356504">
      <w:pPr>
        <w:spacing w:line="276" w:lineRule="auto"/>
        <w:rPr>
          <w:rFonts w:ascii="Akkurat Pro" w:hAnsi="Akkurat Pro" w:cs="Arial"/>
          <w:b/>
          <w:bCs/>
          <w:color w:val="000000" w:themeColor="text1"/>
          <w:sz w:val="22"/>
          <w:szCs w:val="22"/>
          <w:lang w:val="fr-FR"/>
        </w:rPr>
      </w:pPr>
      <w:r w:rsidRPr="006C0BB5">
        <w:rPr>
          <w:rFonts w:ascii="Akkurat Pro" w:hAnsi="Akkurat Pro" w:cs="Arial"/>
          <w:b/>
          <w:bCs/>
          <w:color w:val="000000" w:themeColor="text1"/>
          <w:sz w:val="22"/>
          <w:szCs w:val="22"/>
          <w:lang w:val="fr-FR"/>
        </w:rPr>
        <w:t>À l’occasion du salon O</w:t>
      </w:r>
      <w:r w:rsidR="0080798A">
        <w:rPr>
          <w:rFonts w:ascii="Akkurat Pro" w:hAnsi="Akkurat Pro" w:cs="Arial"/>
          <w:b/>
          <w:bCs/>
          <w:color w:val="000000" w:themeColor="text1"/>
          <w:sz w:val="22"/>
          <w:szCs w:val="22"/>
          <w:lang w:val="fr-FR"/>
        </w:rPr>
        <w:t>rgatec</w:t>
      </w:r>
      <w:r w:rsidRPr="006C0BB5">
        <w:rPr>
          <w:rFonts w:ascii="Akkurat Pro" w:hAnsi="Akkurat Pro" w:cs="Arial"/>
          <w:b/>
          <w:bCs/>
          <w:color w:val="000000" w:themeColor="text1"/>
          <w:sz w:val="22"/>
          <w:szCs w:val="22"/>
          <w:lang w:val="fr-FR"/>
        </w:rPr>
        <w:t xml:space="preserve"> à Cologne et dans le cadre de la première mondiale de la gamme Confair Next, Wilkhahn présente « Confair Buddy », un prototype très innovant, qui, en tant qu’avatar hybride, garantit une bien meilleure intégration des participants à distance dans les réunions en présentiel.  Cette stèle de haute qualité, mobile et réglable en hauteur, sans fil grâce à une batterie, représente, via une tablette et un système audio parfaitement intégré, le visage, la voix et l'oreille des participants dans une salle de réunion ou d'atelier. Qu'elle soit installée à une table parmi les autres participants lors d'une réunion, prise en main par un participant grâce à des poignées, ou placée debout, par exemple devant un tableau blanc, elle permet à tous les participants d'interagir et de communiquer à parfaite hauteur.  Son grand atout : l'orientation de la caméra intégrée dans l'axe du regard, compatible avec l'IA et pivotant à 180°, qui devient en quelque sorte un œil facile à commander à l’aide des flèches du clavier par les participants à distance ou par les gestes des participants sur place.   </w:t>
      </w:r>
    </w:p>
    <w:p w14:paraId="354CAB5E" w14:textId="77777777" w:rsidR="006C0BB5" w:rsidRPr="00732BED" w:rsidRDefault="006C0BB5" w:rsidP="00356504">
      <w:pPr>
        <w:spacing w:line="276" w:lineRule="auto"/>
        <w:rPr>
          <w:rFonts w:ascii="Akkurat Pro" w:hAnsi="Akkurat Pro" w:cs="Arial"/>
          <w:color w:val="000000" w:themeColor="text1"/>
          <w:sz w:val="22"/>
          <w:szCs w:val="22"/>
          <w:lang w:val="fr-FR"/>
        </w:rPr>
      </w:pPr>
    </w:p>
    <w:p w14:paraId="55902103" w14:textId="77777777" w:rsidR="006C0BB5" w:rsidRDefault="006C0BB5" w:rsidP="006C0BB5">
      <w:pPr>
        <w:spacing w:line="276" w:lineRule="auto"/>
        <w:rPr>
          <w:rFonts w:ascii="Akkurat Pro" w:hAnsi="Akkurat Pro" w:cs="Arial"/>
          <w:color w:val="000000" w:themeColor="text1"/>
          <w:sz w:val="22"/>
          <w:szCs w:val="22"/>
          <w:lang w:val="fr-FR"/>
        </w:rPr>
      </w:pPr>
      <w:r w:rsidRPr="006C0BB5">
        <w:rPr>
          <w:rFonts w:ascii="Akkurat Pro" w:hAnsi="Akkurat Pro" w:cs="Arial"/>
          <w:b/>
          <w:bCs/>
          <w:color w:val="000000" w:themeColor="text1"/>
          <w:sz w:val="22"/>
          <w:szCs w:val="22"/>
          <w:lang w:val="fr-FR"/>
        </w:rPr>
        <w:t>Bad Münder, Cologne, le 23 octobre 2024.</w:t>
      </w:r>
      <w:r>
        <w:rPr>
          <w:rFonts w:ascii="Akkurat Pro" w:hAnsi="Akkurat Pro" w:cs="Arial"/>
          <w:b/>
          <w:bCs/>
          <w:color w:val="000000" w:themeColor="text1"/>
          <w:sz w:val="22"/>
          <w:szCs w:val="22"/>
          <w:lang w:val="fr-FR"/>
        </w:rPr>
        <w:t xml:space="preserve"> </w:t>
      </w:r>
      <w:r w:rsidRPr="006C0BB5">
        <w:rPr>
          <w:rFonts w:ascii="Akkurat Pro" w:hAnsi="Akkurat Pro" w:cs="Arial"/>
          <w:color w:val="000000" w:themeColor="text1"/>
          <w:sz w:val="22"/>
          <w:szCs w:val="22"/>
          <w:lang w:val="fr-FR"/>
        </w:rPr>
        <w:t xml:space="preserve">Le système d'aménagement Confair Next présenté par Wilkhahn est une gamme complète composée d’éléments d'espace mobiles, qui ouvre de nouvelles dimensions à la collaboration participative et flexible à tous les niveaux. Outre la cohérence de son design haut de gamme, les possibilités d'aménagement disponibles, son ouverture technologique et son utilisation intuitive, la gamme se distingue par l'intégration équivalente de supports de travail analogiques et numériques. </w:t>
      </w:r>
    </w:p>
    <w:p w14:paraId="1DB8CB47" w14:textId="77777777" w:rsidR="006C0BB5" w:rsidRPr="006C0BB5" w:rsidRDefault="006C0BB5" w:rsidP="006C0BB5">
      <w:pPr>
        <w:spacing w:line="276" w:lineRule="auto"/>
        <w:rPr>
          <w:rFonts w:ascii="Akkurat Pro" w:hAnsi="Akkurat Pro" w:cs="Arial"/>
          <w:color w:val="000000" w:themeColor="text1"/>
          <w:sz w:val="22"/>
          <w:szCs w:val="22"/>
          <w:lang w:val="fr-FR"/>
        </w:rPr>
      </w:pPr>
    </w:p>
    <w:p w14:paraId="154F4E47" w14:textId="77777777" w:rsidR="006C0BB5" w:rsidRPr="006C0BB5" w:rsidRDefault="006C0BB5" w:rsidP="006C0BB5">
      <w:pPr>
        <w:spacing w:line="276" w:lineRule="auto"/>
        <w:rPr>
          <w:rFonts w:ascii="Akkurat Pro" w:hAnsi="Akkurat Pro" w:cs="Arial"/>
          <w:b/>
          <w:bCs/>
          <w:color w:val="000000" w:themeColor="text1"/>
          <w:sz w:val="22"/>
          <w:szCs w:val="22"/>
          <w:lang w:val="fr-FR"/>
        </w:rPr>
      </w:pPr>
      <w:r w:rsidRPr="006C0BB5">
        <w:rPr>
          <w:rFonts w:ascii="Akkurat Pro" w:hAnsi="Akkurat Pro" w:cs="Arial"/>
          <w:b/>
          <w:bCs/>
          <w:color w:val="000000" w:themeColor="text1"/>
          <w:sz w:val="22"/>
          <w:szCs w:val="22"/>
          <w:lang w:val="fr-FR"/>
        </w:rPr>
        <w:t>Contexte du développement</w:t>
      </w:r>
    </w:p>
    <w:p w14:paraId="1E7AB9A2" w14:textId="608445B0" w:rsidR="006C0BB5" w:rsidRPr="006C0BB5" w:rsidRDefault="006C0BB5" w:rsidP="006C0BB5">
      <w:pPr>
        <w:spacing w:line="276" w:lineRule="auto"/>
        <w:rPr>
          <w:rFonts w:ascii="Akkurat Pro" w:hAnsi="Akkurat Pro" w:cs="Arial"/>
          <w:color w:val="000000" w:themeColor="text1"/>
          <w:sz w:val="22"/>
          <w:szCs w:val="22"/>
          <w:lang w:val="fr-FR"/>
        </w:rPr>
      </w:pPr>
      <w:r w:rsidRPr="006C0BB5">
        <w:rPr>
          <w:rFonts w:ascii="Akkurat Pro" w:hAnsi="Akkurat Pro" w:cs="Arial"/>
          <w:color w:val="000000" w:themeColor="text1"/>
          <w:sz w:val="22"/>
          <w:szCs w:val="22"/>
          <w:lang w:val="fr-FR"/>
        </w:rPr>
        <w:t xml:space="preserve">Le défi consistait, dans le cadre de la collaboration hybride, à trouver le moyen de mieux intégrer les participants à distance dans la dynamique de groupe et dans le travail collectif avec des supports de travail analogiques. En effet, la connexion numérique des participants aux visioconférences traditionnelles rend difficile l’intégration et l’interaction d'égal à égal. Pire encore, lorsque les participants ne sont pas sur place, les réunions se déroulent souvent en ligne uniquement, même avec des personnes se trouvant dans la même pièce. La spontanéité, l'implication, la participation, le lien social ou encore l'engagement émotionnel, c’est-à-dire tout ce qui caractérise les réunions en présentiel et qui est si éminemment important pour les processus d'innovation et de changement, sont alors complètement perdus. Afin d’atténuer considérablement ces inconvénients et rendre les réunions en présentiel à nouveau attrayantes, même dans des formes hybrides de collaboration, Wilkhahn a conçu le Confair Buddy. Il s’agit d’un « outil » innovant qui intègre les participants à distance de manière très réaliste dans les événements et les réunions en présentiel. </w:t>
      </w:r>
    </w:p>
    <w:p w14:paraId="25B0E15D" w14:textId="77777777" w:rsidR="006C0BB5" w:rsidRDefault="006C0BB5" w:rsidP="006C0BB5">
      <w:pPr>
        <w:spacing w:line="276" w:lineRule="auto"/>
        <w:rPr>
          <w:rFonts w:ascii="Akkurat Pro" w:hAnsi="Akkurat Pro" w:cs="Arial"/>
          <w:color w:val="000000" w:themeColor="text1"/>
          <w:sz w:val="22"/>
          <w:szCs w:val="22"/>
          <w:lang w:val="fr-FR"/>
        </w:rPr>
      </w:pPr>
    </w:p>
    <w:p w14:paraId="7A601D8B" w14:textId="77777777" w:rsidR="006C0BB5" w:rsidRDefault="006C0BB5" w:rsidP="006C0BB5">
      <w:pPr>
        <w:spacing w:line="276" w:lineRule="auto"/>
        <w:rPr>
          <w:rFonts w:ascii="Akkurat Pro" w:hAnsi="Akkurat Pro" w:cs="Arial"/>
          <w:color w:val="000000" w:themeColor="text1"/>
          <w:sz w:val="22"/>
          <w:szCs w:val="22"/>
          <w:lang w:val="fr-FR"/>
        </w:rPr>
      </w:pPr>
    </w:p>
    <w:p w14:paraId="2A61C6D9" w14:textId="77777777" w:rsidR="006C0BB5" w:rsidRDefault="006C0BB5" w:rsidP="006C0BB5">
      <w:pPr>
        <w:spacing w:line="276" w:lineRule="auto"/>
        <w:rPr>
          <w:rFonts w:ascii="Akkurat Pro" w:hAnsi="Akkurat Pro" w:cs="Arial"/>
          <w:color w:val="000000" w:themeColor="text1"/>
          <w:sz w:val="22"/>
          <w:szCs w:val="22"/>
          <w:lang w:val="fr-FR"/>
        </w:rPr>
      </w:pPr>
    </w:p>
    <w:p w14:paraId="627A82D7" w14:textId="77777777" w:rsidR="006C0BB5" w:rsidRDefault="006C0BB5" w:rsidP="006C0BB5">
      <w:pPr>
        <w:spacing w:line="276" w:lineRule="auto"/>
        <w:rPr>
          <w:rFonts w:ascii="Akkurat Pro" w:hAnsi="Akkurat Pro" w:cs="Arial"/>
          <w:color w:val="000000" w:themeColor="text1"/>
          <w:sz w:val="22"/>
          <w:szCs w:val="22"/>
          <w:lang w:val="fr-FR"/>
        </w:rPr>
      </w:pPr>
    </w:p>
    <w:p w14:paraId="65304C66" w14:textId="041631A0" w:rsidR="006C0BB5" w:rsidRPr="006C0BB5" w:rsidRDefault="006C0BB5" w:rsidP="006C0BB5">
      <w:pPr>
        <w:spacing w:line="276" w:lineRule="auto"/>
        <w:rPr>
          <w:rFonts w:ascii="Akkurat Pro" w:hAnsi="Akkurat Pro" w:cs="Arial"/>
          <w:b/>
          <w:bCs/>
          <w:color w:val="000000" w:themeColor="text1"/>
          <w:sz w:val="22"/>
          <w:szCs w:val="22"/>
          <w:lang w:val="fr-FR"/>
        </w:rPr>
      </w:pPr>
      <w:r w:rsidRPr="006C0BB5">
        <w:rPr>
          <w:rFonts w:ascii="Akkurat Pro" w:hAnsi="Akkurat Pro" w:cs="Arial"/>
          <w:b/>
          <w:bCs/>
          <w:color w:val="000000" w:themeColor="text1"/>
          <w:sz w:val="22"/>
          <w:szCs w:val="22"/>
          <w:lang w:val="fr-FR"/>
        </w:rPr>
        <w:lastRenderedPageBreak/>
        <w:t>Confair Buddy – un avatar hybride dans les réunions en présentiel</w:t>
      </w:r>
    </w:p>
    <w:p w14:paraId="08EFC903" w14:textId="77777777" w:rsidR="006C0BB5" w:rsidRPr="006C0BB5" w:rsidRDefault="006C0BB5" w:rsidP="006C0BB5">
      <w:pPr>
        <w:spacing w:line="276" w:lineRule="auto"/>
        <w:rPr>
          <w:rFonts w:ascii="Akkurat Pro" w:hAnsi="Akkurat Pro" w:cs="Arial"/>
          <w:color w:val="000000" w:themeColor="text1"/>
          <w:sz w:val="22"/>
          <w:szCs w:val="22"/>
          <w:lang w:val="fr-FR"/>
        </w:rPr>
      </w:pPr>
      <w:r w:rsidRPr="006C0BB5">
        <w:rPr>
          <w:rFonts w:ascii="Akkurat Pro" w:hAnsi="Akkurat Pro" w:cs="Arial"/>
          <w:color w:val="000000" w:themeColor="text1"/>
          <w:sz w:val="22"/>
          <w:szCs w:val="22"/>
          <w:lang w:val="fr-FR"/>
        </w:rPr>
        <w:t>Le Confair Buddy, qui se présente comme un avatar hybride dans les conférences et les réunions, permet à une personne connectée numériquement de prendre place à table. Cette personne détermine la direction de son regard en commandant la caméra IA à l'aide des touches fléchées de son clavier. Le visage de la personne s’affiche sur l'écran du Confair Buddy en fonction de sa position et sa voix est clairement audible. La direction du regard peut se focaliser sur les autres participants ou sur un affichage commun analogique ou numérique, par exemple lors de présentations.  Les participants en présentiel peuvent également influencer la direction du regard de la personne en effectuant des gestes de la main afin d'attirer et de diriger son attention.</w:t>
      </w:r>
    </w:p>
    <w:p w14:paraId="71AA01C2" w14:textId="77777777" w:rsidR="006C0BB5" w:rsidRDefault="006C0BB5" w:rsidP="006C0BB5">
      <w:pPr>
        <w:spacing w:line="276" w:lineRule="auto"/>
        <w:rPr>
          <w:rFonts w:ascii="Akkurat Pro" w:hAnsi="Akkurat Pro" w:cs="Arial"/>
          <w:color w:val="000000" w:themeColor="text1"/>
          <w:sz w:val="22"/>
          <w:szCs w:val="22"/>
          <w:lang w:val="fr-FR"/>
        </w:rPr>
      </w:pPr>
    </w:p>
    <w:p w14:paraId="71FF3767" w14:textId="10FA6965" w:rsidR="006C0BB5" w:rsidRPr="006C0BB5" w:rsidRDefault="006C0BB5" w:rsidP="006C0BB5">
      <w:pPr>
        <w:spacing w:line="276" w:lineRule="auto"/>
        <w:rPr>
          <w:rFonts w:ascii="Akkurat Pro" w:hAnsi="Akkurat Pro" w:cs="Arial"/>
          <w:color w:val="000000" w:themeColor="text1"/>
          <w:sz w:val="22"/>
          <w:szCs w:val="22"/>
          <w:lang w:val="fr-FR"/>
        </w:rPr>
      </w:pPr>
      <w:r w:rsidRPr="006C0BB5">
        <w:rPr>
          <w:rFonts w:ascii="Akkurat Pro" w:hAnsi="Akkurat Pro" w:cs="Arial"/>
          <w:color w:val="000000" w:themeColor="text1"/>
          <w:sz w:val="22"/>
          <w:szCs w:val="22"/>
          <w:lang w:val="fr-FR"/>
        </w:rPr>
        <w:t xml:space="preserve">Les avantages d’une telle solution en termes d'interaction et de mobilité sont encore plus importants dans les méthodes de collaboration créative. Dans ce cas, les participants examinent par exemple des objets sous différentes perspectives, changent de position dans la pièce pour les travaux de groupe et discutent debout des résultats analogiques affichés sur les tableaux d'affichage, les Liteboards et les tableaux blancs. Des repères magnétiques permettent de définir les parties qui doivent être automatiquement placées dans le zoom de la caméra IA du Confair Buddy. </w:t>
      </w:r>
    </w:p>
    <w:p w14:paraId="3702E72A" w14:textId="77777777" w:rsidR="006C0BB5" w:rsidRDefault="006C0BB5" w:rsidP="006C0BB5">
      <w:pPr>
        <w:spacing w:line="276" w:lineRule="auto"/>
        <w:rPr>
          <w:rFonts w:ascii="Akkurat Pro" w:hAnsi="Akkurat Pro" w:cs="Arial"/>
          <w:color w:val="000000" w:themeColor="text1"/>
          <w:sz w:val="22"/>
          <w:szCs w:val="22"/>
          <w:lang w:val="fr-FR"/>
        </w:rPr>
      </w:pPr>
    </w:p>
    <w:p w14:paraId="66FD56E9" w14:textId="221266EA" w:rsidR="006C0BB5" w:rsidRPr="006C0BB5" w:rsidRDefault="006C0BB5" w:rsidP="006C0BB5">
      <w:pPr>
        <w:spacing w:line="276" w:lineRule="auto"/>
        <w:rPr>
          <w:rFonts w:ascii="Akkurat Pro" w:hAnsi="Akkurat Pro" w:cs="Arial"/>
          <w:color w:val="000000" w:themeColor="text1"/>
          <w:sz w:val="22"/>
          <w:szCs w:val="22"/>
          <w:lang w:val="fr-FR"/>
        </w:rPr>
      </w:pPr>
      <w:r w:rsidRPr="006C0BB5">
        <w:rPr>
          <w:rFonts w:ascii="Akkurat Pro" w:hAnsi="Akkurat Pro" w:cs="Arial"/>
          <w:color w:val="000000" w:themeColor="text1"/>
          <w:sz w:val="22"/>
          <w:szCs w:val="22"/>
          <w:lang w:val="fr-FR"/>
        </w:rPr>
        <w:t>Pour mettre les participants à distance debout, il suffit de faire glisser l'écran avec la caméra, le haut-parleur et le microphone vers le haut. Il est également possible de les « prendre en main » à l’aide des poignées latérales pour les déplacer dans la pièce. La contribution active au travail de groupe et l'intégration par l'influence réciproque de l'attention favorisent non seulement une meilleure perception et une participation au contenu, mais aussi le lien social et le sentiment d’appartenance au groupe.</w:t>
      </w:r>
    </w:p>
    <w:p w14:paraId="76DF860E" w14:textId="77777777" w:rsidR="006C0BB5" w:rsidRDefault="006C0BB5" w:rsidP="006C0BB5">
      <w:pPr>
        <w:spacing w:line="276" w:lineRule="auto"/>
        <w:rPr>
          <w:rFonts w:ascii="Akkurat Pro" w:hAnsi="Akkurat Pro" w:cs="Arial"/>
          <w:color w:val="000000" w:themeColor="text1"/>
          <w:sz w:val="22"/>
          <w:szCs w:val="22"/>
          <w:lang w:val="fr-FR"/>
        </w:rPr>
      </w:pPr>
    </w:p>
    <w:p w14:paraId="1FFC2973" w14:textId="056B0D07" w:rsidR="006C0BB5" w:rsidRPr="006C0BB5" w:rsidRDefault="006C0BB5" w:rsidP="006C0BB5">
      <w:pPr>
        <w:spacing w:line="276" w:lineRule="auto"/>
        <w:rPr>
          <w:rFonts w:ascii="Akkurat Pro" w:hAnsi="Akkurat Pro" w:cs="Arial"/>
          <w:b/>
          <w:bCs/>
          <w:color w:val="000000" w:themeColor="text1"/>
          <w:sz w:val="22"/>
          <w:szCs w:val="22"/>
          <w:lang w:val="fr-FR"/>
        </w:rPr>
      </w:pPr>
      <w:r w:rsidRPr="006C0BB5">
        <w:rPr>
          <w:rFonts w:ascii="Akkurat Pro" w:hAnsi="Akkurat Pro" w:cs="Arial"/>
          <w:b/>
          <w:bCs/>
          <w:color w:val="000000" w:themeColor="text1"/>
          <w:sz w:val="22"/>
          <w:szCs w:val="22"/>
          <w:lang w:val="fr-FR"/>
        </w:rPr>
        <w:t>Design et technique du Confair Buddy</w:t>
      </w:r>
    </w:p>
    <w:p w14:paraId="27CEDD79" w14:textId="77777777" w:rsidR="006C0BB5" w:rsidRPr="006C0BB5" w:rsidRDefault="006C0BB5" w:rsidP="006C0BB5">
      <w:pPr>
        <w:spacing w:line="276" w:lineRule="auto"/>
        <w:rPr>
          <w:rFonts w:ascii="Akkurat Pro" w:hAnsi="Akkurat Pro" w:cs="Arial"/>
          <w:color w:val="000000" w:themeColor="text1"/>
          <w:sz w:val="22"/>
          <w:szCs w:val="22"/>
          <w:lang w:val="fr-FR"/>
        </w:rPr>
      </w:pPr>
      <w:r w:rsidRPr="006C0BB5">
        <w:rPr>
          <w:rFonts w:ascii="Akkurat Pro" w:hAnsi="Akkurat Pro" w:cs="Arial"/>
          <w:color w:val="000000" w:themeColor="text1"/>
          <w:sz w:val="22"/>
          <w:szCs w:val="22"/>
          <w:lang w:val="fr-FR"/>
        </w:rPr>
        <w:t xml:space="preserve">La conception du Confair Buddy est le fruit de 25 années de recherche et de développement, initiées avec le « Roomware » présenté à l'occasion de l'exposition universelle EXPO 2000. Afin de l’intégrer de manière naturelle à l'espace, il a été imaginé comme une stèle mobile de haute qualité. Avec la forme incurvée de son cadre, recouvert des deux côtés d'un non-tissé acoustique revêtu de tissu en option, son arceau et sa couleur, il est parfaitement assorti aux autres modules Confair Next. Son parement arrière étant fixé par des aimants, il est facile de le détacher pour installer des éléments techniques. </w:t>
      </w:r>
    </w:p>
    <w:p w14:paraId="7F3A3BC5" w14:textId="77777777" w:rsidR="006C0BB5" w:rsidRDefault="006C0BB5" w:rsidP="006C0BB5">
      <w:pPr>
        <w:spacing w:line="276" w:lineRule="auto"/>
        <w:rPr>
          <w:rFonts w:ascii="Akkurat Pro" w:hAnsi="Akkurat Pro" w:cs="Arial"/>
          <w:color w:val="000000" w:themeColor="text1"/>
          <w:sz w:val="22"/>
          <w:szCs w:val="22"/>
          <w:lang w:val="fr-FR"/>
        </w:rPr>
      </w:pPr>
    </w:p>
    <w:p w14:paraId="46132361" w14:textId="7826AFFC" w:rsidR="006C0BB5" w:rsidRPr="006C0BB5" w:rsidRDefault="006C0BB5" w:rsidP="006C0BB5">
      <w:pPr>
        <w:spacing w:line="276" w:lineRule="auto"/>
        <w:rPr>
          <w:rFonts w:ascii="Akkurat Pro" w:hAnsi="Akkurat Pro" w:cs="Arial"/>
          <w:color w:val="000000" w:themeColor="text1"/>
          <w:sz w:val="22"/>
          <w:szCs w:val="22"/>
          <w:lang w:val="fr-FR"/>
        </w:rPr>
      </w:pPr>
      <w:r w:rsidRPr="006C0BB5">
        <w:rPr>
          <w:rFonts w:ascii="Akkurat Pro" w:hAnsi="Akkurat Pro" w:cs="Arial"/>
          <w:color w:val="000000" w:themeColor="text1"/>
          <w:sz w:val="22"/>
          <w:szCs w:val="22"/>
          <w:lang w:val="fr-FR"/>
        </w:rPr>
        <w:t>La pièce maîtresse est l’unité de tête qui peut être déplacée de la hauteur d'assise à la hauteur debout et qui se compose d'un écran de tablette, d'une caméra IA, d'un microphone, d'un haut-parleur et d'une lentille mobile à 180° placée devant l'écran. Le contact visuel et sonore est ainsi garanti dans chaque position, à hauteur des yeux, comme dans la réalité. La lentille de la caméra peut être commandée à distance par des applications de visioconférence courantes telles que ZOOM ou Teams, ou encore passer en mode automatique IA par des gestes. Elle suit alors automatiquement par auto-tracking la personne active devant la caméra ou zoome sur le contenu des tableaux blancs.</w:t>
      </w:r>
    </w:p>
    <w:p w14:paraId="67411175" w14:textId="77777777" w:rsidR="006C0BB5" w:rsidRPr="006C0BB5" w:rsidRDefault="006C0BB5" w:rsidP="006C0BB5">
      <w:pPr>
        <w:spacing w:line="276" w:lineRule="auto"/>
        <w:rPr>
          <w:rFonts w:ascii="Akkurat Pro" w:hAnsi="Akkurat Pro" w:cs="Arial"/>
          <w:color w:val="000000" w:themeColor="text1"/>
          <w:sz w:val="22"/>
          <w:szCs w:val="22"/>
          <w:lang w:val="fr-FR"/>
        </w:rPr>
      </w:pPr>
      <w:r w:rsidRPr="006C0BB5">
        <w:rPr>
          <w:rFonts w:ascii="Akkurat Pro" w:hAnsi="Akkurat Pro" w:cs="Arial"/>
          <w:color w:val="000000" w:themeColor="text1"/>
          <w:sz w:val="22"/>
          <w:szCs w:val="22"/>
          <w:lang w:val="fr-FR"/>
        </w:rPr>
        <w:lastRenderedPageBreak/>
        <w:t xml:space="preserve">Les éléments techniques pour la vue et le son sont intégrés de manière compacte et esthétique selon les principes de l'« invisible computing », afin que l'attention puisse se concentrer sans distraction sur le visage du participant à distance, qui peut être représenté presque en grandeur nature. Le cadre intègre une batterie puissante qui fournit au Confair Buddy l’énergie nécessaire, sans fil, pendant toute une journée. Il peut être rechargé directement à l’aide d’un câble extensible ou sur une station de recharge externe. Grâce aux grandes roulettes verrouillables et aux poignées latérales esthétiques et agréables au toucher, le Confair Buddy peut être déplacé très facilement dans la pièce par une seule personne. </w:t>
      </w:r>
    </w:p>
    <w:p w14:paraId="32EC60EF" w14:textId="77777777" w:rsidR="006C0BB5" w:rsidRDefault="006C0BB5" w:rsidP="006C0BB5">
      <w:pPr>
        <w:spacing w:line="276" w:lineRule="auto"/>
        <w:rPr>
          <w:rFonts w:ascii="Akkurat Pro" w:hAnsi="Akkurat Pro" w:cs="Arial"/>
          <w:color w:val="000000" w:themeColor="text1"/>
          <w:sz w:val="22"/>
          <w:szCs w:val="22"/>
          <w:lang w:val="fr-FR"/>
        </w:rPr>
      </w:pPr>
    </w:p>
    <w:p w14:paraId="4647B1CF" w14:textId="7814040D" w:rsidR="006C0BB5" w:rsidRPr="006C0BB5" w:rsidRDefault="006C0BB5" w:rsidP="006C0BB5">
      <w:pPr>
        <w:spacing w:line="276" w:lineRule="auto"/>
        <w:rPr>
          <w:rFonts w:ascii="Akkurat Pro" w:hAnsi="Akkurat Pro" w:cs="Arial"/>
          <w:color w:val="000000" w:themeColor="text1"/>
          <w:sz w:val="22"/>
          <w:szCs w:val="22"/>
          <w:lang w:val="fr-FR"/>
        </w:rPr>
      </w:pPr>
      <w:r w:rsidRPr="006C0BB5">
        <w:rPr>
          <w:rFonts w:ascii="Akkurat Pro" w:hAnsi="Akkurat Pro" w:cs="Arial"/>
          <w:color w:val="000000" w:themeColor="text1"/>
          <w:sz w:val="22"/>
          <w:szCs w:val="22"/>
          <w:lang w:val="fr-FR"/>
        </w:rPr>
        <w:t xml:space="preserve">Cette solution présente deux avantages majeurs par rapport à une robotique bien plus complexe : le risque de collision et d'accident est quasiment exclu et l'intégration sociale au sein du groupe est renforcée par l’assistance des personnes sur place.  </w:t>
      </w:r>
    </w:p>
    <w:p w14:paraId="4F431E93" w14:textId="77777777" w:rsidR="006C0BB5" w:rsidRDefault="006C0BB5" w:rsidP="006C0BB5">
      <w:pPr>
        <w:spacing w:line="276" w:lineRule="auto"/>
        <w:rPr>
          <w:rFonts w:ascii="Akkurat Pro" w:hAnsi="Akkurat Pro" w:cs="Arial"/>
          <w:color w:val="000000" w:themeColor="text1"/>
          <w:sz w:val="22"/>
          <w:szCs w:val="22"/>
          <w:lang w:val="fr-FR"/>
        </w:rPr>
      </w:pPr>
    </w:p>
    <w:p w14:paraId="477D3927" w14:textId="314F6E31" w:rsidR="006C0BB5" w:rsidRPr="006C0BB5" w:rsidRDefault="006C0BB5" w:rsidP="006C0BB5">
      <w:pPr>
        <w:spacing w:line="276" w:lineRule="auto"/>
        <w:rPr>
          <w:rFonts w:ascii="Akkurat Pro" w:hAnsi="Akkurat Pro" w:cs="Arial"/>
          <w:color w:val="000000" w:themeColor="text1"/>
          <w:sz w:val="22"/>
          <w:szCs w:val="22"/>
          <w:lang w:val="fr-FR"/>
        </w:rPr>
      </w:pPr>
      <w:r w:rsidRPr="006C0BB5">
        <w:rPr>
          <w:rFonts w:ascii="Akkurat Pro" w:hAnsi="Akkurat Pro" w:cs="Arial"/>
          <w:color w:val="000000" w:themeColor="text1"/>
          <w:sz w:val="22"/>
          <w:szCs w:val="22"/>
          <w:lang w:val="fr-FR"/>
        </w:rPr>
        <w:t>Grâce à ces qualités, le Confair Buddy permet une forme hybride de collaboration qui s’apparente à une véritable présence. Résultat : des réunions qui intègrent tous les participants presque d’égal à égal, avec de véritables interactions.</w:t>
      </w:r>
    </w:p>
    <w:p w14:paraId="4DE6B3DE" w14:textId="77777777" w:rsidR="006C0BB5" w:rsidRDefault="006C0BB5" w:rsidP="006C0BB5">
      <w:pPr>
        <w:spacing w:line="276" w:lineRule="auto"/>
        <w:rPr>
          <w:rFonts w:ascii="Akkurat Pro" w:hAnsi="Akkurat Pro" w:cs="Arial"/>
          <w:color w:val="000000" w:themeColor="text1"/>
          <w:sz w:val="22"/>
          <w:szCs w:val="22"/>
          <w:lang w:val="fr-FR"/>
        </w:rPr>
      </w:pPr>
    </w:p>
    <w:p w14:paraId="2ACD9737" w14:textId="6CC67827" w:rsidR="00732BED" w:rsidRPr="006C0BB5" w:rsidRDefault="006C0BB5" w:rsidP="006C0BB5">
      <w:pPr>
        <w:spacing w:line="276" w:lineRule="auto"/>
        <w:rPr>
          <w:rFonts w:ascii="Akkurat Pro" w:hAnsi="Akkurat Pro" w:cs="Arial"/>
          <w:color w:val="000000" w:themeColor="text1"/>
          <w:sz w:val="20"/>
          <w:szCs w:val="20"/>
          <w:lang w:val="fr-FR"/>
        </w:rPr>
      </w:pPr>
      <w:r w:rsidRPr="006C0BB5">
        <w:rPr>
          <w:rFonts w:ascii="Akkurat Pro" w:hAnsi="Akkurat Pro" w:cs="Arial"/>
          <w:color w:val="000000" w:themeColor="text1"/>
          <w:sz w:val="22"/>
          <w:szCs w:val="22"/>
          <w:lang w:val="fr-FR"/>
        </w:rPr>
        <w:t>Dans les mois à venir, Wilkhahn évaluera les retours du salon, les équipements possibles et les modèles commerciaux possibles afin de décider de la poursuite de la commercialisation</w:t>
      </w:r>
      <w:r>
        <w:rPr>
          <w:rFonts w:ascii="Akkurat Pro" w:hAnsi="Akkurat Pro" w:cs="Arial"/>
          <w:color w:val="000000" w:themeColor="text1"/>
          <w:sz w:val="22"/>
          <w:szCs w:val="22"/>
          <w:lang w:val="fr-FR"/>
        </w:rPr>
        <w:t>.</w:t>
      </w:r>
      <w:r w:rsidR="00BC10CF">
        <w:rPr>
          <w:rFonts w:ascii="Akkurat Pro" w:hAnsi="Akkurat Pro" w:cs="Arial"/>
          <w:color w:val="000000" w:themeColor="text1"/>
          <w:sz w:val="20"/>
          <w:szCs w:val="20"/>
          <w:lang w:val="fr-FR"/>
        </w:rPr>
        <w:br w:type="page"/>
      </w:r>
      <w:r w:rsidR="00BC10CF" w:rsidRPr="00BC10CF">
        <w:rPr>
          <w:rFonts w:ascii="Akkurat Pro" w:hAnsi="Akkurat Pro" w:cs="Arial"/>
          <w:color w:val="000000" w:themeColor="text1"/>
          <w:sz w:val="22"/>
          <w:szCs w:val="22"/>
          <w:lang w:val="fr-FR"/>
        </w:rPr>
        <w:lastRenderedPageBreak/>
        <w:t>Images :</w:t>
      </w:r>
    </w:p>
    <w:p w14:paraId="2C19A4F3" w14:textId="77777777" w:rsidR="00C77F65" w:rsidRPr="0080798A" w:rsidRDefault="00C77F65" w:rsidP="00C77F65">
      <w:pPr>
        <w:shd w:val="clear" w:color="auto" w:fill="FFFFFF" w:themeFill="background1"/>
        <w:spacing w:line="276" w:lineRule="auto"/>
        <w:rPr>
          <w:rFonts w:ascii="Akkurat Pro Light" w:hAnsi="Akkurat Pro Light"/>
          <w:lang w:val="fr-FR"/>
        </w:rPr>
      </w:pPr>
    </w:p>
    <w:p w14:paraId="6ED9D352" w14:textId="77777777" w:rsidR="00C77F65" w:rsidRPr="00C03F40" w:rsidRDefault="00C77F65" w:rsidP="00C77F65">
      <w:pPr>
        <w:shd w:val="clear" w:color="auto" w:fill="FFFFFF" w:themeFill="background1"/>
        <w:spacing w:line="276" w:lineRule="auto"/>
        <w:rPr>
          <w:rFonts w:ascii="Akkurat Pro Light" w:hAnsi="Akkurat Pro Light"/>
          <w:sz w:val="28"/>
          <w:szCs w:val="28"/>
          <w:lang w:val="fr-FR"/>
        </w:rPr>
      </w:pPr>
      <w:r w:rsidRPr="00C03F40">
        <w:rPr>
          <w:rFonts w:ascii="Akkurat Pro" w:hAnsi="Akkurat Pro"/>
          <w:noProof/>
          <w:lang w:val="fr-FR"/>
        </w:rPr>
        <w:drawing>
          <wp:inline distT="0" distB="0" distL="0" distR="0" wp14:anchorId="4BC456A2" wp14:editId="463C5FE4">
            <wp:extent cx="2160000" cy="2700000"/>
            <wp:effectExtent l="0" t="0" r="0" b="5715"/>
            <wp:docPr id="52397555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975557" name="Grafik 52397555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r w:rsidRPr="00C03F40">
        <w:rPr>
          <w:rFonts w:ascii="Akkurat Pro Light" w:hAnsi="Akkurat Pro Light"/>
          <w:lang w:val="fr-FR"/>
        </w:rPr>
        <w:t xml:space="preserve">  </w:t>
      </w:r>
      <w:r w:rsidRPr="00C03F40">
        <w:rPr>
          <w:rFonts w:ascii="Akkurat Pro" w:hAnsi="Akkurat Pro"/>
          <w:noProof/>
          <w:lang w:val="fr-FR"/>
        </w:rPr>
        <w:drawing>
          <wp:inline distT="0" distB="0" distL="0" distR="0" wp14:anchorId="15377BE8" wp14:editId="0C99311A">
            <wp:extent cx="2160000" cy="2700000"/>
            <wp:effectExtent l="0" t="0" r="0" b="5715"/>
            <wp:docPr id="118802421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024210" name="Grafik 118802421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p>
    <w:p w14:paraId="73DB6DC0" w14:textId="77777777" w:rsidR="00C77F65" w:rsidRPr="00C03F40" w:rsidRDefault="00C77F65" w:rsidP="00C77F65">
      <w:pPr>
        <w:shd w:val="clear" w:color="auto" w:fill="FFFFFF" w:themeFill="background1"/>
        <w:spacing w:line="276" w:lineRule="auto"/>
        <w:rPr>
          <w:rFonts w:ascii="Akkurat Pro" w:hAnsi="Akkurat Pro" w:cs="Arial"/>
          <w:color w:val="000000" w:themeColor="text1"/>
          <w:sz w:val="20"/>
          <w:szCs w:val="20"/>
          <w:lang w:val="fr-FR"/>
        </w:rPr>
      </w:pPr>
      <w:r w:rsidRPr="00C03F40">
        <w:rPr>
          <w:rFonts w:ascii="Akkurat Pro" w:hAnsi="Akkurat Pro" w:cs="Arial"/>
          <w:color w:val="000000" w:themeColor="text1"/>
          <w:sz w:val="20"/>
          <w:szCs w:val="20"/>
          <w:lang w:val="fr-FR"/>
        </w:rPr>
        <w:t xml:space="preserve">Grâce au réglage en hauteur de l'« unité de tête » qui comprend un écran, une caméra IA, un microphone et un haut-parleur, la stèle mobile permet de placer un participant à distance à la table des autres participants, à hauteur des yeux, ou de le placer debout, par exemple pour discuter d'une présentation sur un tableau blanc. Photo : Wilkhahn, Confair Buddy, </w:t>
      </w:r>
    </w:p>
    <w:p w14:paraId="7634E993" w14:textId="0A7634FC" w:rsidR="00C77F65" w:rsidRPr="00C03F40" w:rsidRDefault="00C77F65" w:rsidP="00C77F65">
      <w:pPr>
        <w:shd w:val="clear" w:color="auto" w:fill="FFFFFF" w:themeFill="background1"/>
        <w:spacing w:line="276" w:lineRule="auto"/>
        <w:rPr>
          <w:rFonts w:ascii="Akkurat Pro" w:hAnsi="Akkurat Pro" w:cs="Arial"/>
          <w:color w:val="000000" w:themeColor="text1"/>
          <w:sz w:val="20"/>
          <w:szCs w:val="20"/>
          <w:lang w:val="fr-FR"/>
        </w:rPr>
      </w:pPr>
      <w:r w:rsidRPr="00C03F40">
        <w:rPr>
          <w:rFonts w:ascii="Akkurat Pro" w:hAnsi="Akkurat Pro" w:cs="Arial"/>
          <w:color w:val="000000" w:themeColor="text1"/>
          <w:sz w:val="20"/>
          <w:szCs w:val="20"/>
          <w:lang w:val="fr-FR"/>
        </w:rPr>
        <w:t>design : Wilkhahn</w:t>
      </w:r>
    </w:p>
    <w:p w14:paraId="66F196F3" w14:textId="77777777" w:rsidR="00C77F65" w:rsidRPr="00C03F40" w:rsidRDefault="00C77F65" w:rsidP="00C77F65">
      <w:pPr>
        <w:shd w:val="clear" w:color="auto" w:fill="FFFFFF" w:themeFill="background1"/>
        <w:spacing w:line="276" w:lineRule="auto"/>
        <w:rPr>
          <w:rFonts w:ascii="Akkurat Pro" w:hAnsi="Akkurat Pro" w:cs="Arial"/>
          <w:color w:val="000000" w:themeColor="text1"/>
          <w:sz w:val="20"/>
          <w:szCs w:val="20"/>
          <w:lang w:val="fr-FR"/>
        </w:rPr>
      </w:pPr>
    </w:p>
    <w:p w14:paraId="5D38CD81" w14:textId="77777777" w:rsidR="00C77F65" w:rsidRPr="00C03F40" w:rsidRDefault="00C77F65" w:rsidP="00C77F65">
      <w:pPr>
        <w:shd w:val="clear" w:color="auto" w:fill="FFFFFF" w:themeFill="background1"/>
        <w:spacing w:line="276" w:lineRule="auto"/>
        <w:rPr>
          <w:rFonts w:ascii="Akkurat Pro" w:hAnsi="Akkurat Pro" w:cs="Arial"/>
          <w:color w:val="000000" w:themeColor="text1"/>
          <w:sz w:val="20"/>
          <w:szCs w:val="20"/>
          <w:lang w:val="fr-FR"/>
        </w:rPr>
      </w:pPr>
    </w:p>
    <w:p w14:paraId="6730B6E9" w14:textId="77777777" w:rsidR="00C77F65" w:rsidRPr="00C03F40" w:rsidRDefault="00C77F65" w:rsidP="00C77F65">
      <w:pPr>
        <w:shd w:val="clear" w:color="auto" w:fill="FFFFFF" w:themeFill="background1"/>
        <w:spacing w:line="276" w:lineRule="auto"/>
        <w:rPr>
          <w:rFonts w:ascii="Akkurat Pro" w:hAnsi="Akkurat Pro" w:cs="Arial"/>
          <w:color w:val="000000" w:themeColor="text1"/>
          <w:sz w:val="21"/>
          <w:szCs w:val="21"/>
          <w:lang w:val="fr-FR"/>
        </w:rPr>
      </w:pPr>
      <w:r w:rsidRPr="00C03F40">
        <w:rPr>
          <w:rFonts w:ascii="Akkurat Pro" w:hAnsi="Akkurat Pro"/>
          <w:noProof/>
          <w:lang w:val="fr-FR"/>
        </w:rPr>
        <w:drawing>
          <wp:inline distT="0" distB="0" distL="0" distR="0" wp14:anchorId="6BFD604D" wp14:editId="72644A1A">
            <wp:extent cx="4046400" cy="2700000"/>
            <wp:effectExtent l="0" t="0" r="5080" b="5715"/>
            <wp:docPr id="28316214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162145" name="Grafik 28316214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46400" cy="2700000"/>
                    </a:xfrm>
                    <a:prstGeom prst="rect">
                      <a:avLst/>
                    </a:prstGeom>
                  </pic:spPr>
                </pic:pic>
              </a:graphicData>
            </a:graphic>
          </wp:inline>
        </w:drawing>
      </w:r>
    </w:p>
    <w:p w14:paraId="5BFA1501" w14:textId="40001089" w:rsidR="00C77F65" w:rsidRPr="00C03F40" w:rsidRDefault="00C77F65" w:rsidP="00C77F65">
      <w:pPr>
        <w:spacing w:line="276" w:lineRule="auto"/>
        <w:rPr>
          <w:rFonts w:ascii="Akkurat Pro" w:hAnsi="Akkurat Pro" w:cs="Arial"/>
          <w:b/>
          <w:bCs/>
          <w:color w:val="000000" w:themeColor="text1"/>
          <w:sz w:val="22"/>
          <w:szCs w:val="22"/>
          <w:lang w:val="fr-FR"/>
        </w:rPr>
      </w:pPr>
      <w:r w:rsidRPr="00C03F40">
        <w:rPr>
          <w:rFonts w:ascii="Akkurat Pro" w:hAnsi="Akkurat Pro" w:cs="Arial"/>
          <w:color w:val="000000" w:themeColor="text1"/>
          <w:sz w:val="20"/>
          <w:szCs w:val="20"/>
          <w:lang w:val="fr-FR"/>
        </w:rPr>
        <w:t>L'unité de batterie intégrée dans le cadre de la stèle fournit l'énergie nécessaire au Confair Buddy de manière autonome tout au long de la journée, sans câble ni risque de trébucher. Il peut ensuite être rechargé sur n'importe quelle prise de courant classique grâce à un câble extensible. Photo : Wilkhahn, Confair Buddy, design : Wilkhahn</w:t>
      </w:r>
    </w:p>
    <w:p w14:paraId="2404BB48" w14:textId="77777777" w:rsidR="00C77F65" w:rsidRPr="00C03F40" w:rsidRDefault="00C77F65" w:rsidP="00C77F65">
      <w:pPr>
        <w:rPr>
          <w:rFonts w:ascii="Akkurat Pro" w:hAnsi="Akkurat Pro" w:cs="Arial"/>
          <w:b/>
          <w:bCs/>
          <w:color w:val="000000" w:themeColor="text1"/>
          <w:sz w:val="22"/>
          <w:szCs w:val="22"/>
          <w:lang w:val="fr-FR"/>
        </w:rPr>
      </w:pPr>
    </w:p>
    <w:p w14:paraId="64916C8E" w14:textId="77777777" w:rsidR="00C77F65" w:rsidRPr="00C03F40" w:rsidRDefault="00C77F65" w:rsidP="00C77F65">
      <w:pPr>
        <w:rPr>
          <w:rFonts w:ascii="Akkurat Pro" w:hAnsi="Akkurat Pro" w:cs="Arial"/>
          <w:b/>
          <w:bCs/>
          <w:color w:val="000000" w:themeColor="text1"/>
          <w:sz w:val="22"/>
          <w:szCs w:val="22"/>
          <w:lang w:val="fr-FR"/>
        </w:rPr>
      </w:pPr>
    </w:p>
    <w:p w14:paraId="39FE74A7" w14:textId="77777777" w:rsidR="00C77F65" w:rsidRPr="00C03F40" w:rsidRDefault="00C77F65" w:rsidP="00C77F65">
      <w:pPr>
        <w:spacing w:line="276" w:lineRule="auto"/>
        <w:rPr>
          <w:rFonts w:ascii="Akkurat Pro" w:hAnsi="Akkurat Pro" w:cs="Arial"/>
          <w:b/>
          <w:bCs/>
          <w:color w:val="000000" w:themeColor="text1"/>
          <w:lang w:val="fr-FR"/>
        </w:rPr>
      </w:pPr>
      <w:r w:rsidRPr="00C03F40">
        <w:rPr>
          <w:rFonts w:ascii="Akkurat Pro" w:hAnsi="Akkurat Pro"/>
          <w:noProof/>
          <w:lang w:val="fr-FR"/>
        </w:rPr>
        <w:lastRenderedPageBreak/>
        <w:drawing>
          <wp:inline distT="0" distB="0" distL="0" distR="0" wp14:anchorId="0C7BC973" wp14:editId="03EBF9F4">
            <wp:extent cx="2160000" cy="2700000"/>
            <wp:effectExtent l="0" t="0" r="0" b="5715"/>
            <wp:docPr id="169214431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144313" name="Grafik 169214431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p>
    <w:p w14:paraId="081C9A91" w14:textId="043D4635" w:rsidR="00C77F65" w:rsidRPr="00C03F40" w:rsidRDefault="00C77F65" w:rsidP="00C77F65">
      <w:pPr>
        <w:shd w:val="clear" w:color="auto" w:fill="FFFFFF" w:themeFill="background1"/>
        <w:spacing w:line="276" w:lineRule="auto"/>
        <w:rPr>
          <w:rFonts w:ascii="Akkurat Pro" w:hAnsi="Akkurat Pro" w:cs="Arial"/>
          <w:color w:val="000000" w:themeColor="text1"/>
          <w:sz w:val="20"/>
          <w:szCs w:val="20"/>
          <w:lang w:val="fr-FR"/>
        </w:rPr>
      </w:pPr>
      <w:r w:rsidRPr="00C03F40">
        <w:rPr>
          <w:rFonts w:ascii="Akkurat Pro" w:hAnsi="Akkurat Pro" w:cs="Arial"/>
          <w:color w:val="000000" w:themeColor="text1"/>
          <w:sz w:val="20"/>
          <w:szCs w:val="20"/>
          <w:lang w:val="fr-FR"/>
        </w:rPr>
        <w:t>Pour une utilisation en continu, la batterie portable du Confair Buddy peut également être facilement retirée et remplacée pour être rechargée sur une station de recharge séparée.  Très pratique si l’on a oublié de charger le Confair Buddy sur le réseau électrique. Photo : Wilkhahn, Confair Buddy, design : Wilkhahn</w:t>
      </w:r>
    </w:p>
    <w:p w14:paraId="4AAB1A0C" w14:textId="77777777" w:rsidR="00C77F65" w:rsidRPr="00C03F40" w:rsidRDefault="00C77F65" w:rsidP="00C77F65">
      <w:pPr>
        <w:shd w:val="clear" w:color="auto" w:fill="FFFFFF" w:themeFill="background1"/>
        <w:spacing w:line="276" w:lineRule="auto"/>
        <w:rPr>
          <w:rFonts w:ascii="Akkurat Pro" w:hAnsi="Akkurat Pro" w:cs="Arial"/>
          <w:color w:val="000000" w:themeColor="text1"/>
          <w:sz w:val="20"/>
          <w:szCs w:val="20"/>
          <w:lang w:val="fr-FR"/>
        </w:rPr>
      </w:pPr>
    </w:p>
    <w:p w14:paraId="76407AED" w14:textId="77777777" w:rsidR="00C77F65" w:rsidRPr="00C03F40" w:rsidRDefault="00C77F65" w:rsidP="00C77F65">
      <w:pPr>
        <w:shd w:val="clear" w:color="auto" w:fill="FFFFFF" w:themeFill="background1"/>
        <w:spacing w:line="276" w:lineRule="auto"/>
        <w:rPr>
          <w:rFonts w:ascii="Akkurat Pro" w:hAnsi="Akkurat Pro" w:cs="Arial"/>
          <w:color w:val="000000" w:themeColor="text1"/>
          <w:sz w:val="19"/>
          <w:szCs w:val="19"/>
          <w:lang w:val="fr-FR"/>
        </w:rPr>
      </w:pPr>
    </w:p>
    <w:p w14:paraId="4C6255A9" w14:textId="77777777" w:rsidR="00C77F65" w:rsidRPr="00C03F40" w:rsidRDefault="00C77F65" w:rsidP="00C77F65">
      <w:pPr>
        <w:shd w:val="clear" w:color="auto" w:fill="FFFFFF" w:themeFill="background1"/>
        <w:spacing w:line="276" w:lineRule="auto"/>
        <w:rPr>
          <w:rFonts w:ascii="Akkurat Pro" w:hAnsi="Akkurat Pro" w:cs="Arial"/>
          <w:color w:val="000000" w:themeColor="text1"/>
          <w:sz w:val="19"/>
          <w:szCs w:val="19"/>
          <w:lang w:val="fr-FR"/>
        </w:rPr>
      </w:pPr>
      <w:r w:rsidRPr="00C03F40">
        <w:rPr>
          <w:rFonts w:ascii="Akkurat Pro" w:hAnsi="Akkurat Pro"/>
          <w:noProof/>
          <w:lang w:val="fr-FR"/>
        </w:rPr>
        <w:drawing>
          <wp:inline distT="0" distB="0" distL="0" distR="0" wp14:anchorId="0EE0A976" wp14:editId="5BD1C099">
            <wp:extent cx="1800000" cy="2700000"/>
            <wp:effectExtent l="0" t="0" r="3810" b="5715"/>
            <wp:docPr id="86245596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455961" name="Grafik 86245596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00000" cy="2700000"/>
                    </a:xfrm>
                    <a:prstGeom prst="rect">
                      <a:avLst/>
                    </a:prstGeom>
                  </pic:spPr>
                </pic:pic>
              </a:graphicData>
            </a:graphic>
          </wp:inline>
        </w:drawing>
      </w:r>
    </w:p>
    <w:p w14:paraId="21A5EDCE" w14:textId="44185FB8" w:rsidR="00C77F65" w:rsidRPr="00C03F40" w:rsidRDefault="00C77F65" w:rsidP="00C77F65">
      <w:pPr>
        <w:shd w:val="clear" w:color="auto" w:fill="FFFFFF" w:themeFill="background1"/>
        <w:spacing w:line="276" w:lineRule="auto"/>
        <w:rPr>
          <w:rFonts w:ascii="Akkurat Pro" w:hAnsi="Akkurat Pro" w:cs="Arial"/>
          <w:color w:val="000000" w:themeColor="text1"/>
          <w:sz w:val="20"/>
          <w:szCs w:val="20"/>
          <w:lang w:val="fr-FR"/>
        </w:rPr>
      </w:pPr>
      <w:r w:rsidRPr="00C03F40">
        <w:rPr>
          <w:rFonts w:ascii="Akkurat Pro" w:hAnsi="Akkurat Pro" w:cs="Arial"/>
          <w:color w:val="000000" w:themeColor="text1"/>
          <w:sz w:val="20"/>
          <w:szCs w:val="20"/>
          <w:lang w:val="fr-FR"/>
        </w:rPr>
        <w:t>Non seulement le design du Confair Buddy est assorti à celui de la gamme Confair Next, mais l'accessibilité de la technique l'est également. La face arrière du cadre incurvé est recouverte d'un non-tissé acoustique revêtu de tissu en option, qui peut être retiré grâce à la fixation magnétique. Toute la technique d'installation est ainsi discrètement intégrée, tout en étant facilement accessible. Photo : Wilkhahn, Confair Buddy, design : Wilkhahn</w:t>
      </w:r>
    </w:p>
    <w:p w14:paraId="75A0B80C" w14:textId="77777777" w:rsidR="00C77F65" w:rsidRPr="00C03F40" w:rsidRDefault="00C77F65" w:rsidP="00C77F65">
      <w:pPr>
        <w:shd w:val="clear" w:color="auto" w:fill="FFFFFF" w:themeFill="background1"/>
        <w:spacing w:line="276" w:lineRule="auto"/>
        <w:rPr>
          <w:rFonts w:ascii="Akkurat Pro" w:hAnsi="Akkurat Pro" w:cs="Arial"/>
          <w:color w:val="000000" w:themeColor="text1"/>
          <w:sz w:val="20"/>
          <w:szCs w:val="20"/>
          <w:lang w:val="fr-FR"/>
        </w:rPr>
      </w:pPr>
    </w:p>
    <w:p w14:paraId="31C197C0" w14:textId="77777777" w:rsidR="00C77F65" w:rsidRPr="00C03F40" w:rsidRDefault="00C77F65" w:rsidP="00C77F65">
      <w:pPr>
        <w:spacing w:line="276" w:lineRule="auto"/>
        <w:rPr>
          <w:rFonts w:ascii="Akkurat Pro" w:hAnsi="Akkurat Pro" w:cs="Arial"/>
          <w:b/>
          <w:bCs/>
          <w:color w:val="000000" w:themeColor="text1"/>
          <w:sz w:val="22"/>
          <w:szCs w:val="22"/>
          <w:lang w:val="fr-FR"/>
        </w:rPr>
      </w:pPr>
      <w:r w:rsidRPr="00C03F40">
        <w:rPr>
          <w:rFonts w:ascii="Akkurat Pro" w:hAnsi="Akkurat Pro" w:cs="Arial"/>
          <w:b/>
          <w:bCs/>
          <w:noProof/>
          <w:color w:val="000000" w:themeColor="text1"/>
          <w:sz w:val="22"/>
          <w:szCs w:val="22"/>
          <w:lang w:val="fr-FR"/>
        </w:rPr>
        <w:lastRenderedPageBreak/>
        <w:drawing>
          <wp:inline distT="0" distB="0" distL="0" distR="0" wp14:anchorId="18D69848" wp14:editId="7B9CCECE">
            <wp:extent cx="4392000" cy="2700000"/>
            <wp:effectExtent l="0" t="0" r="2540" b="5715"/>
            <wp:docPr id="7481570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57059" name="Grafik 748157059"/>
                    <pic:cNvPicPr/>
                  </pic:nvPicPr>
                  <pic:blipFill>
                    <a:blip r:embed="rId15">
                      <a:extLst>
                        <a:ext uri="{28A0092B-C50C-407E-A947-70E740481C1C}">
                          <a14:useLocalDpi xmlns:a14="http://schemas.microsoft.com/office/drawing/2010/main" val="0"/>
                        </a:ext>
                      </a:extLst>
                    </a:blip>
                    <a:stretch>
                      <a:fillRect/>
                    </a:stretch>
                  </pic:blipFill>
                  <pic:spPr>
                    <a:xfrm>
                      <a:off x="0" y="0"/>
                      <a:ext cx="4392000" cy="2700000"/>
                    </a:xfrm>
                    <a:prstGeom prst="rect">
                      <a:avLst/>
                    </a:prstGeom>
                  </pic:spPr>
                </pic:pic>
              </a:graphicData>
            </a:graphic>
          </wp:inline>
        </w:drawing>
      </w:r>
    </w:p>
    <w:p w14:paraId="3B79116B" w14:textId="03FB40DD" w:rsidR="0074758E" w:rsidRPr="00C03F40" w:rsidRDefault="00C77F65" w:rsidP="00E24DDA">
      <w:pPr>
        <w:rPr>
          <w:rFonts w:ascii="Akkurat Pro" w:hAnsi="Akkurat Pro" w:cs="Arial"/>
          <w:b/>
          <w:bCs/>
          <w:color w:val="000000" w:themeColor="text1"/>
          <w:sz w:val="22"/>
          <w:szCs w:val="22"/>
          <w:lang w:val="fr-FR"/>
        </w:rPr>
      </w:pPr>
      <w:r w:rsidRPr="00C03F40">
        <w:rPr>
          <w:rFonts w:ascii="Akkurat Pro" w:hAnsi="Akkurat Pro" w:cs="Arial"/>
          <w:color w:val="000000" w:themeColor="text1"/>
          <w:sz w:val="20"/>
          <w:szCs w:val="20"/>
          <w:lang w:val="fr-FR"/>
        </w:rPr>
        <w:t>Photo : Wilkhahn, Confair Buddy, design : Wilkhahn</w:t>
      </w:r>
    </w:p>
    <w:p w14:paraId="00CAAAEC" w14:textId="77777777" w:rsidR="0074758E" w:rsidRPr="00C03F40" w:rsidRDefault="0074758E" w:rsidP="00E24DDA">
      <w:pPr>
        <w:rPr>
          <w:rFonts w:ascii="Akkurat Pro" w:hAnsi="Akkurat Pro" w:cs="Arial"/>
          <w:b/>
          <w:bCs/>
          <w:color w:val="000000" w:themeColor="text1"/>
          <w:sz w:val="22"/>
          <w:szCs w:val="22"/>
          <w:lang w:val="fr-FR"/>
        </w:rPr>
      </w:pPr>
    </w:p>
    <w:p w14:paraId="333F69F4" w14:textId="77777777" w:rsidR="0074758E" w:rsidRPr="00C03F40" w:rsidRDefault="0074758E" w:rsidP="00E24DDA">
      <w:pPr>
        <w:rPr>
          <w:rFonts w:ascii="Akkurat Pro" w:hAnsi="Akkurat Pro" w:cs="Arial"/>
          <w:b/>
          <w:bCs/>
          <w:color w:val="000000" w:themeColor="text1"/>
          <w:sz w:val="22"/>
          <w:szCs w:val="22"/>
          <w:lang w:val="fr-FR"/>
        </w:rPr>
      </w:pPr>
    </w:p>
    <w:p w14:paraId="363FB1CE" w14:textId="77777777" w:rsidR="0074758E" w:rsidRPr="00C03F40" w:rsidRDefault="0074758E" w:rsidP="00E24DDA">
      <w:pPr>
        <w:rPr>
          <w:rFonts w:ascii="Akkurat Pro" w:hAnsi="Akkurat Pro" w:cs="Arial"/>
          <w:b/>
          <w:bCs/>
          <w:color w:val="000000" w:themeColor="text1"/>
          <w:sz w:val="22"/>
          <w:szCs w:val="22"/>
          <w:lang w:val="fr-FR"/>
        </w:rPr>
      </w:pPr>
    </w:p>
    <w:p w14:paraId="224CE370" w14:textId="77777777" w:rsidR="0074758E" w:rsidRPr="00C03F40" w:rsidRDefault="0074758E" w:rsidP="00E24DDA">
      <w:pPr>
        <w:rPr>
          <w:rFonts w:ascii="Akkurat Pro" w:hAnsi="Akkurat Pro" w:cs="Arial"/>
          <w:b/>
          <w:bCs/>
          <w:color w:val="000000" w:themeColor="text1"/>
          <w:sz w:val="22"/>
          <w:szCs w:val="22"/>
          <w:lang w:val="fr-FR"/>
        </w:rPr>
      </w:pPr>
    </w:p>
    <w:p w14:paraId="673440C0" w14:textId="77777777" w:rsidR="0074758E" w:rsidRPr="00C03F40" w:rsidRDefault="0074758E" w:rsidP="00E24DDA">
      <w:pPr>
        <w:rPr>
          <w:rFonts w:ascii="Akkurat Pro" w:hAnsi="Akkurat Pro" w:cs="Arial"/>
          <w:b/>
          <w:bCs/>
          <w:color w:val="000000" w:themeColor="text1"/>
          <w:sz w:val="22"/>
          <w:szCs w:val="22"/>
          <w:lang w:val="fr-FR"/>
        </w:rPr>
      </w:pPr>
    </w:p>
    <w:p w14:paraId="5E588C8D" w14:textId="77777777" w:rsidR="00C94882" w:rsidRPr="00C03F40" w:rsidRDefault="00C94882" w:rsidP="00A05544">
      <w:pPr>
        <w:spacing w:after="200" w:line="276" w:lineRule="auto"/>
        <w:rPr>
          <w:rFonts w:ascii="Akkurat Pro" w:hAnsi="Akkurat Pro" w:cs="Arial"/>
          <w:b/>
          <w:bCs/>
          <w:color w:val="000000" w:themeColor="text1"/>
          <w:sz w:val="22"/>
          <w:szCs w:val="22"/>
          <w:lang w:val="fr-FR"/>
        </w:rPr>
      </w:pPr>
    </w:p>
    <w:p w14:paraId="66CC6CA1" w14:textId="77777777" w:rsidR="00AF5585" w:rsidRPr="00C03F40" w:rsidRDefault="00AF5585" w:rsidP="00A05544">
      <w:pPr>
        <w:spacing w:after="200" w:line="276" w:lineRule="auto"/>
        <w:rPr>
          <w:rFonts w:ascii="Akkurat Pro" w:hAnsi="Akkurat Pro" w:cs="Arial"/>
          <w:b/>
          <w:bCs/>
          <w:color w:val="000000" w:themeColor="text1"/>
          <w:sz w:val="22"/>
          <w:szCs w:val="22"/>
          <w:lang w:val="fr-FR"/>
        </w:rPr>
      </w:pPr>
    </w:p>
    <w:p w14:paraId="2C3FB669" w14:textId="77777777" w:rsidR="00AF5585" w:rsidRPr="00C03F40" w:rsidRDefault="00AF5585" w:rsidP="00A05544">
      <w:pPr>
        <w:spacing w:after="200" w:line="276" w:lineRule="auto"/>
        <w:rPr>
          <w:rFonts w:ascii="Akkurat Pro" w:hAnsi="Akkurat Pro" w:cs="Arial"/>
          <w:b/>
          <w:bCs/>
          <w:color w:val="000000" w:themeColor="text1"/>
          <w:sz w:val="22"/>
          <w:szCs w:val="22"/>
          <w:lang w:val="fr-FR"/>
        </w:rPr>
      </w:pPr>
    </w:p>
    <w:p w14:paraId="436A23FA" w14:textId="77777777" w:rsidR="00AF5585" w:rsidRPr="00C03F40" w:rsidRDefault="00AF5585" w:rsidP="00A05544">
      <w:pPr>
        <w:spacing w:after="200" w:line="276" w:lineRule="auto"/>
        <w:rPr>
          <w:rFonts w:ascii="Akkurat Pro" w:hAnsi="Akkurat Pro" w:cs="Arial"/>
          <w:b/>
          <w:bCs/>
          <w:color w:val="000000" w:themeColor="text1"/>
          <w:sz w:val="22"/>
          <w:szCs w:val="22"/>
          <w:lang w:val="fr-FR"/>
        </w:rPr>
      </w:pPr>
    </w:p>
    <w:p w14:paraId="5DF7D35B" w14:textId="77777777" w:rsidR="00AF5585" w:rsidRPr="00C03F40" w:rsidRDefault="00AF5585" w:rsidP="00A05544">
      <w:pPr>
        <w:spacing w:after="200" w:line="276" w:lineRule="auto"/>
        <w:rPr>
          <w:rFonts w:ascii="Akkurat Pro" w:hAnsi="Akkurat Pro" w:cs="Arial"/>
          <w:b/>
          <w:bCs/>
          <w:color w:val="000000" w:themeColor="text1"/>
          <w:sz w:val="22"/>
          <w:szCs w:val="22"/>
          <w:lang w:val="fr-FR"/>
        </w:rPr>
      </w:pPr>
    </w:p>
    <w:p w14:paraId="0E60F6EB" w14:textId="77777777" w:rsidR="00AF5585" w:rsidRPr="00C03F40" w:rsidRDefault="00AF5585" w:rsidP="00A05544">
      <w:pPr>
        <w:spacing w:after="200" w:line="276" w:lineRule="auto"/>
        <w:rPr>
          <w:rFonts w:ascii="Akkurat Pro" w:hAnsi="Akkurat Pro" w:cs="Arial"/>
          <w:b/>
          <w:bCs/>
          <w:color w:val="000000" w:themeColor="text1"/>
          <w:sz w:val="22"/>
          <w:szCs w:val="22"/>
          <w:lang w:val="fr-FR"/>
        </w:rPr>
      </w:pPr>
    </w:p>
    <w:p w14:paraId="03862DB2" w14:textId="77777777" w:rsidR="00AF5585" w:rsidRPr="00C03F40" w:rsidRDefault="00AF5585" w:rsidP="00A05544">
      <w:pPr>
        <w:spacing w:after="200" w:line="276" w:lineRule="auto"/>
        <w:rPr>
          <w:rFonts w:ascii="Akkurat Pro" w:hAnsi="Akkurat Pro" w:cs="Arial"/>
          <w:b/>
          <w:bCs/>
          <w:color w:val="000000" w:themeColor="text1"/>
          <w:sz w:val="22"/>
          <w:szCs w:val="22"/>
          <w:lang w:val="fr-FR"/>
        </w:rPr>
      </w:pPr>
    </w:p>
    <w:p w14:paraId="3754EA33" w14:textId="77777777" w:rsidR="00AF5585" w:rsidRPr="00C03F40" w:rsidRDefault="00AF5585" w:rsidP="00A05544">
      <w:pPr>
        <w:spacing w:after="200" w:line="276" w:lineRule="auto"/>
        <w:rPr>
          <w:rFonts w:ascii="Akkurat Pro" w:hAnsi="Akkurat Pro" w:cs="Arial"/>
          <w:b/>
          <w:bCs/>
          <w:color w:val="000000" w:themeColor="text1"/>
          <w:sz w:val="22"/>
          <w:szCs w:val="22"/>
          <w:lang w:val="fr-FR"/>
        </w:rPr>
      </w:pPr>
    </w:p>
    <w:p w14:paraId="32F3BBBD" w14:textId="77777777" w:rsidR="00AF5585" w:rsidRPr="00C03F40" w:rsidRDefault="00AF5585" w:rsidP="00A05544">
      <w:pPr>
        <w:spacing w:after="200" w:line="276" w:lineRule="auto"/>
        <w:rPr>
          <w:rFonts w:ascii="Akkurat Pro" w:hAnsi="Akkurat Pro" w:cs="Arial"/>
          <w:b/>
          <w:bCs/>
          <w:color w:val="000000" w:themeColor="text1"/>
          <w:sz w:val="22"/>
          <w:szCs w:val="22"/>
          <w:lang w:val="fr-FR"/>
        </w:rPr>
      </w:pPr>
    </w:p>
    <w:p w14:paraId="0A57EE37" w14:textId="77777777" w:rsidR="00AF5585" w:rsidRPr="00C03F40" w:rsidRDefault="00AF5585" w:rsidP="00A05544">
      <w:pPr>
        <w:spacing w:after="200" w:line="276" w:lineRule="auto"/>
        <w:rPr>
          <w:rFonts w:ascii="Akkurat Pro" w:hAnsi="Akkurat Pro" w:cs="Arial"/>
          <w:b/>
          <w:bCs/>
          <w:color w:val="000000" w:themeColor="text1"/>
          <w:sz w:val="22"/>
          <w:szCs w:val="22"/>
          <w:lang w:val="fr-FR"/>
        </w:rPr>
      </w:pPr>
    </w:p>
    <w:p w14:paraId="7F44DBCC" w14:textId="6A5A5E9D" w:rsidR="00E24DDA" w:rsidRPr="00C03F40" w:rsidRDefault="003C2E55" w:rsidP="00A05544">
      <w:pPr>
        <w:spacing w:after="200" w:line="276" w:lineRule="auto"/>
        <w:rPr>
          <w:rFonts w:ascii="Akkurat Pro" w:hAnsi="Akkurat Pro" w:cs="Arial"/>
          <w:b/>
          <w:bCs/>
          <w:color w:val="000000" w:themeColor="text1"/>
          <w:sz w:val="22"/>
          <w:szCs w:val="22"/>
          <w:lang w:val="fr-FR"/>
        </w:rPr>
      </w:pPr>
      <w:r w:rsidRPr="00C03F40">
        <w:rPr>
          <w:rFonts w:ascii="Akkurat Pro" w:hAnsi="Akkurat Pro" w:cs="Arial"/>
          <w:b/>
          <w:bCs/>
          <w:color w:val="000000" w:themeColor="text1"/>
          <w:sz w:val="22"/>
          <w:szCs w:val="22"/>
          <w:lang w:val="fr-FR"/>
        </w:rPr>
        <w:t xml:space="preserve">Contact presse </w:t>
      </w:r>
      <w:r w:rsidR="00E24DDA" w:rsidRPr="00C03F40">
        <w:rPr>
          <w:rFonts w:ascii="Akkurat Pro" w:hAnsi="Akkurat Pro" w:cs="Arial"/>
          <w:b/>
          <w:bCs/>
          <w:color w:val="000000" w:themeColor="text1"/>
          <w:sz w:val="22"/>
          <w:szCs w:val="22"/>
          <w:lang w:val="fr-FR"/>
        </w:rPr>
        <w:t>:</w:t>
      </w:r>
      <w:r w:rsidR="00BC0312" w:rsidRPr="00C03F40">
        <w:rPr>
          <w:rFonts w:ascii="Akkurat Pro" w:hAnsi="Akkurat Pro" w:cs="Arial"/>
          <w:b/>
          <w:bCs/>
          <w:color w:val="000000" w:themeColor="text1"/>
          <w:sz w:val="22"/>
          <w:szCs w:val="22"/>
          <w:lang w:val="fr-FR"/>
        </w:rPr>
        <w:tab/>
      </w:r>
    </w:p>
    <w:p w14:paraId="3E3F1521" w14:textId="3B7C51DF" w:rsidR="00C94882" w:rsidRPr="00C03F40" w:rsidRDefault="00E24DDA" w:rsidP="00397947">
      <w:pPr>
        <w:rPr>
          <w:rFonts w:ascii="Akkurat Pro" w:hAnsi="Akkurat Pro" w:cs="Arial"/>
          <w:color w:val="000000" w:themeColor="text1"/>
          <w:sz w:val="22"/>
          <w:szCs w:val="22"/>
          <w:lang w:val="fr-FR"/>
        </w:rPr>
      </w:pPr>
      <w:r w:rsidRPr="00C03F40">
        <w:rPr>
          <w:rFonts w:ascii="Akkurat Pro" w:hAnsi="Akkurat Pro" w:cs="Arial"/>
          <w:color w:val="000000" w:themeColor="text1"/>
          <w:sz w:val="22"/>
          <w:szCs w:val="22"/>
          <w:lang w:val="fr-FR"/>
        </w:rPr>
        <w:t>Wilkhahn</w:t>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t>mai public relations GmbH</w:t>
      </w:r>
      <w:r w:rsidRPr="00C03F40">
        <w:rPr>
          <w:rFonts w:ascii="Akkurat Pro" w:hAnsi="Akkurat Pro" w:cs="Arial"/>
          <w:color w:val="000000" w:themeColor="text1"/>
          <w:sz w:val="22"/>
          <w:szCs w:val="22"/>
          <w:lang w:val="fr-FR"/>
        </w:rPr>
        <w:br/>
        <w:t>Wilkening + Hahne GmbH+Co.KG</w:t>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00B63A2C" w:rsidRPr="00C03F40">
        <w:rPr>
          <w:rFonts w:ascii="Akkurat Pro" w:hAnsi="Akkurat Pro" w:cs="Arial"/>
          <w:color w:val="000000" w:themeColor="text1"/>
          <w:sz w:val="22"/>
          <w:szCs w:val="22"/>
          <w:lang w:val="fr-FR"/>
        </w:rPr>
        <w:tab/>
      </w:r>
      <w:r w:rsidR="00516192" w:rsidRPr="00C03F40">
        <w:rPr>
          <w:rFonts w:ascii="Akkurat Pro" w:hAnsi="Akkurat Pro" w:cs="Arial"/>
          <w:color w:val="000000" w:themeColor="text1"/>
          <w:sz w:val="22"/>
          <w:szCs w:val="22"/>
          <w:lang w:val="fr-FR"/>
        </w:rPr>
        <w:t>Arno Heitland</w:t>
      </w:r>
      <w:r w:rsidR="00B42E9A" w:rsidRPr="00C03F40">
        <w:rPr>
          <w:rFonts w:ascii="Akkurat Pro" w:hAnsi="Akkurat Pro" w:cs="Arial"/>
          <w:color w:val="000000" w:themeColor="text1"/>
          <w:sz w:val="22"/>
          <w:szCs w:val="22"/>
          <w:lang w:val="fr-FR"/>
        </w:rPr>
        <w:t xml:space="preserve"> </w:t>
      </w:r>
      <w:r w:rsidRPr="00C03F40">
        <w:rPr>
          <w:rFonts w:ascii="Akkurat Pro" w:hAnsi="Akkurat Pro" w:cs="Arial"/>
          <w:color w:val="000000" w:themeColor="text1"/>
          <w:sz w:val="22"/>
          <w:szCs w:val="22"/>
          <w:lang w:val="fr-FR"/>
        </w:rPr>
        <w:br/>
      </w:r>
      <w:r w:rsidR="00502498" w:rsidRPr="00C03F40">
        <w:rPr>
          <w:rFonts w:ascii="Akkurat Pro" w:hAnsi="Akkurat Pro" w:cs="Arial"/>
          <w:color w:val="000000" w:themeColor="text1"/>
          <w:sz w:val="22"/>
          <w:szCs w:val="22"/>
          <w:lang w:val="fr-FR"/>
        </w:rPr>
        <w:t>Burkhard Remmers</w:t>
      </w:r>
      <w:r w:rsidR="0010365B" w:rsidRPr="00C03F40">
        <w:rPr>
          <w:rFonts w:ascii="Akkurat Pro" w:hAnsi="Akkurat Pro" w:cs="Arial"/>
          <w:color w:val="000000" w:themeColor="text1"/>
          <w:sz w:val="22"/>
          <w:szCs w:val="22"/>
          <w:lang w:val="fr-FR"/>
        </w:rPr>
        <w:tab/>
      </w:r>
      <w:r w:rsidR="0010365B"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t>Leuschnerdamm 13</w:t>
      </w:r>
      <w:r w:rsidRPr="00C03F40">
        <w:rPr>
          <w:rFonts w:ascii="Akkurat Pro" w:hAnsi="Akkurat Pro" w:cs="Arial"/>
          <w:color w:val="000000" w:themeColor="text1"/>
          <w:sz w:val="22"/>
          <w:szCs w:val="22"/>
          <w:lang w:val="fr-FR"/>
        </w:rPr>
        <w:br/>
        <w:t>Fritz-Hahne-Straße 8</w:t>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t>10999 Berlin</w:t>
      </w:r>
      <w:r w:rsidR="00A44A65" w:rsidRPr="00C03F40">
        <w:rPr>
          <w:rFonts w:ascii="Akkurat Pro" w:hAnsi="Akkurat Pro" w:cs="Arial"/>
          <w:color w:val="000000" w:themeColor="text1"/>
          <w:sz w:val="22"/>
          <w:szCs w:val="22"/>
          <w:lang w:val="fr-FR"/>
        </w:rPr>
        <w:t xml:space="preserve">, </w:t>
      </w:r>
      <w:r w:rsidR="003C2E55" w:rsidRPr="00C03F40">
        <w:rPr>
          <w:rFonts w:ascii="Akkurat Pro" w:hAnsi="Akkurat Pro" w:cs="Arial"/>
          <w:color w:val="000000" w:themeColor="text1"/>
          <w:sz w:val="22"/>
          <w:szCs w:val="22"/>
          <w:lang w:val="fr-FR"/>
        </w:rPr>
        <w:t>Allemagne</w:t>
      </w:r>
      <w:r w:rsidRPr="00C03F40">
        <w:rPr>
          <w:rFonts w:ascii="Akkurat Pro" w:hAnsi="Akkurat Pro" w:cs="Arial"/>
          <w:color w:val="000000" w:themeColor="text1"/>
          <w:sz w:val="22"/>
          <w:szCs w:val="22"/>
          <w:lang w:val="fr-FR"/>
        </w:rPr>
        <w:br/>
        <w:t>31848 Bad Münder</w:t>
      </w:r>
      <w:r w:rsidR="00A44A65" w:rsidRPr="00C03F40">
        <w:rPr>
          <w:rFonts w:ascii="Akkurat Pro" w:hAnsi="Akkurat Pro" w:cs="Arial"/>
          <w:color w:val="000000" w:themeColor="text1"/>
          <w:sz w:val="22"/>
          <w:szCs w:val="22"/>
          <w:lang w:val="fr-FR"/>
        </w:rPr>
        <w:t xml:space="preserve">, </w:t>
      </w:r>
      <w:r w:rsidR="003C2E55" w:rsidRPr="00C03F40">
        <w:rPr>
          <w:rFonts w:ascii="Akkurat Pro" w:hAnsi="Akkurat Pro" w:cs="Arial"/>
          <w:color w:val="000000" w:themeColor="text1"/>
          <w:sz w:val="22"/>
          <w:szCs w:val="22"/>
          <w:lang w:val="fr-FR"/>
        </w:rPr>
        <w:t>Allemagne</w:t>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t>T</w:t>
      </w:r>
      <w:r w:rsidR="003C2E55" w:rsidRPr="00C03F40">
        <w:rPr>
          <w:rFonts w:ascii="Akkurat Pro" w:hAnsi="Akkurat Pro"/>
          <w:sz w:val="22"/>
          <w:szCs w:val="22"/>
          <w:lang w:val="fr-FR"/>
        </w:rPr>
        <w:t>é</w:t>
      </w:r>
      <w:r w:rsidRPr="00C03F40">
        <w:rPr>
          <w:rFonts w:ascii="Akkurat Pro" w:hAnsi="Akkurat Pro" w:cs="Arial"/>
          <w:color w:val="000000" w:themeColor="text1"/>
          <w:sz w:val="22"/>
          <w:szCs w:val="22"/>
          <w:lang w:val="fr-FR"/>
        </w:rPr>
        <w:t>l.</w:t>
      </w:r>
      <w:r w:rsidR="0012357A" w:rsidRPr="00C03F40">
        <w:rPr>
          <w:rFonts w:ascii="Akkurat Pro" w:hAnsi="Akkurat Pro" w:cs="Arial"/>
          <w:color w:val="000000" w:themeColor="text1"/>
          <w:sz w:val="22"/>
          <w:szCs w:val="22"/>
          <w:lang w:val="fr-FR"/>
        </w:rPr>
        <w:t xml:space="preserve">  </w:t>
      </w:r>
      <w:r w:rsidRPr="00C03F40">
        <w:rPr>
          <w:rFonts w:ascii="Akkurat Pro" w:hAnsi="Akkurat Pro" w:cs="Arial"/>
          <w:color w:val="000000" w:themeColor="text1"/>
          <w:sz w:val="22"/>
          <w:szCs w:val="22"/>
          <w:lang w:val="fr-FR"/>
        </w:rPr>
        <w:t>+49 (0)</w:t>
      </w:r>
      <w:r w:rsidR="007A421E" w:rsidRPr="00C03F40">
        <w:rPr>
          <w:rFonts w:ascii="Akkurat Pro" w:hAnsi="Akkurat Pro" w:cs="Arial"/>
          <w:color w:val="000000" w:themeColor="text1"/>
          <w:sz w:val="22"/>
          <w:szCs w:val="22"/>
          <w:lang w:val="fr-FR"/>
        </w:rPr>
        <w:t xml:space="preserve"> </w:t>
      </w:r>
      <w:r w:rsidRPr="00C03F40">
        <w:rPr>
          <w:rFonts w:ascii="Akkurat Pro" w:hAnsi="Akkurat Pro" w:cs="Arial"/>
          <w:color w:val="000000" w:themeColor="text1"/>
          <w:sz w:val="22"/>
          <w:szCs w:val="22"/>
          <w:lang w:val="fr-FR"/>
        </w:rPr>
        <w:t>30 66 40 40</w:t>
      </w:r>
      <w:r w:rsidR="007A421E" w:rsidRPr="00C03F40">
        <w:rPr>
          <w:rFonts w:ascii="Akkurat Pro" w:hAnsi="Akkurat Pro" w:cs="Arial"/>
          <w:color w:val="000000" w:themeColor="text1"/>
          <w:sz w:val="22"/>
          <w:szCs w:val="22"/>
          <w:lang w:val="fr-FR"/>
        </w:rPr>
        <w:t xml:space="preserve"> </w:t>
      </w:r>
      <w:r w:rsidRPr="00C03F40">
        <w:rPr>
          <w:rFonts w:ascii="Akkurat Pro" w:hAnsi="Akkurat Pro" w:cs="Arial"/>
          <w:color w:val="000000" w:themeColor="text1"/>
          <w:sz w:val="22"/>
          <w:szCs w:val="22"/>
          <w:lang w:val="fr-FR"/>
        </w:rPr>
        <w:t>5</w:t>
      </w:r>
      <w:r w:rsidR="00B42E9A" w:rsidRPr="00C03F40">
        <w:rPr>
          <w:rFonts w:ascii="Akkurat Pro" w:hAnsi="Akkurat Pro" w:cs="Arial"/>
          <w:color w:val="000000" w:themeColor="text1"/>
          <w:sz w:val="22"/>
          <w:szCs w:val="22"/>
          <w:lang w:val="fr-FR"/>
        </w:rPr>
        <w:t>5</w:t>
      </w:r>
      <w:r w:rsidR="00502498" w:rsidRPr="00C03F40">
        <w:rPr>
          <w:rFonts w:ascii="Akkurat Pro" w:hAnsi="Akkurat Pro" w:cs="Arial"/>
          <w:color w:val="000000" w:themeColor="text1"/>
          <w:sz w:val="22"/>
          <w:szCs w:val="22"/>
          <w:lang w:val="fr-FR"/>
        </w:rPr>
        <w:t>3</w:t>
      </w:r>
      <w:r w:rsidRPr="00C03F40">
        <w:rPr>
          <w:rFonts w:ascii="Akkurat Pro" w:hAnsi="Akkurat Pro" w:cs="Arial"/>
          <w:color w:val="000000" w:themeColor="text1"/>
          <w:sz w:val="22"/>
          <w:szCs w:val="22"/>
          <w:lang w:val="fr-FR"/>
        </w:rPr>
        <w:br/>
        <w:t>T</w:t>
      </w:r>
      <w:r w:rsidR="003C2E55" w:rsidRPr="00C03F40">
        <w:rPr>
          <w:rFonts w:ascii="Akkurat Pro" w:hAnsi="Akkurat Pro"/>
          <w:sz w:val="22"/>
          <w:szCs w:val="22"/>
          <w:lang w:val="fr-FR"/>
        </w:rPr>
        <w:t>é</w:t>
      </w:r>
      <w:r w:rsidRPr="00C03F40">
        <w:rPr>
          <w:rFonts w:ascii="Akkurat Pro" w:hAnsi="Akkurat Pro" w:cs="Arial"/>
          <w:color w:val="000000" w:themeColor="text1"/>
          <w:sz w:val="22"/>
          <w:szCs w:val="22"/>
          <w:lang w:val="fr-FR"/>
        </w:rPr>
        <w:t>l.</w:t>
      </w:r>
      <w:r w:rsidR="0012357A" w:rsidRPr="00C03F40">
        <w:rPr>
          <w:rFonts w:ascii="Akkurat Pro" w:hAnsi="Akkurat Pro" w:cs="Arial"/>
          <w:color w:val="000000" w:themeColor="text1"/>
          <w:sz w:val="22"/>
          <w:szCs w:val="22"/>
          <w:lang w:val="fr-FR"/>
        </w:rPr>
        <w:t xml:space="preserve">   </w:t>
      </w:r>
      <w:r w:rsidRPr="00C03F40">
        <w:rPr>
          <w:rFonts w:ascii="Akkurat Pro" w:hAnsi="Akkurat Pro" w:cs="Arial"/>
          <w:color w:val="000000" w:themeColor="text1"/>
          <w:sz w:val="22"/>
          <w:szCs w:val="22"/>
          <w:lang w:val="fr-FR"/>
        </w:rPr>
        <w:t>+49 (0)</w:t>
      </w:r>
      <w:r w:rsidR="007A421E" w:rsidRPr="00C03F40">
        <w:rPr>
          <w:rFonts w:ascii="Akkurat Pro" w:hAnsi="Akkurat Pro" w:cs="Arial"/>
          <w:color w:val="000000" w:themeColor="text1"/>
          <w:sz w:val="22"/>
          <w:szCs w:val="22"/>
          <w:lang w:val="fr-FR"/>
        </w:rPr>
        <w:t xml:space="preserve"> </w:t>
      </w:r>
      <w:r w:rsidRPr="00C03F40">
        <w:rPr>
          <w:rFonts w:ascii="Akkurat Pro" w:hAnsi="Akkurat Pro" w:cs="Arial"/>
          <w:color w:val="000000" w:themeColor="text1"/>
          <w:sz w:val="22"/>
          <w:szCs w:val="22"/>
          <w:lang w:val="fr-FR"/>
        </w:rPr>
        <w:t xml:space="preserve">5042 999 </w:t>
      </w:r>
      <w:r w:rsidR="003C2E55" w:rsidRPr="00C03F40">
        <w:rPr>
          <w:rFonts w:ascii="Akkurat Pro" w:hAnsi="Akkurat Pro" w:cs="Arial"/>
          <w:color w:val="000000" w:themeColor="text1"/>
          <w:sz w:val="22"/>
          <w:szCs w:val="22"/>
          <w:lang w:val="fr-FR"/>
        </w:rPr>
        <w:t>169</w:t>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Pr="00C03F40">
        <w:rPr>
          <w:rFonts w:ascii="Akkurat Pro" w:hAnsi="Akkurat Pro" w:cs="Arial"/>
          <w:color w:val="000000" w:themeColor="text1"/>
          <w:sz w:val="22"/>
          <w:szCs w:val="22"/>
          <w:lang w:val="fr-FR"/>
        </w:rPr>
        <w:tab/>
      </w:r>
      <w:r w:rsidR="00B63A2C" w:rsidRPr="00C03F40">
        <w:rPr>
          <w:rFonts w:ascii="Akkurat Pro" w:hAnsi="Akkurat Pro" w:cs="Arial"/>
          <w:color w:val="0070C0"/>
          <w:sz w:val="22"/>
          <w:szCs w:val="22"/>
          <w:lang w:val="fr-FR"/>
        </w:rPr>
        <w:tab/>
      </w:r>
      <w:hyperlink r:id="rId16" w:history="1">
        <w:r w:rsidR="00B63A2C" w:rsidRPr="00C03F40">
          <w:rPr>
            <w:rStyle w:val="Hyperlink"/>
            <w:rFonts w:ascii="Akkurat Pro" w:hAnsi="Akkurat Pro" w:cs="Arial"/>
            <w:color w:val="4F81BD" w:themeColor="accent1"/>
            <w:sz w:val="22"/>
            <w:szCs w:val="22"/>
            <w:lang w:val="fr-FR"/>
          </w:rPr>
          <w:t>wilkhahn@maipr.com</w:t>
        </w:r>
      </w:hyperlink>
      <w:r w:rsidR="009A67E6" w:rsidRPr="00C03F40">
        <w:rPr>
          <w:rStyle w:val="Hyperlink"/>
          <w:rFonts w:ascii="Akkurat Pro" w:hAnsi="Akkurat Pro" w:cs="Arial"/>
          <w:color w:val="4F81BD" w:themeColor="accent1"/>
          <w:sz w:val="22"/>
          <w:szCs w:val="22"/>
          <w:lang w:val="fr-FR"/>
        </w:rPr>
        <w:t xml:space="preserve"> </w:t>
      </w:r>
      <w:r w:rsidRPr="00C03F40">
        <w:rPr>
          <w:rFonts w:ascii="Akkurat Pro" w:hAnsi="Akkurat Pro" w:cs="Arial"/>
          <w:color w:val="0070C0"/>
          <w:sz w:val="22"/>
          <w:szCs w:val="22"/>
          <w:lang w:val="fr-FR"/>
        </w:rPr>
        <w:br/>
      </w:r>
      <w:r w:rsidR="00C94882" w:rsidRPr="00C03F40">
        <w:rPr>
          <w:rFonts w:ascii="Akkurat Pro" w:hAnsi="Akkurat Pro" w:cs="Arial"/>
          <w:color w:val="000000" w:themeColor="text1"/>
          <w:sz w:val="22"/>
          <w:szCs w:val="22"/>
          <w:lang w:val="fr-FR"/>
        </w:rPr>
        <w:t>Mobil</w:t>
      </w:r>
      <w:r w:rsidR="00A44A65" w:rsidRPr="00C03F40">
        <w:rPr>
          <w:rFonts w:ascii="Akkurat Pro" w:hAnsi="Akkurat Pro" w:cs="Arial"/>
          <w:color w:val="000000" w:themeColor="text1"/>
          <w:sz w:val="22"/>
          <w:szCs w:val="22"/>
          <w:lang w:val="fr-FR"/>
        </w:rPr>
        <w:t>e</w:t>
      </w:r>
      <w:r w:rsidR="00C94882" w:rsidRPr="00C03F40">
        <w:rPr>
          <w:rFonts w:ascii="Akkurat Pro" w:hAnsi="Akkurat Pro" w:cs="Arial"/>
          <w:color w:val="000000" w:themeColor="text1"/>
          <w:sz w:val="22"/>
          <w:szCs w:val="22"/>
          <w:lang w:val="fr-FR"/>
        </w:rPr>
        <w:t>: +49 172 544 99 75</w:t>
      </w:r>
    </w:p>
    <w:p w14:paraId="41A2A5AD" w14:textId="4DEEB110" w:rsidR="00C94882" w:rsidRPr="00C03F40" w:rsidRDefault="00000000" w:rsidP="00397947">
      <w:pPr>
        <w:rPr>
          <w:rFonts w:ascii="Akkurat Pro" w:hAnsi="Akkurat Pro" w:cs="Arial"/>
          <w:color w:val="4F81BD" w:themeColor="accent1"/>
          <w:sz w:val="22"/>
          <w:szCs w:val="22"/>
          <w:lang w:val="fr-FR"/>
        </w:rPr>
      </w:pPr>
      <w:hyperlink r:id="rId17" w:history="1">
        <w:r w:rsidR="00C94882" w:rsidRPr="00C03F40">
          <w:rPr>
            <w:rStyle w:val="Hyperlink"/>
            <w:rFonts w:ascii="Akkurat Pro" w:hAnsi="Akkurat Pro" w:cs="Arial"/>
            <w:color w:val="4F81BD" w:themeColor="accent1"/>
            <w:sz w:val="22"/>
            <w:szCs w:val="22"/>
            <w:lang w:val="fr-FR"/>
          </w:rPr>
          <w:t>burkhard.remmers@wilkhahn.de</w:t>
        </w:r>
      </w:hyperlink>
    </w:p>
    <w:sectPr w:rsidR="00C94882" w:rsidRPr="00C03F40" w:rsidSect="00306672">
      <w:headerReference w:type="default" r:id="rId18"/>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719EEB" w14:textId="77777777" w:rsidR="00F02BDD" w:rsidRDefault="00F02BDD" w:rsidP="000B15B8">
      <w:r>
        <w:separator/>
      </w:r>
    </w:p>
  </w:endnote>
  <w:endnote w:type="continuationSeparator" w:id="0">
    <w:p w14:paraId="30BD4CCF" w14:textId="77777777" w:rsidR="00F02BDD" w:rsidRDefault="00F02BDD" w:rsidP="000B15B8">
      <w:r>
        <w:continuationSeparator/>
      </w:r>
    </w:p>
  </w:endnote>
  <w:endnote w:type="continuationNotice" w:id="1">
    <w:p w14:paraId="364826A4" w14:textId="77777777" w:rsidR="00F02BDD" w:rsidRDefault="00F02B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altName w:val="Arial"/>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 w:name="Akkurat Pro">
    <w:panose1 w:val="020B0504020101020102"/>
    <w:charset w:val="00"/>
    <w:family w:val="swiss"/>
    <w:notTrueType/>
    <w:pitch w:val="variable"/>
    <w:sig w:usb0="A00000AF" w:usb1="4000316A" w:usb2="00000000" w:usb3="00000000" w:csb0="00000093" w:csb1="00000000"/>
  </w:font>
  <w:font w:name="Akkurat Pro Light">
    <w:panose1 w:val="020B0404020101020102"/>
    <w:charset w:val="00"/>
    <w:family w:val="swiss"/>
    <w:notTrueType/>
    <w:pitch w:val="variable"/>
    <w:sig w:usb0="A00000AF" w:usb1="4000316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D31D00" w14:textId="77777777" w:rsidR="00F02BDD" w:rsidRDefault="00F02BDD" w:rsidP="000B15B8">
      <w:r>
        <w:separator/>
      </w:r>
    </w:p>
  </w:footnote>
  <w:footnote w:type="continuationSeparator" w:id="0">
    <w:p w14:paraId="2BEEEC34" w14:textId="77777777" w:rsidR="00F02BDD" w:rsidRDefault="00F02BDD" w:rsidP="000B15B8">
      <w:r>
        <w:continuationSeparator/>
      </w:r>
    </w:p>
  </w:footnote>
  <w:footnote w:type="continuationNotice" w:id="1">
    <w:p w14:paraId="73EE6FFD" w14:textId="77777777" w:rsidR="00F02BDD" w:rsidRDefault="00F02BD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16FA2"/>
    <w:rsid w:val="00027123"/>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67FF8"/>
    <w:rsid w:val="00071711"/>
    <w:rsid w:val="00072C60"/>
    <w:rsid w:val="00074BD9"/>
    <w:rsid w:val="00085172"/>
    <w:rsid w:val="00095F89"/>
    <w:rsid w:val="000A1EBD"/>
    <w:rsid w:val="000A753F"/>
    <w:rsid w:val="000B15B8"/>
    <w:rsid w:val="000B1B5B"/>
    <w:rsid w:val="000B39AE"/>
    <w:rsid w:val="000B3B39"/>
    <w:rsid w:val="000C0D2E"/>
    <w:rsid w:val="000C3F77"/>
    <w:rsid w:val="000C46C0"/>
    <w:rsid w:val="000C52D2"/>
    <w:rsid w:val="000C6275"/>
    <w:rsid w:val="000D301A"/>
    <w:rsid w:val="000D33AA"/>
    <w:rsid w:val="000D4CB8"/>
    <w:rsid w:val="000E447D"/>
    <w:rsid w:val="000F0052"/>
    <w:rsid w:val="000F3B99"/>
    <w:rsid w:val="000F732C"/>
    <w:rsid w:val="00102AD3"/>
    <w:rsid w:val="0010365B"/>
    <w:rsid w:val="00113D16"/>
    <w:rsid w:val="00115589"/>
    <w:rsid w:val="00121E99"/>
    <w:rsid w:val="00122361"/>
    <w:rsid w:val="001225A4"/>
    <w:rsid w:val="0012357A"/>
    <w:rsid w:val="001270BF"/>
    <w:rsid w:val="00134B67"/>
    <w:rsid w:val="00135137"/>
    <w:rsid w:val="00135E39"/>
    <w:rsid w:val="001369F8"/>
    <w:rsid w:val="0013702B"/>
    <w:rsid w:val="00142C8C"/>
    <w:rsid w:val="00144091"/>
    <w:rsid w:val="001472C6"/>
    <w:rsid w:val="00157BD2"/>
    <w:rsid w:val="00173E8D"/>
    <w:rsid w:val="001770FD"/>
    <w:rsid w:val="00181449"/>
    <w:rsid w:val="00190891"/>
    <w:rsid w:val="00190C0A"/>
    <w:rsid w:val="001914B6"/>
    <w:rsid w:val="001939F9"/>
    <w:rsid w:val="00196124"/>
    <w:rsid w:val="001A005E"/>
    <w:rsid w:val="001A193B"/>
    <w:rsid w:val="001A4DE6"/>
    <w:rsid w:val="001A6CA2"/>
    <w:rsid w:val="001B0640"/>
    <w:rsid w:val="001B1FC8"/>
    <w:rsid w:val="001B6EB2"/>
    <w:rsid w:val="001C70B8"/>
    <w:rsid w:val="001D7B3F"/>
    <w:rsid w:val="001E0778"/>
    <w:rsid w:val="001E4A9D"/>
    <w:rsid w:val="001F03F8"/>
    <w:rsid w:val="001F0704"/>
    <w:rsid w:val="001F2FCD"/>
    <w:rsid w:val="002027AD"/>
    <w:rsid w:val="00203B4A"/>
    <w:rsid w:val="00205965"/>
    <w:rsid w:val="002067AB"/>
    <w:rsid w:val="00210BDD"/>
    <w:rsid w:val="00210D29"/>
    <w:rsid w:val="00213347"/>
    <w:rsid w:val="00216226"/>
    <w:rsid w:val="00226B17"/>
    <w:rsid w:val="00227036"/>
    <w:rsid w:val="0022740A"/>
    <w:rsid w:val="00227DAF"/>
    <w:rsid w:val="00232554"/>
    <w:rsid w:val="00232872"/>
    <w:rsid w:val="00236F80"/>
    <w:rsid w:val="00243F07"/>
    <w:rsid w:val="00251BE8"/>
    <w:rsid w:val="00252B13"/>
    <w:rsid w:val="0025391A"/>
    <w:rsid w:val="0025524D"/>
    <w:rsid w:val="00257EC9"/>
    <w:rsid w:val="0026775A"/>
    <w:rsid w:val="00270E2B"/>
    <w:rsid w:val="00271081"/>
    <w:rsid w:val="002723CE"/>
    <w:rsid w:val="00272670"/>
    <w:rsid w:val="0027445C"/>
    <w:rsid w:val="0028145F"/>
    <w:rsid w:val="002823F1"/>
    <w:rsid w:val="00286A75"/>
    <w:rsid w:val="00287EC2"/>
    <w:rsid w:val="002922DA"/>
    <w:rsid w:val="00294C14"/>
    <w:rsid w:val="00295B02"/>
    <w:rsid w:val="00296005"/>
    <w:rsid w:val="002A04B0"/>
    <w:rsid w:val="002A5577"/>
    <w:rsid w:val="002A64C0"/>
    <w:rsid w:val="002C1ECE"/>
    <w:rsid w:val="002C346F"/>
    <w:rsid w:val="002C594C"/>
    <w:rsid w:val="002D1735"/>
    <w:rsid w:val="002D6A77"/>
    <w:rsid w:val="002E7D90"/>
    <w:rsid w:val="002F2CE8"/>
    <w:rsid w:val="002F38CE"/>
    <w:rsid w:val="002F3F14"/>
    <w:rsid w:val="002F4FE9"/>
    <w:rsid w:val="002F5F80"/>
    <w:rsid w:val="002F649B"/>
    <w:rsid w:val="00306672"/>
    <w:rsid w:val="00321FE7"/>
    <w:rsid w:val="00322302"/>
    <w:rsid w:val="00334ABB"/>
    <w:rsid w:val="00343CDF"/>
    <w:rsid w:val="0034575C"/>
    <w:rsid w:val="00350FBA"/>
    <w:rsid w:val="0035298F"/>
    <w:rsid w:val="00356504"/>
    <w:rsid w:val="00361475"/>
    <w:rsid w:val="00370254"/>
    <w:rsid w:val="003702FD"/>
    <w:rsid w:val="00372FE9"/>
    <w:rsid w:val="003741B5"/>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C2E55"/>
    <w:rsid w:val="003D2217"/>
    <w:rsid w:val="003D296D"/>
    <w:rsid w:val="003D2E04"/>
    <w:rsid w:val="003E6425"/>
    <w:rsid w:val="003E6EBD"/>
    <w:rsid w:val="003F01DF"/>
    <w:rsid w:val="003F48E6"/>
    <w:rsid w:val="003F50A5"/>
    <w:rsid w:val="004044DA"/>
    <w:rsid w:val="00406E39"/>
    <w:rsid w:val="00411C09"/>
    <w:rsid w:val="00413840"/>
    <w:rsid w:val="00423B04"/>
    <w:rsid w:val="004350DD"/>
    <w:rsid w:val="004355D3"/>
    <w:rsid w:val="004405F3"/>
    <w:rsid w:val="0044164A"/>
    <w:rsid w:val="00441C6E"/>
    <w:rsid w:val="00444D3B"/>
    <w:rsid w:val="00446D04"/>
    <w:rsid w:val="004550A6"/>
    <w:rsid w:val="00457153"/>
    <w:rsid w:val="00465120"/>
    <w:rsid w:val="00466B4B"/>
    <w:rsid w:val="00486855"/>
    <w:rsid w:val="00492769"/>
    <w:rsid w:val="00492BFA"/>
    <w:rsid w:val="004949D5"/>
    <w:rsid w:val="00496F24"/>
    <w:rsid w:val="00497AB3"/>
    <w:rsid w:val="004A0B17"/>
    <w:rsid w:val="004A1729"/>
    <w:rsid w:val="004A35A1"/>
    <w:rsid w:val="004A62A5"/>
    <w:rsid w:val="004A6E11"/>
    <w:rsid w:val="004B21F0"/>
    <w:rsid w:val="004C0B99"/>
    <w:rsid w:val="004C146A"/>
    <w:rsid w:val="004C1DFF"/>
    <w:rsid w:val="004D04CB"/>
    <w:rsid w:val="004D30B7"/>
    <w:rsid w:val="004D34E2"/>
    <w:rsid w:val="004D4491"/>
    <w:rsid w:val="004D4B01"/>
    <w:rsid w:val="004D54FB"/>
    <w:rsid w:val="004D60C4"/>
    <w:rsid w:val="004E239E"/>
    <w:rsid w:val="004E7B89"/>
    <w:rsid w:val="004F0916"/>
    <w:rsid w:val="004F1CF9"/>
    <w:rsid w:val="00502498"/>
    <w:rsid w:val="005040B2"/>
    <w:rsid w:val="00506E12"/>
    <w:rsid w:val="00510AC4"/>
    <w:rsid w:val="00512449"/>
    <w:rsid w:val="00516192"/>
    <w:rsid w:val="00516A01"/>
    <w:rsid w:val="00517FEE"/>
    <w:rsid w:val="00521A58"/>
    <w:rsid w:val="00522885"/>
    <w:rsid w:val="00527EAC"/>
    <w:rsid w:val="00532E60"/>
    <w:rsid w:val="00535AFA"/>
    <w:rsid w:val="005414BA"/>
    <w:rsid w:val="00542742"/>
    <w:rsid w:val="00545477"/>
    <w:rsid w:val="00550B8C"/>
    <w:rsid w:val="00550DFC"/>
    <w:rsid w:val="00552431"/>
    <w:rsid w:val="00555C1C"/>
    <w:rsid w:val="00557610"/>
    <w:rsid w:val="005602CF"/>
    <w:rsid w:val="005614B6"/>
    <w:rsid w:val="00564778"/>
    <w:rsid w:val="00565E4D"/>
    <w:rsid w:val="005715F0"/>
    <w:rsid w:val="005726BE"/>
    <w:rsid w:val="0057787A"/>
    <w:rsid w:val="005809E7"/>
    <w:rsid w:val="00596292"/>
    <w:rsid w:val="005A1408"/>
    <w:rsid w:val="005A4ADA"/>
    <w:rsid w:val="005A739F"/>
    <w:rsid w:val="005A7709"/>
    <w:rsid w:val="005A77BD"/>
    <w:rsid w:val="005A7E6E"/>
    <w:rsid w:val="005B399A"/>
    <w:rsid w:val="005B479E"/>
    <w:rsid w:val="005B5192"/>
    <w:rsid w:val="005B786A"/>
    <w:rsid w:val="005C09E4"/>
    <w:rsid w:val="005C143C"/>
    <w:rsid w:val="005C1F1B"/>
    <w:rsid w:val="005C2A35"/>
    <w:rsid w:val="005C2F00"/>
    <w:rsid w:val="005C57D2"/>
    <w:rsid w:val="005C7216"/>
    <w:rsid w:val="005D1774"/>
    <w:rsid w:val="005E0BA8"/>
    <w:rsid w:val="005E2907"/>
    <w:rsid w:val="005E2A9E"/>
    <w:rsid w:val="005E7031"/>
    <w:rsid w:val="005F12FF"/>
    <w:rsid w:val="005F15FD"/>
    <w:rsid w:val="005F240B"/>
    <w:rsid w:val="005F766E"/>
    <w:rsid w:val="00604770"/>
    <w:rsid w:val="00605CDE"/>
    <w:rsid w:val="00607C6B"/>
    <w:rsid w:val="00610635"/>
    <w:rsid w:val="006110C5"/>
    <w:rsid w:val="00620469"/>
    <w:rsid w:val="00621B86"/>
    <w:rsid w:val="0063174F"/>
    <w:rsid w:val="00632FBC"/>
    <w:rsid w:val="00640155"/>
    <w:rsid w:val="006401B1"/>
    <w:rsid w:val="0064467B"/>
    <w:rsid w:val="006446CB"/>
    <w:rsid w:val="00645DF0"/>
    <w:rsid w:val="006461BA"/>
    <w:rsid w:val="0065093F"/>
    <w:rsid w:val="0065222C"/>
    <w:rsid w:val="006533F6"/>
    <w:rsid w:val="0065561B"/>
    <w:rsid w:val="0065566C"/>
    <w:rsid w:val="00661AC8"/>
    <w:rsid w:val="006628B6"/>
    <w:rsid w:val="006629F7"/>
    <w:rsid w:val="006630CA"/>
    <w:rsid w:val="006634EE"/>
    <w:rsid w:val="00665A16"/>
    <w:rsid w:val="00667F62"/>
    <w:rsid w:val="006737C6"/>
    <w:rsid w:val="00681A16"/>
    <w:rsid w:val="00682E5C"/>
    <w:rsid w:val="0068426F"/>
    <w:rsid w:val="00685EA8"/>
    <w:rsid w:val="006866CE"/>
    <w:rsid w:val="00694725"/>
    <w:rsid w:val="006B0739"/>
    <w:rsid w:val="006B18C5"/>
    <w:rsid w:val="006B71C3"/>
    <w:rsid w:val="006C0BB5"/>
    <w:rsid w:val="006C2A1A"/>
    <w:rsid w:val="006D31A2"/>
    <w:rsid w:val="006E31B3"/>
    <w:rsid w:val="006E59E2"/>
    <w:rsid w:val="006E6D0B"/>
    <w:rsid w:val="006F55B8"/>
    <w:rsid w:val="006F64AB"/>
    <w:rsid w:val="00704E2E"/>
    <w:rsid w:val="00720200"/>
    <w:rsid w:val="00731967"/>
    <w:rsid w:val="00732BED"/>
    <w:rsid w:val="00737125"/>
    <w:rsid w:val="00740DB3"/>
    <w:rsid w:val="00742ED2"/>
    <w:rsid w:val="00743F40"/>
    <w:rsid w:val="0074696F"/>
    <w:rsid w:val="0074758E"/>
    <w:rsid w:val="007531DC"/>
    <w:rsid w:val="00754F75"/>
    <w:rsid w:val="00757819"/>
    <w:rsid w:val="0076591B"/>
    <w:rsid w:val="00767467"/>
    <w:rsid w:val="007715BE"/>
    <w:rsid w:val="00771BFC"/>
    <w:rsid w:val="007777FF"/>
    <w:rsid w:val="00777F59"/>
    <w:rsid w:val="00781627"/>
    <w:rsid w:val="0078468D"/>
    <w:rsid w:val="00790EC1"/>
    <w:rsid w:val="007A0568"/>
    <w:rsid w:val="007A3DFA"/>
    <w:rsid w:val="007A421E"/>
    <w:rsid w:val="007B20D8"/>
    <w:rsid w:val="007B4146"/>
    <w:rsid w:val="007B4C3F"/>
    <w:rsid w:val="007C13DE"/>
    <w:rsid w:val="007C2C3C"/>
    <w:rsid w:val="007C5281"/>
    <w:rsid w:val="007C549D"/>
    <w:rsid w:val="007C7DB3"/>
    <w:rsid w:val="007D45EC"/>
    <w:rsid w:val="007D671C"/>
    <w:rsid w:val="007D6C33"/>
    <w:rsid w:val="007D73F4"/>
    <w:rsid w:val="007E61BF"/>
    <w:rsid w:val="007F1961"/>
    <w:rsid w:val="007F55A4"/>
    <w:rsid w:val="007F71EE"/>
    <w:rsid w:val="007F772D"/>
    <w:rsid w:val="00806019"/>
    <w:rsid w:val="008061D2"/>
    <w:rsid w:val="008064B5"/>
    <w:rsid w:val="0080798A"/>
    <w:rsid w:val="008079C0"/>
    <w:rsid w:val="008158E7"/>
    <w:rsid w:val="00820243"/>
    <w:rsid w:val="00820EB6"/>
    <w:rsid w:val="00822B84"/>
    <w:rsid w:val="00824E39"/>
    <w:rsid w:val="00827E73"/>
    <w:rsid w:val="008400DD"/>
    <w:rsid w:val="008452A7"/>
    <w:rsid w:val="00845E49"/>
    <w:rsid w:val="00847585"/>
    <w:rsid w:val="00847E30"/>
    <w:rsid w:val="0085286A"/>
    <w:rsid w:val="00852A89"/>
    <w:rsid w:val="008533B0"/>
    <w:rsid w:val="00855CFE"/>
    <w:rsid w:val="00862477"/>
    <w:rsid w:val="00863E48"/>
    <w:rsid w:val="00872557"/>
    <w:rsid w:val="00874879"/>
    <w:rsid w:val="008756D1"/>
    <w:rsid w:val="00876ABB"/>
    <w:rsid w:val="00886655"/>
    <w:rsid w:val="0089299D"/>
    <w:rsid w:val="008947FD"/>
    <w:rsid w:val="008951E8"/>
    <w:rsid w:val="008A33EB"/>
    <w:rsid w:val="008B57B0"/>
    <w:rsid w:val="008B5B33"/>
    <w:rsid w:val="008B6C36"/>
    <w:rsid w:val="008B7716"/>
    <w:rsid w:val="008C25F2"/>
    <w:rsid w:val="008C4FD9"/>
    <w:rsid w:val="008C58E6"/>
    <w:rsid w:val="008D09E0"/>
    <w:rsid w:val="008D4D7A"/>
    <w:rsid w:val="008E1D85"/>
    <w:rsid w:val="008E2C7B"/>
    <w:rsid w:val="008E54DF"/>
    <w:rsid w:val="008F1577"/>
    <w:rsid w:val="00904481"/>
    <w:rsid w:val="00906345"/>
    <w:rsid w:val="00906D7C"/>
    <w:rsid w:val="009076DD"/>
    <w:rsid w:val="00912872"/>
    <w:rsid w:val="00916FE4"/>
    <w:rsid w:val="00917B27"/>
    <w:rsid w:val="0092267B"/>
    <w:rsid w:val="009239E8"/>
    <w:rsid w:val="009261F9"/>
    <w:rsid w:val="00926AD3"/>
    <w:rsid w:val="00931456"/>
    <w:rsid w:val="00933A31"/>
    <w:rsid w:val="009558FF"/>
    <w:rsid w:val="0096139C"/>
    <w:rsid w:val="00963BE8"/>
    <w:rsid w:val="00971055"/>
    <w:rsid w:val="0097120B"/>
    <w:rsid w:val="0097262D"/>
    <w:rsid w:val="009729E0"/>
    <w:rsid w:val="009731C8"/>
    <w:rsid w:val="00981027"/>
    <w:rsid w:val="00982355"/>
    <w:rsid w:val="0098341E"/>
    <w:rsid w:val="0098561F"/>
    <w:rsid w:val="009905CC"/>
    <w:rsid w:val="00990618"/>
    <w:rsid w:val="009910E6"/>
    <w:rsid w:val="00993262"/>
    <w:rsid w:val="0099635B"/>
    <w:rsid w:val="00997253"/>
    <w:rsid w:val="0099787E"/>
    <w:rsid w:val="009A35B7"/>
    <w:rsid w:val="009A67E6"/>
    <w:rsid w:val="009A7141"/>
    <w:rsid w:val="009B1C6C"/>
    <w:rsid w:val="009B45CD"/>
    <w:rsid w:val="009B4D6D"/>
    <w:rsid w:val="009C1A76"/>
    <w:rsid w:val="009C203F"/>
    <w:rsid w:val="009D6AEC"/>
    <w:rsid w:val="009D7295"/>
    <w:rsid w:val="009D7866"/>
    <w:rsid w:val="009E0C91"/>
    <w:rsid w:val="009F0459"/>
    <w:rsid w:val="009F08B7"/>
    <w:rsid w:val="009F1E28"/>
    <w:rsid w:val="009F4509"/>
    <w:rsid w:val="009F5B76"/>
    <w:rsid w:val="009F5D4D"/>
    <w:rsid w:val="009F6656"/>
    <w:rsid w:val="009F6941"/>
    <w:rsid w:val="00A03364"/>
    <w:rsid w:val="00A03B90"/>
    <w:rsid w:val="00A04247"/>
    <w:rsid w:val="00A0549A"/>
    <w:rsid w:val="00A05544"/>
    <w:rsid w:val="00A06A5E"/>
    <w:rsid w:val="00A10AB5"/>
    <w:rsid w:val="00A17161"/>
    <w:rsid w:val="00A208D5"/>
    <w:rsid w:val="00A23642"/>
    <w:rsid w:val="00A24AC9"/>
    <w:rsid w:val="00A25F89"/>
    <w:rsid w:val="00A3694B"/>
    <w:rsid w:val="00A37A77"/>
    <w:rsid w:val="00A42695"/>
    <w:rsid w:val="00A42D06"/>
    <w:rsid w:val="00A44A65"/>
    <w:rsid w:val="00A470B7"/>
    <w:rsid w:val="00A507F1"/>
    <w:rsid w:val="00A51C3E"/>
    <w:rsid w:val="00A51D1C"/>
    <w:rsid w:val="00A5210A"/>
    <w:rsid w:val="00A52283"/>
    <w:rsid w:val="00A537BA"/>
    <w:rsid w:val="00A546B5"/>
    <w:rsid w:val="00A57569"/>
    <w:rsid w:val="00A6301D"/>
    <w:rsid w:val="00A63A60"/>
    <w:rsid w:val="00A65B5D"/>
    <w:rsid w:val="00A65E8A"/>
    <w:rsid w:val="00A67DC9"/>
    <w:rsid w:val="00A71D48"/>
    <w:rsid w:val="00A73AF6"/>
    <w:rsid w:val="00A746BA"/>
    <w:rsid w:val="00A74876"/>
    <w:rsid w:val="00A750A2"/>
    <w:rsid w:val="00A8447B"/>
    <w:rsid w:val="00A84826"/>
    <w:rsid w:val="00A94A49"/>
    <w:rsid w:val="00A94CCB"/>
    <w:rsid w:val="00A963E1"/>
    <w:rsid w:val="00AA351C"/>
    <w:rsid w:val="00AA4C39"/>
    <w:rsid w:val="00AA69BA"/>
    <w:rsid w:val="00AB64A5"/>
    <w:rsid w:val="00AB6D2F"/>
    <w:rsid w:val="00AC193E"/>
    <w:rsid w:val="00AC6126"/>
    <w:rsid w:val="00AD541A"/>
    <w:rsid w:val="00AE345D"/>
    <w:rsid w:val="00AE593E"/>
    <w:rsid w:val="00AE60FB"/>
    <w:rsid w:val="00AF2FEA"/>
    <w:rsid w:val="00AF3006"/>
    <w:rsid w:val="00AF43FA"/>
    <w:rsid w:val="00AF5585"/>
    <w:rsid w:val="00AF5D44"/>
    <w:rsid w:val="00AF6B76"/>
    <w:rsid w:val="00B007CF"/>
    <w:rsid w:val="00B014F8"/>
    <w:rsid w:val="00B02734"/>
    <w:rsid w:val="00B07A6C"/>
    <w:rsid w:val="00B1561F"/>
    <w:rsid w:val="00B17156"/>
    <w:rsid w:val="00B22865"/>
    <w:rsid w:val="00B23BF4"/>
    <w:rsid w:val="00B23C5B"/>
    <w:rsid w:val="00B31239"/>
    <w:rsid w:val="00B3129E"/>
    <w:rsid w:val="00B33CA0"/>
    <w:rsid w:val="00B42E9A"/>
    <w:rsid w:val="00B50127"/>
    <w:rsid w:val="00B51E0B"/>
    <w:rsid w:val="00B560E6"/>
    <w:rsid w:val="00B604B5"/>
    <w:rsid w:val="00B6253E"/>
    <w:rsid w:val="00B63A2C"/>
    <w:rsid w:val="00B641E2"/>
    <w:rsid w:val="00B70726"/>
    <w:rsid w:val="00B805C5"/>
    <w:rsid w:val="00B8088C"/>
    <w:rsid w:val="00B87166"/>
    <w:rsid w:val="00B954D4"/>
    <w:rsid w:val="00B9766B"/>
    <w:rsid w:val="00B978AD"/>
    <w:rsid w:val="00BA0326"/>
    <w:rsid w:val="00BA1F2F"/>
    <w:rsid w:val="00BA4EB2"/>
    <w:rsid w:val="00BA6537"/>
    <w:rsid w:val="00BB3533"/>
    <w:rsid w:val="00BB3F03"/>
    <w:rsid w:val="00BC0312"/>
    <w:rsid w:val="00BC10CF"/>
    <w:rsid w:val="00BC24F8"/>
    <w:rsid w:val="00BD0260"/>
    <w:rsid w:val="00BD410B"/>
    <w:rsid w:val="00BD4282"/>
    <w:rsid w:val="00BD538F"/>
    <w:rsid w:val="00BE2EB1"/>
    <w:rsid w:val="00BE6B57"/>
    <w:rsid w:val="00BF29D4"/>
    <w:rsid w:val="00BF3E7E"/>
    <w:rsid w:val="00BF5D35"/>
    <w:rsid w:val="00BF7336"/>
    <w:rsid w:val="00C001B7"/>
    <w:rsid w:val="00C0238D"/>
    <w:rsid w:val="00C03F40"/>
    <w:rsid w:val="00C04B0C"/>
    <w:rsid w:val="00C04C99"/>
    <w:rsid w:val="00C11AE9"/>
    <w:rsid w:val="00C125C9"/>
    <w:rsid w:val="00C1276E"/>
    <w:rsid w:val="00C13A79"/>
    <w:rsid w:val="00C14B55"/>
    <w:rsid w:val="00C17D65"/>
    <w:rsid w:val="00C21135"/>
    <w:rsid w:val="00C22AFA"/>
    <w:rsid w:val="00C244FA"/>
    <w:rsid w:val="00C26C33"/>
    <w:rsid w:val="00C30A00"/>
    <w:rsid w:val="00C30FEC"/>
    <w:rsid w:val="00C36F14"/>
    <w:rsid w:val="00C411F9"/>
    <w:rsid w:val="00C4277C"/>
    <w:rsid w:val="00C44700"/>
    <w:rsid w:val="00C47E71"/>
    <w:rsid w:val="00C54AA4"/>
    <w:rsid w:val="00C626B2"/>
    <w:rsid w:val="00C77090"/>
    <w:rsid w:val="00C77F65"/>
    <w:rsid w:val="00C801F4"/>
    <w:rsid w:val="00C84766"/>
    <w:rsid w:val="00C90C35"/>
    <w:rsid w:val="00C911A0"/>
    <w:rsid w:val="00C93E33"/>
    <w:rsid w:val="00C94882"/>
    <w:rsid w:val="00C95382"/>
    <w:rsid w:val="00C971EA"/>
    <w:rsid w:val="00CA3E11"/>
    <w:rsid w:val="00CB51F2"/>
    <w:rsid w:val="00CC3A76"/>
    <w:rsid w:val="00CD20A9"/>
    <w:rsid w:val="00CD2127"/>
    <w:rsid w:val="00CD6601"/>
    <w:rsid w:val="00CF025C"/>
    <w:rsid w:val="00CF0E03"/>
    <w:rsid w:val="00CF305D"/>
    <w:rsid w:val="00CF3C35"/>
    <w:rsid w:val="00CF5880"/>
    <w:rsid w:val="00D04530"/>
    <w:rsid w:val="00D16298"/>
    <w:rsid w:val="00D17CDE"/>
    <w:rsid w:val="00D236AA"/>
    <w:rsid w:val="00D272A5"/>
    <w:rsid w:val="00D33276"/>
    <w:rsid w:val="00D346CA"/>
    <w:rsid w:val="00D34803"/>
    <w:rsid w:val="00D364E3"/>
    <w:rsid w:val="00D369C3"/>
    <w:rsid w:val="00D42FAE"/>
    <w:rsid w:val="00D45A9D"/>
    <w:rsid w:val="00D45BF3"/>
    <w:rsid w:val="00D45EC1"/>
    <w:rsid w:val="00D50277"/>
    <w:rsid w:val="00D55B14"/>
    <w:rsid w:val="00D55DF9"/>
    <w:rsid w:val="00D5666A"/>
    <w:rsid w:val="00D60A15"/>
    <w:rsid w:val="00D62EE2"/>
    <w:rsid w:val="00D631DC"/>
    <w:rsid w:val="00D7006D"/>
    <w:rsid w:val="00D708A9"/>
    <w:rsid w:val="00D716AF"/>
    <w:rsid w:val="00D719B0"/>
    <w:rsid w:val="00D72649"/>
    <w:rsid w:val="00D80E32"/>
    <w:rsid w:val="00D83879"/>
    <w:rsid w:val="00D903DC"/>
    <w:rsid w:val="00D90B75"/>
    <w:rsid w:val="00D97385"/>
    <w:rsid w:val="00D97C66"/>
    <w:rsid w:val="00DA4DCC"/>
    <w:rsid w:val="00DB0E5C"/>
    <w:rsid w:val="00DB2856"/>
    <w:rsid w:val="00DB3F06"/>
    <w:rsid w:val="00DB6737"/>
    <w:rsid w:val="00DC2699"/>
    <w:rsid w:val="00DC2A61"/>
    <w:rsid w:val="00DC2FA5"/>
    <w:rsid w:val="00DC328B"/>
    <w:rsid w:val="00DC3E2F"/>
    <w:rsid w:val="00DC671A"/>
    <w:rsid w:val="00DC714A"/>
    <w:rsid w:val="00DD147F"/>
    <w:rsid w:val="00DD7D8A"/>
    <w:rsid w:val="00DE7E3B"/>
    <w:rsid w:val="00DF79C2"/>
    <w:rsid w:val="00E05884"/>
    <w:rsid w:val="00E07342"/>
    <w:rsid w:val="00E07B51"/>
    <w:rsid w:val="00E1219C"/>
    <w:rsid w:val="00E146A7"/>
    <w:rsid w:val="00E1712A"/>
    <w:rsid w:val="00E21DEF"/>
    <w:rsid w:val="00E232AA"/>
    <w:rsid w:val="00E24596"/>
    <w:rsid w:val="00E24DDA"/>
    <w:rsid w:val="00E345B7"/>
    <w:rsid w:val="00E417F1"/>
    <w:rsid w:val="00E443A5"/>
    <w:rsid w:val="00E47C9E"/>
    <w:rsid w:val="00E64BBD"/>
    <w:rsid w:val="00E70660"/>
    <w:rsid w:val="00E71095"/>
    <w:rsid w:val="00E71727"/>
    <w:rsid w:val="00E76C3A"/>
    <w:rsid w:val="00E82B77"/>
    <w:rsid w:val="00E83664"/>
    <w:rsid w:val="00E8513F"/>
    <w:rsid w:val="00E93169"/>
    <w:rsid w:val="00E93F34"/>
    <w:rsid w:val="00E96533"/>
    <w:rsid w:val="00E97789"/>
    <w:rsid w:val="00EA2278"/>
    <w:rsid w:val="00EA3970"/>
    <w:rsid w:val="00EA6C18"/>
    <w:rsid w:val="00EB2E72"/>
    <w:rsid w:val="00EB7C53"/>
    <w:rsid w:val="00EC1538"/>
    <w:rsid w:val="00EC1D3A"/>
    <w:rsid w:val="00EC3AD5"/>
    <w:rsid w:val="00EC4764"/>
    <w:rsid w:val="00EC5DE6"/>
    <w:rsid w:val="00EC6EC8"/>
    <w:rsid w:val="00ED4AF2"/>
    <w:rsid w:val="00ED4D3C"/>
    <w:rsid w:val="00ED749E"/>
    <w:rsid w:val="00ED7CEE"/>
    <w:rsid w:val="00EE084D"/>
    <w:rsid w:val="00EE13F5"/>
    <w:rsid w:val="00EE22F4"/>
    <w:rsid w:val="00EE2A72"/>
    <w:rsid w:val="00EF3633"/>
    <w:rsid w:val="00EF7B03"/>
    <w:rsid w:val="00F02BDD"/>
    <w:rsid w:val="00F03661"/>
    <w:rsid w:val="00F03FED"/>
    <w:rsid w:val="00F11871"/>
    <w:rsid w:val="00F12905"/>
    <w:rsid w:val="00F161A7"/>
    <w:rsid w:val="00F1790B"/>
    <w:rsid w:val="00F20825"/>
    <w:rsid w:val="00F2101D"/>
    <w:rsid w:val="00F217A8"/>
    <w:rsid w:val="00F249F8"/>
    <w:rsid w:val="00F40E2D"/>
    <w:rsid w:val="00F4542D"/>
    <w:rsid w:val="00F47395"/>
    <w:rsid w:val="00F5111C"/>
    <w:rsid w:val="00F514E0"/>
    <w:rsid w:val="00F51C59"/>
    <w:rsid w:val="00F535E1"/>
    <w:rsid w:val="00F55526"/>
    <w:rsid w:val="00F56FBB"/>
    <w:rsid w:val="00F60134"/>
    <w:rsid w:val="00F65985"/>
    <w:rsid w:val="00F65A7D"/>
    <w:rsid w:val="00F66BB5"/>
    <w:rsid w:val="00F70294"/>
    <w:rsid w:val="00F739A3"/>
    <w:rsid w:val="00F7422E"/>
    <w:rsid w:val="00F74615"/>
    <w:rsid w:val="00F77FB8"/>
    <w:rsid w:val="00F800A7"/>
    <w:rsid w:val="00F81CA9"/>
    <w:rsid w:val="00F85D78"/>
    <w:rsid w:val="00F90EE1"/>
    <w:rsid w:val="00F92C10"/>
    <w:rsid w:val="00F9526D"/>
    <w:rsid w:val="00FA03BC"/>
    <w:rsid w:val="00FA0AB3"/>
    <w:rsid w:val="00FA1A2A"/>
    <w:rsid w:val="00FA4D3D"/>
    <w:rsid w:val="00FB1C71"/>
    <w:rsid w:val="00FC4DD7"/>
    <w:rsid w:val="00FD1BDE"/>
    <w:rsid w:val="00FD4087"/>
    <w:rsid w:val="00FD6916"/>
    <w:rsid w:val="00FD71DE"/>
    <w:rsid w:val="00FE1900"/>
    <w:rsid w:val="00FE317E"/>
    <w:rsid w:val="00FE5286"/>
    <w:rsid w:val="00FF24BF"/>
    <w:rsid w:val="00FF2A60"/>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mailto:burkhard.remmers@wilkhahn.de" TargetMode="External"/><Relationship Id="rId2" Type="http://schemas.openxmlformats.org/officeDocument/2006/relationships/customXml" Target="../customXml/item2.xml"/><Relationship Id="rId16" Type="http://schemas.openxmlformats.org/officeDocument/2006/relationships/hyperlink" Target="mailto:wilkhahn@maipr.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7476b15ebdfddf6b2d9f8aecc4e8e1e3">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526a10b620c1bedd005d01e4dda9939"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2.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3.xml><?xml version="1.0" encoding="utf-8"?>
<ds:datastoreItem xmlns:ds="http://schemas.openxmlformats.org/officeDocument/2006/customXml" ds:itemID="{6CAF3496-09D4-4E59-ACAA-5915DF2FB1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1320</Words>
  <Characters>8316</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9617</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Burkhard Remmers</cp:lastModifiedBy>
  <cp:revision>10</cp:revision>
  <cp:lastPrinted>2024-10-16T13:52:00Z</cp:lastPrinted>
  <dcterms:created xsi:type="dcterms:W3CDTF">2024-10-16T13:52:00Z</dcterms:created>
  <dcterms:modified xsi:type="dcterms:W3CDTF">2024-11-08T12:42:00Z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