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5E4B855" w14:textId="25444ED4" w:rsidR="00E05884" w:rsidRDefault="000B15B8" w:rsidP="00E05884">
      <w:pPr>
        <w:rPr>
          <w:rFonts w:ascii="Akkurat Pro Light" w:hAnsi="Akkurat Pro Light"/>
          <w:b/>
          <w:bCs/>
          <w:sz w:val="28"/>
          <w:szCs w:val="28"/>
        </w:rPr>
      </w:pPr>
      <w:r w:rsidRPr="009A67E6">
        <w:rPr>
          <w:rFonts w:ascii="Akkurat Pro" w:hAnsi="Akkurat Pro" w:cs="Arial"/>
          <w:b/>
          <w:color w:val="000000" w:themeColor="text1"/>
          <w:sz w:val="32"/>
          <w:szCs w:val="32"/>
        </w:rPr>
        <w:t>Presse</w:t>
      </w:r>
      <w:r w:rsidR="00F11871" w:rsidRPr="009A67E6">
        <w:rPr>
          <w:rFonts w:ascii="Akkurat Pro" w:hAnsi="Akkurat Pro" w:cs="Arial"/>
          <w:b/>
          <w:color w:val="000000" w:themeColor="text1"/>
          <w:sz w:val="32"/>
          <w:szCs w:val="32"/>
        </w:rPr>
        <w:t xml:space="preserve">mitteilung </w:t>
      </w:r>
      <w:r w:rsidR="00155DF7">
        <w:rPr>
          <w:rFonts w:ascii="Akkurat Pro" w:hAnsi="Akkurat Pro" w:cs="Arial"/>
          <w:b/>
          <w:color w:val="000000" w:themeColor="text1"/>
          <w:sz w:val="32"/>
          <w:szCs w:val="32"/>
        </w:rPr>
        <w:t>10</w:t>
      </w:r>
      <w:r w:rsidR="00F11871" w:rsidRPr="009A67E6">
        <w:rPr>
          <w:rFonts w:ascii="Akkurat Pro" w:hAnsi="Akkurat Pro" w:cs="Arial"/>
          <w:b/>
          <w:color w:val="000000" w:themeColor="text1"/>
          <w:sz w:val="32"/>
          <w:szCs w:val="32"/>
        </w:rPr>
        <w:t>/</w:t>
      </w:r>
      <w:r w:rsidR="00226B17" w:rsidRPr="009A67E6">
        <w:rPr>
          <w:rFonts w:ascii="Akkurat Pro" w:hAnsi="Akkurat Pro" w:cs="Arial"/>
          <w:b/>
          <w:color w:val="000000" w:themeColor="text1"/>
          <w:sz w:val="32"/>
          <w:szCs w:val="32"/>
        </w:rPr>
        <w:t>2024</w:t>
      </w:r>
    </w:p>
    <w:p w14:paraId="683038B9" w14:textId="7280741C" w:rsidR="00502498" w:rsidRPr="003C22D1" w:rsidRDefault="00502498" w:rsidP="00502498">
      <w:pPr>
        <w:rPr>
          <w:rFonts w:ascii="Akkurat Pro Light" w:hAnsi="Akkurat Pro Light"/>
          <w:b/>
          <w:bCs/>
          <w:sz w:val="28"/>
          <w:szCs w:val="28"/>
        </w:rPr>
      </w:pPr>
    </w:p>
    <w:p w14:paraId="4787F367" w14:textId="77777777" w:rsidR="00502498" w:rsidRDefault="00502498" w:rsidP="00502498">
      <w:pPr>
        <w:spacing w:line="276" w:lineRule="auto"/>
        <w:rPr>
          <w:rFonts w:ascii="Akkurat Pro" w:hAnsi="Akkurat Pro" w:cs="Arial"/>
          <w:b/>
          <w:color w:val="000000" w:themeColor="text1"/>
          <w:sz w:val="32"/>
          <w:szCs w:val="32"/>
        </w:rPr>
      </w:pPr>
    </w:p>
    <w:p w14:paraId="1D14F0AC" w14:textId="0CC662FE" w:rsidR="006F64AB" w:rsidRDefault="00E204C9" w:rsidP="00502498">
      <w:pPr>
        <w:rPr>
          <w:rFonts w:ascii="Akkurat Pro" w:hAnsi="Akkurat Pro" w:cs="Arial"/>
          <w:b/>
          <w:bCs/>
          <w:color w:val="000000" w:themeColor="text1"/>
          <w:sz w:val="28"/>
          <w:szCs w:val="28"/>
        </w:rPr>
      </w:pPr>
      <w:r w:rsidRPr="00E204C9">
        <w:rPr>
          <w:rFonts w:ascii="Akkurat Pro" w:hAnsi="Akkurat Pro" w:cs="Arial"/>
          <w:b/>
          <w:bCs/>
          <w:color w:val="000000" w:themeColor="text1"/>
          <w:sz w:val="28"/>
          <w:szCs w:val="28"/>
        </w:rPr>
        <w:t>Confair Next: Corporate Hybrid – Exzellenz für hybride Zusammenarbeit</w:t>
      </w:r>
    </w:p>
    <w:p w14:paraId="20E0297A" w14:textId="77777777" w:rsidR="00E204C9" w:rsidRPr="00502498" w:rsidRDefault="00E204C9" w:rsidP="00502498">
      <w:pPr>
        <w:rPr>
          <w:rFonts w:ascii="Akkurat Pro Light" w:hAnsi="Akkurat Pro Light"/>
          <w:b/>
          <w:bCs/>
        </w:rPr>
      </w:pPr>
    </w:p>
    <w:p w14:paraId="33CBE96A" w14:textId="433F424F" w:rsidR="00C26C33" w:rsidRPr="006A4727" w:rsidRDefault="00155DF7" w:rsidP="00356504">
      <w:pPr>
        <w:spacing w:line="276" w:lineRule="auto"/>
        <w:rPr>
          <w:rFonts w:ascii="Akkurat Pro" w:hAnsi="Akkurat Pro" w:cs="Arial"/>
          <w:color w:val="000000" w:themeColor="text1"/>
          <w:sz w:val="22"/>
          <w:szCs w:val="22"/>
        </w:rPr>
      </w:pPr>
      <w:r w:rsidRPr="006A4727">
        <w:rPr>
          <w:rFonts w:ascii="Akkurat Pro" w:hAnsi="Akkurat Pro" w:cs="Arial"/>
          <w:b/>
          <w:bCs/>
          <w:color w:val="000000" w:themeColor="text1"/>
          <w:sz w:val="22"/>
          <w:szCs w:val="22"/>
        </w:rPr>
        <w:t>Mit Confair Next feiert auf dem Wilkhahn-Stand zur Orgatec ein Einrichtungssystem Premiere, das mit seinen vielfältigen, aufeinander abgestimmten und durchgängig hochwertig ausgeführten Raummodulen wegweisende Antworten auf die Anforderungen unterschiedlicher Formen der analogen und hybriden Zusammenarbeit gibt: integrativ, individuell gestaltbar, flexibel einzusetzen und offen für alle Technologien der Zukunft. Confair Next verspricht damit Attraktivität und Investitionssicherheit der Einrichtungslösungen auf höchstem Niveau.</w:t>
      </w:r>
    </w:p>
    <w:p w14:paraId="0EBCF37A" w14:textId="77777777" w:rsidR="00502498" w:rsidRDefault="00502498" w:rsidP="00356504">
      <w:pPr>
        <w:spacing w:line="276" w:lineRule="auto"/>
        <w:rPr>
          <w:rFonts w:ascii="Akkurat Pro" w:hAnsi="Akkurat Pro" w:cs="Arial"/>
          <w:color w:val="000000" w:themeColor="text1"/>
          <w:sz w:val="22"/>
          <w:szCs w:val="22"/>
        </w:rPr>
      </w:pPr>
    </w:p>
    <w:p w14:paraId="6CC6C569" w14:textId="662DD96B" w:rsidR="00502498" w:rsidRDefault="00502498" w:rsidP="00356504">
      <w:pPr>
        <w:spacing w:line="276" w:lineRule="auto"/>
        <w:rPr>
          <w:rFonts w:ascii="Akkurat Pro" w:hAnsi="Akkurat Pro" w:cs="Arial"/>
          <w:color w:val="000000" w:themeColor="text1"/>
          <w:sz w:val="22"/>
          <w:szCs w:val="22"/>
        </w:rPr>
      </w:pPr>
      <w:r w:rsidRPr="009A67E6">
        <w:rPr>
          <w:rFonts w:ascii="Akkurat Pro" w:hAnsi="Akkurat Pro" w:cs="Arial"/>
          <w:b/>
          <w:bCs/>
          <w:color w:val="000000" w:themeColor="text1"/>
          <w:sz w:val="22"/>
          <w:szCs w:val="22"/>
        </w:rPr>
        <w:t>Bad Münder</w:t>
      </w:r>
      <w:r>
        <w:rPr>
          <w:rFonts w:ascii="Akkurat Pro" w:hAnsi="Akkurat Pro" w:cs="Arial"/>
          <w:b/>
          <w:bCs/>
          <w:color w:val="000000" w:themeColor="text1"/>
          <w:sz w:val="22"/>
          <w:szCs w:val="22"/>
        </w:rPr>
        <w:t xml:space="preserve">, </w:t>
      </w:r>
      <w:r w:rsidR="00E204C9">
        <w:rPr>
          <w:rFonts w:ascii="Akkurat Pro" w:hAnsi="Akkurat Pro" w:cs="Arial"/>
          <w:b/>
          <w:bCs/>
          <w:color w:val="000000" w:themeColor="text1"/>
          <w:sz w:val="22"/>
          <w:szCs w:val="22"/>
        </w:rPr>
        <w:t>Oktober</w:t>
      </w:r>
      <w:r>
        <w:rPr>
          <w:rFonts w:ascii="Akkurat Pro" w:hAnsi="Akkurat Pro" w:cs="Arial"/>
          <w:b/>
          <w:bCs/>
          <w:color w:val="000000" w:themeColor="text1"/>
          <w:sz w:val="22"/>
          <w:szCs w:val="22"/>
        </w:rPr>
        <w:t xml:space="preserve"> 2024.</w:t>
      </w:r>
      <w:r w:rsidRPr="009A67E6">
        <w:rPr>
          <w:rFonts w:ascii="Akkurat Pro" w:hAnsi="Akkurat Pro" w:cs="Arial"/>
          <w:b/>
          <w:bCs/>
          <w:color w:val="000000" w:themeColor="text1"/>
          <w:sz w:val="22"/>
          <w:szCs w:val="22"/>
        </w:rPr>
        <w:t xml:space="preserve"> </w:t>
      </w:r>
      <w:r w:rsidR="00155DF7" w:rsidRPr="00155DF7">
        <w:rPr>
          <w:rFonts w:ascii="Akkurat Pro" w:hAnsi="Akkurat Pro" w:cs="Arial"/>
          <w:color w:val="000000" w:themeColor="text1"/>
          <w:sz w:val="22"/>
          <w:szCs w:val="22"/>
        </w:rPr>
        <w:t>Im Zentrum des Messeauftritts von Wilkhahn steht die Präsentation von Confair Next. Der durchgängig und hochwertig gestaltete „Werkzeugkasten“ ergänzt mit seinen flexibel und selbstorganisiert nutzbaren Raummodulen die Einrichtung von Kommunikations- und Kollaborationsbereichen. Die Raummodule sind darauf ausgerichtet, die Vorteile analoger und digitaler Mediennutzung ebenso gleichberechtigt zu integrieren wie anwesende und zugeschaltete Teilnehmer:innen. Durch die individuelle und abgestimmte Gestaltbarkeit reicht das Einsatzspektrum der mobilen Funktionselemente von informellen Loungebereichen über Lern-, Workshop- und Innovationsräume bis zu den Führungsetagen im Topmanagement.</w:t>
      </w:r>
    </w:p>
    <w:p w14:paraId="4F115D01" w14:textId="77777777" w:rsidR="007D49EF" w:rsidRDefault="007D49EF" w:rsidP="007D49EF">
      <w:pPr>
        <w:spacing w:line="276" w:lineRule="auto"/>
        <w:rPr>
          <w:rFonts w:ascii="Akkurat Pro" w:hAnsi="Akkurat Pro" w:cs="Arial"/>
          <w:color w:val="000000" w:themeColor="text1"/>
          <w:sz w:val="22"/>
          <w:szCs w:val="22"/>
        </w:rPr>
      </w:pPr>
    </w:p>
    <w:p w14:paraId="32031605" w14:textId="6AB223B9" w:rsidR="007D49EF" w:rsidRDefault="007D49EF" w:rsidP="007D49EF">
      <w:pPr>
        <w:spacing w:line="276" w:lineRule="auto"/>
        <w:rPr>
          <w:rFonts w:ascii="Akkurat Pro" w:hAnsi="Akkurat Pro" w:cs="Arial"/>
          <w:b/>
          <w:bCs/>
          <w:color w:val="000000" w:themeColor="text1"/>
          <w:sz w:val="22"/>
          <w:szCs w:val="22"/>
        </w:rPr>
      </w:pPr>
      <w:r w:rsidRPr="007D49EF">
        <w:rPr>
          <w:rFonts w:ascii="Akkurat Pro" w:hAnsi="Akkurat Pro" w:cs="Arial"/>
          <w:b/>
          <w:bCs/>
          <w:color w:val="000000" w:themeColor="text1"/>
          <w:sz w:val="22"/>
          <w:szCs w:val="22"/>
        </w:rPr>
        <w:t>Umfassender „Werkzeugkasten“</w:t>
      </w:r>
    </w:p>
    <w:p w14:paraId="3B708CF1" w14:textId="14ACDC00" w:rsidR="007D49EF" w:rsidRDefault="007D49EF" w:rsidP="007D49EF">
      <w:pPr>
        <w:spacing w:line="276" w:lineRule="auto"/>
        <w:rPr>
          <w:rFonts w:ascii="Akkurat Pro" w:hAnsi="Akkurat Pro" w:cs="Arial"/>
          <w:color w:val="000000" w:themeColor="text1"/>
          <w:sz w:val="22"/>
          <w:szCs w:val="22"/>
        </w:rPr>
      </w:pPr>
      <w:r w:rsidRPr="007D49EF">
        <w:rPr>
          <w:rFonts w:ascii="Akkurat Pro" w:hAnsi="Akkurat Pro" w:cs="Arial"/>
          <w:color w:val="000000" w:themeColor="text1"/>
          <w:sz w:val="22"/>
          <w:szCs w:val="22"/>
        </w:rPr>
        <w:t xml:space="preserve">Für die spezifischen Anforderungen in den unterschiedlichen Kommunikations- und Kollaborationsbereichen stehen im Programm Confair Next jeweils passende mobile Raummodule zur Wahl: von der „Media-Wall“ für das Miteinander von interaktiven Bildschirmen mit beschreibbaren Boards und dem elektromotorisch höhenverstellbaren „Display-Rack“ über </w:t>
      </w:r>
      <w:r w:rsidR="00E204C9">
        <w:rPr>
          <w:rFonts w:ascii="Akkurat Pro" w:hAnsi="Akkurat Pro" w:cs="Arial"/>
          <w:color w:val="000000" w:themeColor="text1"/>
          <w:sz w:val="22"/>
          <w:szCs w:val="22"/>
        </w:rPr>
        <w:t>Akustikwände</w:t>
      </w:r>
      <w:r w:rsidRPr="007D49EF">
        <w:rPr>
          <w:rFonts w:ascii="Akkurat Pro" w:hAnsi="Akkurat Pro" w:cs="Arial"/>
          <w:color w:val="000000" w:themeColor="text1"/>
          <w:sz w:val="22"/>
          <w:szCs w:val="22"/>
        </w:rPr>
        <w:t xml:space="preserve"> und Whiteboard-Module in zwei Breitenmaßen sowie einem „Rollregal“ bis zum „Rednerpult“,  diversen „Servern“ (Trolleys zur kabellosen Stromversorgung und Organisation von Workshop-Materialien), „Board-Tischen“ in Stehhöhe und kleinformatigen „Rollhockern“.  Ergänzt wird das Sortiment durch beschreibbare „Liteboards“ in verschiedenen Formaten, einem „Transportwagen“ und „Wandschienen-Set“, die ebenfalls flexibel mit digitalen und analogen Medien bestückt werden können. Weiße und sandfarbene Whiteboardflächen, Gestelloberflächen in strukturmattem Weiß oder Schwarz oder Silber seidenmatt sowie zwei Bezugsstoffkollektionen für die Pinn-/Akustik-Vliese sorgen für große Gestaltungsvielfalt. </w:t>
      </w:r>
    </w:p>
    <w:p w14:paraId="47803AD4" w14:textId="77777777" w:rsidR="007D49EF" w:rsidRPr="007D49EF" w:rsidRDefault="007D49EF" w:rsidP="007D49EF">
      <w:pPr>
        <w:spacing w:line="276" w:lineRule="auto"/>
        <w:rPr>
          <w:rFonts w:ascii="Akkurat Pro" w:hAnsi="Akkurat Pro" w:cs="Arial"/>
          <w:color w:val="000000" w:themeColor="text1"/>
          <w:sz w:val="22"/>
          <w:szCs w:val="22"/>
        </w:rPr>
      </w:pPr>
    </w:p>
    <w:p w14:paraId="0D52E841" w14:textId="77777777" w:rsidR="008C5E56" w:rsidRDefault="008C5E56">
      <w:pPr>
        <w:spacing w:after="200" w:line="276" w:lineRule="auto"/>
        <w:rPr>
          <w:rFonts w:ascii="Akkurat Pro" w:hAnsi="Akkurat Pro" w:cs="Arial"/>
          <w:b/>
          <w:bCs/>
          <w:color w:val="000000" w:themeColor="text1"/>
          <w:sz w:val="22"/>
          <w:szCs w:val="22"/>
        </w:rPr>
      </w:pPr>
      <w:r>
        <w:rPr>
          <w:rFonts w:ascii="Akkurat Pro" w:hAnsi="Akkurat Pro" w:cs="Arial"/>
          <w:b/>
          <w:bCs/>
          <w:color w:val="000000" w:themeColor="text1"/>
          <w:sz w:val="22"/>
          <w:szCs w:val="22"/>
        </w:rPr>
        <w:br w:type="page"/>
      </w:r>
    </w:p>
    <w:p w14:paraId="67DBCC32" w14:textId="313304FB" w:rsidR="007D49EF" w:rsidRPr="007D49EF" w:rsidRDefault="007D49EF" w:rsidP="007D49EF">
      <w:pPr>
        <w:spacing w:line="276" w:lineRule="auto"/>
        <w:rPr>
          <w:rFonts w:ascii="Akkurat Pro" w:hAnsi="Akkurat Pro" w:cs="Arial"/>
          <w:b/>
          <w:bCs/>
          <w:color w:val="000000" w:themeColor="text1"/>
          <w:sz w:val="22"/>
          <w:szCs w:val="22"/>
        </w:rPr>
      </w:pPr>
      <w:r w:rsidRPr="007D49EF">
        <w:rPr>
          <w:rFonts w:ascii="Akkurat Pro" w:hAnsi="Akkurat Pro" w:cs="Arial"/>
          <w:b/>
          <w:bCs/>
          <w:color w:val="000000" w:themeColor="text1"/>
          <w:sz w:val="22"/>
          <w:szCs w:val="22"/>
        </w:rPr>
        <w:lastRenderedPageBreak/>
        <w:t>Ausblick</w:t>
      </w:r>
    </w:p>
    <w:p w14:paraId="2CC3FBD8" w14:textId="785DE29C" w:rsidR="00155DF7" w:rsidRDefault="007D49EF" w:rsidP="007D49EF">
      <w:pPr>
        <w:spacing w:line="276" w:lineRule="auto"/>
        <w:rPr>
          <w:rFonts w:ascii="Akkurat Pro" w:hAnsi="Akkurat Pro" w:cs="Arial"/>
          <w:color w:val="000000" w:themeColor="text1"/>
          <w:sz w:val="22"/>
          <w:szCs w:val="22"/>
        </w:rPr>
      </w:pPr>
      <w:r w:rsidRPr="007D49EF">
        <w:rPr>
          <w:rFonts w:ascii="Akkurat Pro" w:hAnsi="Akkurat Pro" w:cs="Arial"/>
          <w:color w:val="000000" w:themeColor="text1"/>
          <w:sz w:val="22"/>
          <w:szCs w:val="22"/>
        </w:rPr>
        <w:t xml:space="preserve">Abgestimmt auf das Gesamtkonzept und das Sortiment von Confair Next </w:t>
      </w:r>
      <w:r w:rsidR="00E204C9">
        <w:rPr>
          <w:rFonts w:ascii="Akkurat Pro" w:hAnsi="Akkurat Pro" w:cs="Arial"/>
          <w:color w:val="000000" w:themeColor="text1"/>
          <w:sz w:val="22"/>
          <w:szCs w:val="22"/>
        </w:rPr>
        <w:t>präsentiert</w:t>
      </w:r>
      <w:r w:rsidRPr="007D49EF">
        <w:rPr>
          <w:rFonts w:ascii="Akkurat Pro" w:hAnsi="Akkurat Pro" w:cs="Arial"/>
          <w:color w:val="000000" w:themeColor="text1"/>
          <w:sz w:val="22"/>
          <w:szCs w:val="22"/>
        </w:rPr>
        <w:t xml:space="preserve"> Wilkhahn die Studie „Confair Buddy“</w:t>
      </w:r>
      <w:r w:rsidR="00E204C9">
        <w:rPr>
          <w:rFonts w:ascii="Akkurat Pro" w:hAnsi="Akkurat Pro" w:cs="Arial"/>
          <w:color w:val="000000" w:themeColor="text1"/>
          <w:sz w:val="22"/>
          <w:szCs w:val="22"/>
        </w:rPr>
        <w:t xml:space="preserve"> </w:t>
      </w:r>
      <w:r w:rsidRPr="007D49EF">
        <w:rPr>
          <w:rFonts w:ascii="Akkurat Pro" w:hAnsi="Akkurat Pro" w:cs="Arial"/>
          <w:color w:val="000000" w:themeColor="text1"/>
          <w:sz w:val="22"/>
          <w:szCs w:val="22"/>
        </w:rPr>
        <w:t>– eine bahnbrechende Innovation, die das Gap zwischen Präsenz- und Remote-Teilnahme zu schließen verspricht</w:t>
      </w:r>
      <w:r w:rsidR="00E204C9">
        <w:rPr>
          <w:rFonts w:ascii="Akkurat Pro" w:hAnsi="Akkurat Pro" w:cs="Arial"/>
          <w:color w:val="000000" w:themeColor="text1"/>
          <w:sz w:val="22"/>
          <w:szCs w:val="22"/>
        </w:rPr>
        <w:t xml:space="preserve"> </w:t>
      </w:r>
      <w:r w:rsidR="00E204C9" w:rsidRPr="00E204C9">
        <w:rPr>
          <w:rFonts w:ascii="Akkurat Pro" w:hAnsi="Akkurat Pro" w:cs="Arial"/>
          <w:color w:val="000000" w:themeColor="text1"/>
          <w:sz w:val="22"/>
          <w:szCs w:val="22"/>
        </w:rPr>
        <w:t>(siehe dazu separate Presseinformation zu Confair Buddy).</w:t>
      </w:r>
    </w:p>
    <w:p w14:paraId="62B1E0A2" w14:textId="77777777" w:rsidR="007D49EF" w:rsidRDefault="007D49EF" w:rsidP="007D49EF">
      <w:pPr>
        <w:spacing w:line="276" w:lineRule="auto"/>
        <w:rPr>
          <w:rFonts w:ascii="Akkurat Pro" w:hAnsi="Akkurat Pro" w:cs="Arial"/>
          <w:color w:val="000000" w:themeColor="text1"/>
          <w:sz w:val="22"/>
          <w:szCs w:val="22"/>
        </w:rPr>
      </w:pPr>
    </w:p>
    <w:p w14:paraId="5CAD9AB4" w14:textId="77777777" w:rsidR="00E204C9" w:rsidRPr="00E204C9" w:rsidRDefault="00E204C9" w:rsidP="00E204C9">
      <w:pPr>
        <w:spacing w:line="276" w:lineRule="auto"/>
        <w:rPr>
          <w:rFonts w:ascii="Akkurat Pro" w:hAnsi="Akkurat Pro" w:cs="Arial"/>
          <w:b/>
          <w:bCs/>
          <w:color w:val="000000" w:themeColor="text1"/>
          <w:sz w:val="22"/>
          <w:szCs w:val="22"/>
        </w:rPr>
      </w:pPr>
      <w:r w:rsidRPr="00E204C9">
        <w:rPr>
          <w:rFonts w:ascii="Akkurat Pro" w:hAnsi="Akkurat Pro" w:cs="Arial"/>
          <w:b/>
          <w:bCs/>
          <w:color w:val="000000" w:themeColor="text1"/>
          <w:sz w:val="22"/>
          <w:szCs w:val="22"/>
        </w:rPr>
        <w:t>Ausgezeichnet als „Innovator of the Year 2024“</w:t>
      </w:r>
    </w:p>
    <w:p w14:paraId="5EDEF0B3" w14:textId="7C517976" w:rsidR="00FF2C31" w:rsidRDefault="00E204C9" w:rsidP="00E204C9">
      <w:pPr>
        <w:spacing w:line="276" w:lineRule="auto"/>
        <w:rPr>
          <w:rFonts w:ascii="Akkurat Pro" w:hAnsi="Akkurat Pro" w:cs="Arial"/>
          <w:color w:val="000000" w:themeColor="text1"/>
          <w:sz w:val="22"/>
          <w:szCs w:val="22"/>
        </w:rPr>
      </w:pPr>
      <w:r w:rsidRPr="00E204C9">
        <w:rPr>
          <w:rFonts w:ascii="Akkurat Pro" w:hAnsi="Akkurat Pro" w:cs="Arial"/>
          <w:color w:val="000000" w:themeColor="text1"/>
          <w:sz w:val="22"/>
          <w:szCs w:val="22"/>
        </w:rPr>
        <w:t xml:space="preserve">Kurz vor Reaktionsschluss erreichte uns die Nachricht, dass Wilkhahn für Confair Next bei der 11. </w:t>
      </w:r>
      <w:r w:rsidRPr="00E204C9">
        <w:rPr>
          <w:rFonts w:ascii="Akkurat Pro" w:hAnsi="Akkurat Pro" w:cs="Arial"/>
          <w:color w:val="000000" w:themeColor="text1"/>
          <w:sz w:val="22"/>
          <w:szCs w:val="22"/>
          <w:lang w:val="en-US"/>
        </w:rPr>
        <w:t xml:space="preserve">International Conference for Customization and Personalization (MCP 2024) als Innovator of the Year ausgezeichnet wurde! </w:t>
      </w:r>
      <w:r w:rsidRPr="00E204C9">
        <w:rPr>
          <w:rFonts w:ascii="Akkurat Pro" w:hAnsi="Akkurat Pro" w:cs="Arial"/>
          <w:color w:val="000000" w:themeColor="text1"/>
          <w:sz w:val="22"/>
          <w:szCs w:val="22"/>
        </w:rPr>
        <w:t>Nach Stationen unter anderem in Hongkong, München, Boston, Helsinki und San Francisco fand die diesjährige MCP-Konferenz am 25. und 26. September 2024 in der Universität von Novi Sad in Serbien statt.</w:t>
      </w:r>
    </w:p>
    <w:p w14:paraId="344D094A" w14:textId="77777777" w:rsidR="00953DAA" w:rsidRDefault="00953DAA" w:rsidP="00E204C9">
      <w:pPr>
        <w:spacing w:line="276" w:lineRule="auto"/>
        <w:rPr>
          <w:rFonts w:ascii="Akkurat Pro" w:hAnsi="Akkurat Pro" w:cs="Arial"/>
          <w:color w:val="000000" w:themeColor="text1"/>
          <w:sz w:val="22"/>
          <w:szCs w:val="22"/>
        </w:rPr>
      </w:pPr>
    </w:p>
    <w:p w14:paraId="49F13AAE" w14:textId="28FE3E68" w:rsidR="00E204C9" w:rsidRDefault="00E204C9">
      <w:pPr>
        <w:spacing w:after="200" w:line="276" w:lineRule="auto"/>
        <w:rPr>
          <w:rFonts w:ascii="Akkurat Pro" w:hAnsi="Akkurat Pro" w:cs="Arial"/>
          <w:color w:val="000000" w:themeColor="text1"/>
          <w:sz w:val="22"/>
          <w:szCs w:val="22"/>
        </w:rPr>
      </w:pPr>
      <w:r>
        <w:rPr>
          <w:noProof/>
        </w:rPr>
        <w:drawing>
          <wp:inline distT="0" distB="0" distL="0" distR="0" wp14:anchorId="3CACE61C" wp14:editId="3C2BB2B7">
            <wp:extent cx="2397125" cy="1799590"/>
            <wp:effectExtent l="12700" t="12700" r="15875" b="16510"/>
            <wp:docPr id="1779748779" name="Grafik 2" descr="Ein Bild, das Text, Screenshot, Schrift,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748779" name="Grafik 2" descr="Ein Bild, das Text, Screenshot, Schrift, Logo enthält.&#10;&#10;Automatisch generierte Beschreibu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97125" cy="1799590"/>
                    </a:xfrm>
                    <a:prstGeom prst="rect">
                      <a:avLst/>
                    </a:prstGeom>
                    <a:noFill/>
                    <a:ln>
                      <a:solidFill>
                        <a:schemeClr val="tx1"/>
                      </a:solidFill>
                    </a:ln>
                  </pic:spPr>
                </pic:pic>
              </a:graphicData>
            </a:graphic>
          </wp:inline>
        </w:drawing>
      </w:r>
      <w:r>
        <w:rPr>
          <w:rFonts w:ascii="Akkurat Pro" w:hAnsi="Akkurat Pro" w:cs="Arial"/>
          <w:color w:val="000000" w:themeColor="text1"/>
          <w:sz w:val="22"/>
          <w:szCs w:val="22"/>
        </w:rPr>
        <w:br w:type="page"/>
      </w:r>
    </w:p>
    <w:p w14:paraId="38D827B7" w14:textId="44CB6512" w:rsidR="007D49EF" w:rsidRPr="007D49EF" w:rsidRDefault="007D49EF" w:rsidP="00186C02">
      <w:pPr>
        <w:spacing w:after="200" w:line="276" w:lineRule="auto"/>
        <w:rPr>
          <w:rFonts w:ascii="Akkurat Pro" w:hAnsi="Akkurat Pro" w:cs="Arial"/>
          <w:color w:val="000000" w:themeColor="text1"/>
          <w:sz w:val="22"/>
          <w:szCs w:val="22"/>
        </w:rPr>
      </w:pPr>
      <w:r w:rsidRPr="007D49EF">
        <w:rPr>
          <w:rFonts w:ascii="Akkurat Pro" w:hAnsi="Akkurat Pro" w:cs="Arial"/>
          <w:color w:val="000000" w:themeColor="text1"/>
          <w:sz w:val="22"/>
          <w:szCs w:val="22"/>
        </w:rPr>
        <w:lastRenderedPageBreak/>
        <w:t>Abbildungen:</w:t>
      </w:r>
    </w:p>
    <w:p w14:paraId="6EECC238" w14:textId="57785705" w:rsidR="007D49EF" w:rsidRDefault="007D49EF" w:rsidP="007D49EF">
      <w:pPr>
        <w:spacing w:line="276" w:lineRule="auto"/>
        <w:rPr>
          <w:rFonts w:ascii="Akkurat Pro" w:hAnsi="Akkurat Pro" w:cs="Arial"/>
          <w:b/>
          <w:bCs/>
          <w:color w:val="000000" w:themeColor="text1"/>
          <w:sz w:val="22"/>
          <w:szCs w:val="22"/>
        </w:rPr>
      </w:pPr>
      <w:r w:rsidRPr="007D49EF">
        <w:rPr>
          <w:rFonts w:ascii="Akkurat Pro" w:hAnsi="Akkurat Pro" w:cs="Arial"/>
          <w:b/>
          <w:bCs/>
          <w:color w:val="000000" w:themeColor="text1"/>
          <w:sz w:val="22"/>
          <w:szCs w:val="22"/>
        </w:rPr>
        <w:t>Das Sortiment: durchdacht und perfekt aufeinander abgestimmt</w:t>
      </w:r>
    </w:p>
    <w:p w14:paraId="00B1DC01" w14:textId="77777777" w:rsidR="007D49EF" w:rsidRPr="007D49EF" w:rsidRDefault="007D49EF" w:rsidP="007D49EF">
      <w:pPr>
        <w:spacing w:line="276" w:lineRule="auto"/>
        <w:rPr>
          <w:rFonts w:ascii="Akkurat Pro" w:hAnsi="Akkurat Pro" w:cs="Arial"/>
          <w:b/>
          <w:bCs/>
          <w:color w:val="000000" w:themeColor="text1"/>
          <w:sz w:val="22"/>
          <w:szCs w:val="22"/>
        </w:rPr>
      </w:pPr>
    </w:p>
    <w:p w14:paraId="713339D1" w14:textId="0D1463B7" w:rsidR="00155DF7" w:rsidRDefault="00155DF7" w:rsidP="00155DF7">
      <w:pPr>
        <w:spacing w:line="276" w:lineRule="auto"/>
        <w:rPr>
          <w:rFonts w:ascii="Akkurat Pro" w:hAnsi="Akkurat Pro" w:cs="Arial"/>
          <w:color w:val="000000" w:themeColor="text1"/>
          <w:sz w:val="22"/>
          <w:szCs w:val="22"/>
        </w:rPr>
      </w:pPr>
      <w:r>
        <w:rPr>
          <w:rFonts w:ascii="Akkurat Pro Light" w:hAnsi="Akkurat Pro Light"/>
          <w:noProof/>
        </w:rPr>
        <w:drawing>
          <wp:inline distT="0" distB="0" distL="0" distR="0" wp14:anchorId="6242092B" wp14:editId="1EB90CC5">
            <wp:extent cx="5130000" cy="2700000"/>
            <wp:effectExtent l="0" t="0" r="1270" b="5715"/>
            <wp:docPr id="783740784" name="Grafik 1" descr="Ein Bild, das Design enthält.&#10;&#10;Automatisch generierte Beschreibung mit geringer Zuverlässigkeit">
              <a:extLst xmlns:a="http://schemas.openxmlformats.org/drawingml/2006/main">
                <a:ext uri="{FF2B5EF4-FFF2-40B4-BE49-F238E27FC236}">
                  <a16:creationId xmlns:a16="http://schemas.microsoft.com/office/drawing/2014/main" id="{04BE87A3-BB75-4721-AA3E-32BB138742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740784" name="Grafik 1" descr="Ein Bild, das Design enthält.&#10;&#10;Automatisch generierte Beschreibung mit geringer Zuverlässigkeit"/>
                    <pic:cNvPicPr/>
                  </pic:nvPicPr>
                  <pic:blipFill rotWithShape="1">
                    <a:blip r:embed="rId12" cstate="print">
                      <a:extLst>
                        <a:ext uri="{28A0092B-C50C-407E-A947-70E740481C1C}">
                          <a14:useLocalDpi xmlns:a14="http://schemas.microsoft.com/office/drawing/2010/main" val="0"/>
                        </a:ext>
                      </a:extLst>
                    </a:blip>
                    <a:srcRect l="11354" t="9602" r="11155" b="17891"/>
                    <a:stretch/>
                  </pic:blipFill>
                  <pic:spPr bwMode="auto">
                    <a:xfrm>
                      <a:off x="0" y="0"/>
                      <a:ext cx="5130000" cy="2700000"/>
                    </a:xfrm>
                    <a:prstGeom prst="rect">
                      <a:avLst/>
                    </a:prstGeom>
                    <a:ln>
                      <a:noFill/>
                    </a:ln>
                    <a:extLst>
                      <a:ext uri="{53640926-AAD7-44D8-BBD7-CCE9431645EC}">
                        <a14:shadowObscured xmlns:a14="http://schemas.microsoft.com/office/drawing/2010/main"/>
                      </a:ext>
                    </a:extLst>
                  </pic:spPr>
                </pic:pic>
              </a:graphicData>
            </a:graphic>
          </wp:inline>
        </w:drawing>
      </w:r>
    </w:p>
    <w:p w14:paraId="28C377EC" w14:textId="77777777" w:rsidR="00E204C9" w:rsidRDefault="00E204C9" w:rsidP="00155DF7">
      <w:pPr>
        <w:spacing w:line="276" w:lineRule="auto"/>
        <w:rPr>
          <w:rFonts w:ascii="Akkurat Pro" w:hAnsi="Akkurat Pro" w:cs="Arial"/>
          <w:color w:val="000000" w:themeColor="text1"/>
          <w:sz w:val="20"/>
          <w:szCs w:val="20"/>
        </w:rPr>
      </w:pPr>
      <w:r w:rsidRPr="00E204C9">
        <w:rPr>
          <w:rFonts w:ascii="Akkurat Pro" w:hAnsi="Akkurat Pro" w:cs="Arial"/>
          <w:color w:val="000000" w:themeColor="text1"/>
          <w:sz w:val="20"/>
          <w:szCs w:val="20"/>
        </w:rPr>
        <w:t>Gesamtübersicht Programm Confair Next (Design: Wilkhahn): Der gestaltbare, präzise aufeinander abgestimmte „Werkzeugkasten“ zur Förderung der kreativen Zusammenarbeit.</w:t>
      </w:r>
      <w:r>
        <w:rPr>
          <w:rFonts w:ascii="Akkurat Pro" w:hAnsi="Akkurat Pro" w:cs="Arial"/>
          <w:color w:val="000000" w:themeColor="text1"/>
          <w:sz w:val="20"/>
          <w:szCs w:val="20"/>
        </w:rPr>
        <w:t xml:space="preserve"> </w:t>
      </w:r>
    </w:p>
    <w:p w14:paraId="3292B18D" w14:textId="2570570C" w:rsidR="00E204C9" w:rsidRDefault="00E204C9" w:rsidP="00155DF7">
      <w:pPr>
        <w:spacing w:line="276" w:lineRule="auto"/>
        <w:rPr>
          <w:rFonts w:ascii="Akkurat Pro" w:hAnsi="Akkurat Pro" w:cs="Arial"/>
          <w:color w:val="000000" w:themeColor="text1"/>
          <w:sz w:val="20"/>
          <w:szCs w:val="20"/>
        </w:rPr>
      </w:pPr>
      <w:r>
        <w:rPr>
          <w:rFonts w:ascii="Akkurat Pro" w:hAnsi="Akkurat Pro" w:cs="Arial"/>
          <w:color w:val="000000" w:themeColor="text1"/>
          <w:sz w:val="20"/>
          <w:szCs w:val="20"/>
        </w:rPr>
        <w:t>Abbildung: Wilkhahn</w:t>
      </w:r>
    </w:p>
    <w:p w14:paraId="4739F20D" w14:textId="3E281F8C" w:rsidR="00E204C9" w:rsidRDefault="00E204C9" w:rsidP="00155DF7">
      <w:pPr>
        <w:spacing w:line="276" w:lineRule="auto"/>
        <w:rPr>
          <w:rFonts w:ascii="Akkurat Pro" w:hAnsi="Akkurat Pro" w:cs="Arial"/>
          <w:color w:val="000000" w:themeColor="text1"/>
          <w:sz w:val="22"/>
          <w:szCs w:val="22"/>
        </w:rPr>
      </w:pPr>
    </w:p>
    <w:p w14:paraId="1CF4B7BC" w14:textId="77777777" w:rsidR="00E204C9" w:rsidRDefault="00155DF7" w:rsidP="00E204C9">
      <w:pPr>
        <w:spacing w:line="276" w:lineRule="auto"/>
        <w:rPr>
          <w:rFonts w:ascii="Akkurat Pro" w:hAnsi="Akkurat Pro" w:cs="Arial"/>
          <w:color w:val="000000" w:themeColor="text1"/>
          <w:sz w:val="20"/>
          <w:szCs w:val="20"/>
        </w:rPr>
      </w:pPr>
      <w:r>
        <w:rPr>
          <w:rFonts w:ascii="Akkurat Pro Light" w:hAnsi="Akkurat Pro Light"/>
          <w:noProof/>
        </w:rPr>
        <w:drawing>
          <wp:inline distT="0" distB="0" distL="0" distR="0" wp14:anchorId="6785DB3F" wp14:editId="22CC9D3E">
            <wp:extent cx="1620000" cy="2700000"/>
            <wp:effectExtent l="0" t="0" r="5715" b="5715"/>
            <wp:docPr id="16019299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929975" name="Grafik 160192997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4ECA47B7" w14:textId="5C21EFAD" w:rsidR="00502498" w:rsidRDefault="00155DF7" w:rsidP="00E204C9">
      <w:pPr>
        <w:spacing w:line="276" w:lineRule="auto"/>
        <w:rPr>
          <w:rFonts w:ascii="Akkurat Pro" w:hAnsi="Akkurat Pro" w:cs="Arial"/>
          <w:color w:val="000000" w:themeColor="text1"/>
          <w:sz w:val="20"/>
          <w:szCs w:val="20"/>
        </w:rPr>
      </w:pPr>
      <w:r w:rsidRPr="00155DF7">
        <w:rPr>
          <w:rFonts w:ascii="Akkurat Pro" w:hAnsi="Akkurat Pro" w:cs="Arial"/>
          <w:color w:val="000000" w:themeColor="text1"/>
          <w:sz w:val="20"/>
          <w:szCs w:val="20"/>
        </w:rPr>
        <w:t xml:space="preserve">Für die digitale Zusammenarbeit: mobiles Raummodul „Display-Rack“, elektrisch um 65 cm höhenverstellbar von Sofa- über Sitz- bis zur Stehhöhe, Monitoraufnahme mit universellem VESA-Lochmuster (technologieoffen). Anschlüsse und Stromverteilung sind komplett unsichtbar im Korpusrahmen integriert, das Kabel für die zentrale Stromversorgung lässt sich bis zu sieben Metern ausziehen und automatisch wieder aufrollen. Ausführungsbeispiel mit strukturmatt schwarz beschichtetem Gestell und Rahmen, Massivholz-Ablage und farblich abgestimmt bezogenem Akustik-Vlies. </w:t>
      </w:r>
      <w:r w:rsidR="00502498" w:rsidRPr="00502498">
        <w:rPr>
          <w:rFonts w:ascii="Akkurat Pro" w:hAnsi="Akkurat Pro" w:cs="Arial"/>
          <w:color w:val="000000" w:themeColor="text1"/>
          <w:sz w:val="20"/>
          <w:szCs w:val="20"/>
        </w:rPr>
        <w:t>Abbildung: Wilkhahn</w:t>
      </w:r>
    </w:p>
    <w:p w14:paraId="0EC3885A" w14:textId="77777777" w:rsidR="00155DF7" w:rsidRDefault="00155DF7" w:rsidP="00502498">
      <w:pPr>
        <w:shd w:val="clear" w:color="auto" w:fill="FFFFFF" w:themeFill="background1"/>
        <w:spacing w:line="276" w:lineRule="auto"/>
        <w:rPr>
          <w:rFonts w:ascii="Akkurat Pro" w:hAnsi="Akkurat Pro" w:cs="Arial"/>
          <w:color w:val="000000" w:themeColor="text1"/>
          <w:sz w:val="20"/>
          <w:szCs w:val="20"/>
        </w:rPr>
      </w:pPr>
    </w:p>
    <w:p w14:paraId="1E44AC7B" w14:textId="7EC3CDDB" w:rsidR="009541A5" w:rsidRDefault="009541A5" w:rsidP="00502498">
      <w:pPr>
        <w:shd w:val="clear" w:color="auto" w:fill="FFFFFF" w:themeFill="background1"/>
        <w:spacing w:line="276" w:lineRule="auto"/>
        <w:rPr>
          <w:rFonts w:ascii="Akkurat Pro" w:hAnsi="Akkurat Pro" w:cs="Arial"/>
          <w:color w:val="000000" w:themeColor="text1"/>
          <w:sz w:val="20"/>
          <w:szCs w:val="20"/>
        </w:rPr>
      </w:pPr>
    </w:p>
    <w:p w14:paraId="159F5D80" w14:textId="77777777" w:rsidR="00E204C9" w:rsidRDefault="00155DF7" w:rsidP="00E204C9">
      <w:pPr>
        <w:spacing w:line="276" w:lineRule="auto"/>
        <w:rPr>
          <w:rFonts w:ascii="Akkurat Pro" w:hAnsi="Akkurat Pro" w:cs="Arial"/>
          <w:color w:val="000000" w:themeColor="text1"/>
          <w:sz w:val="20"/>
          <w:szCs w:val="20"/>
        </w:rPr>
      </w:pPr>
      <w:r>
        <w:rPr>
          <w:rFonts w:ascii="Akkurat Pro Light" w:hAnsi="Akkurat Pro Light"/>
          <w:noProof/>
        </w:rPr>
        <w:lastRenderedPageBreak/>
        <w:drawing>
          <wp:inline distT="0" distB="0" distL="0" distR="0" wp14:anchorId="5CE16574" wp14:editId="51541C40">
            <wp:extent cx="1620000" cy="2700000"/>
            <wp:effectExtent l="0" t="0" r="5715" b="5715"/>
            <wp:docPr id="32347613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476130" name="Grafik 32347613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206BD27F" w14:textId="7DF40637" w:rsidR="00D71C3C" w:rsidRDefault="00155DF7" w:rsidP="00E204C9">
      <w:pPr>
        <w:spacing w:line="276" w:lineRule="auto"/>
        <w:rPr>
          <w:rFonts w:ascii="Akkurat Pro" w:hAnsi="Akkurat Pro" w:cs="Arial"/>
          <w:color w:val="000000" w:themeColor="text1"/>
          <w:sz w:val="20"/>
          <w:szCs w:val="20"/>
        </w:rPr>
      </w:pPr>
      <w:r w:rsidRPr="00155DF7">
        <w:rPr>
          <w:rFonts w:ascii="Akkurat Pro" w:hAnsi="Akkurat Pro" w:cs="Arial"/>
          <w:color w:val="000000" w:themeColor="text1"/>
          <w:sz w:val="20"/>
          <w:szCs w:val="20"/>
        </w:rPr>
        <w:t xml:space="preserve">Für analoge und digitale Medien: mobiles Raummodul „Media-Wall“ mit Monitoraufnahme, Ablage und Schienen für analog beschreibbare Liteboards. Anschlüsse und Stromverteilung sind komplett unsichtbar im Korpusrahmen integriert, das Kabel für die zentrale Stromversorgung lässt sich bis zu sieben Metern ausziehen und automatisch wieder aufrollen. Im Rahmen sind zwei Technikboxen mit Stromanschlüssen, mit USB C + USB A Ladebuchsen oder HDMI-Anschluss und USB-C 3.1 eingebaut. Ausführungsbeispiel mit strukturmatt schwarz beschichtetem Gestell, Rahmen und Schienen, Massivholz-Ablage und beidseitiger Beplankung mit farblich abgestimmt bezogenem Akustik-Vlies. </w:t>
      </w:r>
      <w:r w:rsidRPr="00502498">
        <w:rPr>
          <w:rFonts w:ascii="Akkurat Pro" w:hAnsi="Akkurat Pro" w:cs="Arial"/>
          <w:color w:val="000000" w:themeColor="text1"/>
          <w:sz w:val="20"/>
          <w:szCs w:val="20"/>
        </w:rPr>
        <w:t>Abbildung: Wilkhahn</w:t>
      </w:r>
      <w:r w:rsidR="00D71C3C">
        <w:rPr>
          <w:rFonts w:ascii="Akkurat Pro" w:hAnsi="Akkurat Pro" w:cs="Arial"/>
          <w:color w:val="000000" w:themeColor="text1"/>
          <w:sz w:val="20"/>
          <w:szCs w:val="20"/>
        </w:rPr>
        <w:t xml:space="preserve"> </w:t>
      </w:r>
    </w:p>
    <w:p w14:paraId="681C49D6" w14:textId="77777777" w:rsidR="00D71C3C" w:rsidRDefault="00D71C3C" w:rsidP="00155DF7">
      <w:pPr>
        <w:shd w:val="clear" w:color="auto" w:fill="FFFFFF" w:themeFill="background1"/>
        <w:spacing w:line="276" w:lineRule="auto"/>
        <w:rPr>
          <w:rFonts w:ascii="Akkurat Pro" w:hAnsi="Akkurat Pro" w:cs="Arial"/>
          <w:color w:val="000000" w:themeColor="text1"/>
          <w:sz w:val="20"/>
          <w:szCs w:val="20"/>
        </w:rPr>
      </w:pPr>
    </w:p>
    <w:p w14:paraId="092967BE" w14:textId="63770589" w:rsidR="00155DF7" w:rsidRDefault="00155DF7" w:rsidP="00155DF7">
      <w:pPr>
        <w:shd w:val="clear" w:color="auto" w:fill="FFFFFF" w:themeFill="background1"/>
        <w:spacing w:line="276" w:lineRule="auto"/>
        <w:rPr>
          <w:rFonts w:ascii="Akkurat Pro" w:hAnsi="Akkurat Pro" w:cs="Arial"/>
          <w:color w:val="000000" w:themeColor="text1"/>
          <w:sz w:val="20"/>
          <w:szCs w:val="20"/>
        </w:rPr>
      </w:pPr>
      <w:r w:rsidRPr="00D71C3C">
        <w:rPr>
          <w:rFonts w:ascii="Akkurat Pro" w:hAnsi="Akkurat Pro" w:cs="Arial"/>
          <w:color w:val="000000" w:themeColor="text1"/>
          <w:sz w:val="20"/>
          <w:szCs w:val="20"/>
        </w:rPr>
        <w:t>Maße: 72 cm x 160 cm x 195 cm (T x B x H)</w:t>
      </w:r>
    </w:p>
    <w:p w14:paraId="2D774321" w14:textId="77777777" w:rsidR="009541A5" w:rsidRDefault="009541A5" w:rsidP="009541A5">
      <w:pPr>
        <w:spacing w:after="200" w:line="276" w:lineRule="auto"/>
        <w:rPr>
          <w:rFonts w:ascii="Akkurat Pro" w:hAnsi="Akkurat Pro" w:cs="Arial"/>
          <w:color w:val="000000" w:themeColor="text1"/>
          <w:sz w:val="20"/>
          <w:szCs w:val="20"/>
        </w:rPr>
      </w:pPr>
    </w:p>
    <w:p w14:paraId="2EB1F740" w14:textId="27D83BB4" w:rsidR="00672944" w:rsidRPr="00D71C3C" w:rsidRDefault="00672944" w:rsidP="00E204C9">
      <w:pPr>
        <w:spacing w:line="276" w:lineRule="auto"/>
        <w:rPr>
          <w:rFonts w:ascii="Akkurat Pro" w:hAnsi="Akkurat Pro" w:cs="Arial"/>
          <w:color w:val="000000" w:themeColor="text1"/>
          <w:sz w:val="20"/>
          <w:szCs w:val="20"/>
        </w:rPr>
      </w:pPr>
      <w:r>
        <w:rPr>
          <w:rFonts w:ascii="Akkurat Pro Light" w:hAnsi="Akkurat Pro Light"/>
          <w:noProof/>
        </w:rPr>
        <w:drawing>
          <wp:inline distT="0" distB="0" distL="0" distR="0" wp14:anchorId="193F0C21" wp14:editId="1EFFAB1C">
            <wp:extent cx="1620000" cy="2700000"/>
            <wp:effectExtent l="0" t="0" r="5715" b="5715"/>
            <wp:docPr id="57286379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863796" name="Grafik 57286379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1F45E3CE" w14:textId="49D6BD52" w:rsidR="00017E3B" w:rsidRPr="00017E3B" w:rsidRDefault="00017E3B" w:rsidP="009541A5">
      <w:pPr>
        <w:spacing w:line="276" w:lineRule="auto"/>
        <w:rPr>
          <w:rFonts w:ascii="Akkurat Pro" w:hAnsi="Akkurat Pro" w:cs="Arial"/>
          <w:color w:val="000000" w:themeColor="text1"/>
          <w:sz w:val="20"/>
          <w:szCs w:val="20"/>
        </w:rPr>
      </w:pPr>
      <w:r w:rsidRPr="00017E3B">
        <w:rPr>
          <w:rFonts w:ascii="Akkurat Pro" w:hAnsi="Akkurat Pro" w:cs="Arial"/>
          <w:color w:val="000000" w:themeColor="text1"/>
          <w:sz w:val="20"/>
          <w:szCs w:val="20"/>
        </w:rPr>
        <w:t xml:space="preserve">Für analoge Schreib- und Pinnflächen: mobiles Raummodul „Mix-Whiteboard“, Kern aus 4,5 cm starkem Akustik-Panel, Vorderseite geteilt mit Weißwandtafel zur analogen Beschriftung, Ablage und passend bezogenem Akustikvlies, Rückseite vollflächig als Whiteboard oder </w:t>
      </w:r>
      <w:r w:rsidR="00E204C9">
        <w:rPr>
          <w:rFonts w:ascii="Akkurat Pro" w:hAnsi="Akkurat Pro" w:cs="Arial"/>
          <w:color w:val="000000" w:themeColor="text1"/>
          <w:sz w:val="20"/>
          <w:szCs w:val="20"/>
        </w:rPr>
        <w:t>Akustik</w:t>
      </w:r>
      <w:r w:rsidRPr="00017E3B">
        <w:rPr>
          <w:rFonts w:ascii="Akkurat Pro" w:hAnsi="Akkurat Pro" w:cs="Arial"/>
          <w:color w:val="000000" w:themeColor="text1"/>
          <w:sz w:val="20"/>
          <w:szCs w:val="20"/>
        </w:rPr>
        <w:t xml:space="preserve">wand mit passend bezogenem Akustikvlies ausgeführt. Abbildung: Wilkhahn </w:t>
      </w:r>
    </w:p>
    <w:p w14:paraId="31141510" w14:textId="77777777" w:rsidR="00017E3B" w:rsidRPr="00017E3B" w:rsidRDefault="00017E3B" w:rsidP="00017E3B">
      <w:pPr>
        <w:rPr>
          <w:rFonts w:ascii="Akkurat Pro" w:hAnsi="Akkurat Pro" w:cs="Arial"/>
          <w:color w:val="000000" w:themeColor="text1"/>
          <w:sz w:val="20"/>
          <w:szCs w:val="20"/>
        </w:rPr>
      </w:pPr>
    </w:p>
    <w:p w14:paraId="6F10E5C7" w14:textId="16B64A89" w:rsidR="00017E3B" w:rsidRDefault="00A41519" w:rsidP="00017E3B">
      <w:pPr>
        <w:rPr>
          <w:rFonts w:ascii="Akkurat Pro" w:hAnsi="Akkurat Pro" w:cs="Arial"/>
          <w:color w:val="000000" w:themeColor="text1"/>
          <w:sz w:val="20"/>
          <w:szCs w:val="20"/>
        </w:rPr>
      </w:pPr>
      <w:r w:rsidRPr="00A41519">
        <w:rPr>
          <w:rFonts w:ascii="Akkurat Pro" w:hAnsi="Akkurat Pro" w:cs="Arial"/>
          <w:color w:val="000000" w:themeColor="text1"/>
          <w:sz w:val="20"/>
          <w:szCs w:val="20"/>
        </w:rPr>
        <w:t>Maße: 70 /140 cm x 193 cm (B x H)</w:t>
      </w:r>
    </w:p>
    <w:p w14:paraId="084A61EB" w14:textId="77777777" w:rsidR="00A41519" w:rsidRDefault="00A41519" w:rsidP="00017E3B">
      <w:pPr>
        <w:rPr>
          <w:rFonts w:ascii="Akkurat Pro" w:hAnsi="Akkurat Pro" w:cs="Arial"/>
          <w:color w:val="000000" w:themeColor="text1"/>
          <w:sz w:val="20"/>
          <w:szCs w:val="20"/>
        </w:rPr>
      </w:pPr>
    </w:p>
    <w:p w14:paraId="5D9FD0D5" w14:textId="77777777" w:rsidR="009541A5" w:rsidRDefault="009541A5" w:rsidP="00FF2C31">
      <w:pPr>
        <w:spacing w:after="120"/>
        <w:rPr>
          <w:rFonts w:ascii="Akkurat Pro" w:hAnsi="Akkurat Pro" w:cs="Arial"/>
          <w:color w:val="000000" w:themeColor="text1"/>
          <w:sz w:val="20"/>
          <w:szCs w:val="20"/>
        </w:rPr>
      </w:pPr>
    </w:p>
    <w:p w14:paraId="5BB0A202" w14:textId="55F201EE" w:rsidR="00017E3B" w:rsidRPr="009A67E6" w:rsidRDefault="00017E3B" w:rsidP="00E204C9">
      <w:pPr>
        <w:spacing w:line="276" w:lineRule="auto"/>
        <w:rPr>
          <w:rFonts w:ascii="Akkurat Pro" w:hAnsi="Akkurat Pro" w:cs="Arial"/>
          <w:b/>
          <w:bCs/>
          <w:color w:val="000000" w:themeColor="text1"/>
          <w:sz w:val="22"/>
          <w:szCs w:val="22"/>
        </w:rPr>
      </w:pPr>
      <w:r>
        <w:rPr>
          <w:rFonts w:ascii="Akkurat Pro Light" w:hAnsi="Akkurat Pro Light"/>
          <w:noProof/>
        </w:rPr>
        <w:lastRenderedPageBreak/>
        <w:drawing>
          <wp:inline distT="0" distB="0" distL="0" distR="0" wp14:anchorId="276EB9FC" wp14:editId="1C4505E4">
            <wp:extent cx="1620000" cy="2700000"/>
            <wp:effectExtent l="0" t="0" r="5715" b="5715"/>
            <wp:docPr id="25050295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502953" name="Grafik 25050295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479FBE04" w14:textId="03A01587" w:rsidR="00017E3B" w:rsidRPr="00017E3B" w:rsidRDefault="00A41519" w:rsidP="00E204C9">
      <w:pPr>
        <w:rPr>
          <w:rFonts w:ascii="Akkurat Pro" w:hAnsi="Akkurat Pro" w:cs="Arial"/>
          <w:color w:val="000000" w:themeColor="text1"/>
          <w:sz w:val="20"/>
          <w:szCs w:val="20"/>
        </w:rPr>
      </w:pPr>
      <w:r w:rsidRPr="00A41519">
        <w:rPr>
          <w:rFonts w:ascii="Akkurat Pro" w:hAnsi="Akkurat Pro" w:cs="Arial"/>
          <w:color w:val="000000" w:themeColor="text1"/>
          <w:sz w:val="20"/>
          <w:szCs w:val="20"/>
        </w:rPr>
        <w:t>Für analoge Schreibflächen: mobiles „Whiteboard“, Kern aus 2,5 cm starkem Akustik-Panel, beidseitig mit magnetisch haftender Weißwandtafel ausgeführt.</w:t>
      </w:r>
      <w:r>
        <w:rPr>
          <w:rFonts w:ascii="Akkurat Pro" w:hAnsi="Akkurat Pro" w:cs="Arial"/>
          <w:color w:val="000000" w:themeColor="text1"/>
          <w:sz w:val="20"/>
          <w:szCs w:val="20"/>
        </w:rPr>
        <w:t xml:space="preserve"> </w:t>
      </w:r>
      <w:r w:rsidR="00017E3B" w:rsidRPr="00017E3B">
        <w:rPr>
          <w:rFonts w:ascii="Akkurat Pro" w:hAnsi="Akkurat Pro" w:cs="Arial"/>
          <w:color w:val="000000" w:themeColor="text1"/>
          <w:sz w:val="20"/>
          <w:szCs w:val="20"/>
        </w:rPr>
        <w:t xml:space="preserve">Abbildung: Wilkhahn </w:t>
      </w:r>
    </w:p>
    <w:p w14:paraId="56497C10" w14:textId="77777777" w:rsidR="00017E3B" w:rsidRPr="00017E3B" w:rsidRDefault="00017E3B" w:rsidP="00E204C9">
      <w:pPr>
        <w:rPr>
          <w:rFonts w:ascii="Akkurat Pro" w:hAnsi="Akkurat Pro" w:cs="Arial"/>
          <w:color w:val="000000" w:themeColor="text1"/>
          <w:sz w:val="20"/>
          <w:szCs w:val="20"/>
        </w:rPr>
      </w:pPr>
    </w:p>
    <w:p w14:paraId="1302C4FC" w14:textId="7B5BB99D" w:rsidR="00FF2C31" w:rsidRDefault="00A41519" w:rsidP="00E204C9">
      <w:pPr>
        <w:spacing w:line="276" w:lineRule="auto"/>
        <w:rPr>
          <w:rFonts w:ascii="Akkurat Pro" w:hAnsi="Akkurat Pro" w:cs="Arial"/>
          <w:color w:val="000000" w:themeColor="text1"/>
          <w:sz w:val="20"/>
          <w:szCs w:val="20"/>
        </w:rPr>
      </w:pPr>
      <w:r w:rsidRPr="00A41519">
        <w:rPr>
          <w:rFonts w:ascii="Akkurat Pro" w:hAnsi="Akkurat Pro" w:cs="Arial"/>
          <w:color w:val="000000" w:themeColor="text1"/>
          <w:sz w:val="20"/>
          <w:szCs w:val="20"/>
        </w:rPr>
        <w:t>Maße: 61,5 cm x 70/140 cm x 193 cm (T x B x H</w:t>
      </w:r>
      <w:r w:rsidR="009541A5">
        <w:rPr>
          <w:rFonts w:ascii="Akkurat Pro" w:hAnsi="Akkurat Pro" w:cs="Arial"/>
          <w:color w:val="000000" w:themeColor="text1"/>
          <w:sz w:val="20"/>
          <w:szCs w:val="20"/>
        </w:rPr>
        <w:t>)</w:t>
      </w:r>
    </w:p>
    <w:p w14:paraId="3C6A8018" w14:textId="77777777" w:rsidR="009541A5" w:rsidRDefault="009541A5" w:rsidP="00E204C9">
      <w:pPr>
        <w:spacing w:line="276" w:lineRule="auto"/>
        <w:rPr>
          <w:rFonts w:ascii="Akkurat Pro" w:hAnsi="Akkurat Pro" w:cs="Arial"/>
          <w:color w:val="000000" w:themeColor="text1"/>
          <w:sz w:val="20"/>
          <w:szCs w:val="20"/>
        </w:rPr>
      </w:pPr>
    </w:p>
    <w:p w14:paraId="6F7CBCC2" w14:textId="77777777" w:rsidR="009541A5" w:rsidRDefault="009541A5" w:rsidP="00E204C9">
      <w:pPr>
        <w:spacing w:line="276" w:lineRule="auto"/>
        <w:rPr>
          <w:rFonts w:ascii="Akkurat Pro" w:hAnsi="Akkurat Pro" w:cs="Arial"/>
          <w:color w:val="000000" w:themeColor="text1"/>
          <w:sz w:val="20"/>
          <w:szCs w:val="20"/>
        </w:rPr>
      </w:pPr>
    </w:p>
    <w:p w14:paraId="3DE02F9C" w14:textId="5E78BAFB" w:rsidR="00FF2C31" w:rsidRDefault="00A41519" w:rsidP="00E204C9">
      <w:pPr>
        <w:spacing w:line="276" w:lineRule="auto"/>
        <w:rPr>
          <w:rFonts w:ascii="Akkurat Pro" w:hAnsi="Akkurat Pro" w:cs="Arial"/>
          <w:color w:val="000000" w:themeColor="text1"/>
          <w:sz w:val="20"/>
          <w:szCs w:val="20"/>
        </w:rPr>
      </w:pPr>
      <w:r>
        <w:rPr>
          <w:rFonts w:ascii="Akkurat Pro Light" w:hAnsi="Akkurat Pro Light"/>
          <w:noProof/>
        </w:rPr>
        <w:drawing>
          <wp:inline distT="0" distB="0" distL="0" distR="0" wp14:anchorId="0488ED53" wp14:editId="796E6C7E">
            <wp:extent cx="1620000" cy="2700000"/>
            <wp:effectExtent l="0" t="0" r="5715" b="5715"/>
            <wp:docPr id="107056499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0564999" name="Grafik 1070564999"/>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196B9A88" w14:textId="2857FA35" w:rsidR="00BD1076" w:rsidRDefault="00BD1076" w:rsidP="00E204C9">
      <w:pPr>
        <w:spacing w:line="276" w:lineRule="auto"/>
        <w:rPr>
          <w:rFonts w:ascii="Akkurat Pro" w:hAnsi="Akkurat Pro" w:cs="Arial"/>
          <w:color w:val="000000" w:themeColor="text1"/>
          <w:sz w:val="20"/>
          <w:szCs w:val="20"/>
        </w:rPr>
      </w:pPr>
      <w:r w:rsidRPr="00BD1076">
        <w:rPr>
          <w:rFonts w:ascii="Akkurat Pro" w:hAnsi="Akkurat Pro" w:cs="Arial"/>
          <w:color w:val="000000" w:themeColor="text1"/>
          <w:sz w:val="20"/>
          <w:szCs w:val="20"/>
        </w:rPr>
        <w:t xml:space="preserve">Für analoge Pinnflächen: mobile </w:t>
      </w:r>
      <w:r w:rsidR="00E204C9">
        <w:rPr>
          <w:rFonts w:ascii="Akkurat Pro" w:hAnsi="Akkurat Pro" w:cs="Arial"/>
          <w:color w:val="000000" w:themeColor="text1"/>
          <w:sz w:val="20"/>
          <w:szCs w:val="20"/>
        </w:rPr>
        <w:t>Akustik</w:t>
      </w:r>
      <w:r w:rsidRPr="00BD1076">
        <w:rPr>
          <w:rFonts w:ascii="Akkurat Pro" w:hAnsi="Akkurat Pro" w:cs="Arial"/>
          <w:color w:val="000000" w:themeColor="text1"/>
          <w:sz w:val="20"/>
          <w:szCs w:val="20"/>
        </w:rPr>
        <w:t>wand, Kern aus 2,5 cm starkem Akustik-Panel, beidseitig mit anthrazitfarbenem Akustikvlies ausgeführt, wahlweise passend zu den anderen Raummodulen zusätzlich bezogen.</w:t>
      </w:r>
      <w:r>
        <w:rPr>
          <w:rFonts w:ascii="Akkurat Pro" w:hAnsi="Akkurat Pro" w:cs="Arial"/>
          <w:color w:val="000000" w:themeColor="text1"/>
          <w:sz w:val="20"/>
          <w:szCs w:val="20"/>
        </w:rPr>
        <w:t xml:space="preserve"> </w:t>
      </w:r>
      <w:r w:rsidRPr="00017E3B">
        <w:rPr>
          <w:rFonts w:ascii="Akkurat Pro" w:hAnsi="Akkurat Pro" w:cs="Arial"/>
          <w:color w:val="000000" w:themeColor="text1"/>
          <w:sz w:val="20"/>
          <w:szCs w:val="20"/>
        </w:rPr>
        <w:t xml:space="preserve">Abbildung: Wilkhahn </w:t>
      </w:r>
    </w:p>
    <w:p w14:paraId="55CE9C37" w14:textId="77777777" w:rsidR="00E204C9" w:rsidRPr="00017E3B" w:rsidRDefault="00E204C9" w:rsidP="00E204C9">
      <w:pPr>
        <w:spacing w:line="276" w:lineRule="auto"/>
        <w:rPr>
          <w:rFonts w:ascii="Akkurat Pro" w:hAnsi="Akkurat Pro" w:cs="Arial"/>
          <w:color w:val="000000" w:themeColor="text1"/>
          <w:sz w:val="20"/>
          <w:szCs w:val="20"/>
        </w:rPr>
      </w:pPr>
    </w:p>
    <w:p w14:paraId="2D97C3E9" w14:textId="77777777" w:rsidR="00BD1076" w:rsidRDefault="00BD1076" w:rsidP="00E204C9">
      <w:pPr>
        <w:spacing w:line="276" w:lineRule="auto"/>
        <w:rPr>
          <w:rFonts w:ascii="Akkurat Pro" w:hAnsi="Akkurat Pro" w:cs="Arial"/>
          <w:color w:val="000000" w:themeColor="text1"/>
          <w:sz w:val="20"/>
          <w:szCs w:val="20"/>
        </w:rPr>
      </w:pPr>
      <w:r w:rsidRPr="00A41519">
        <w:rPr>
          <w:rFonts w:ascii="Akkurat Pro" w:hAnsi="Akkurat Pro" w:cs="Arial"/>
          <w:color w:val="000000" w:themeColor="text1"/>
          <w:sz w:val="20"/>
          <w:szCs w:val="20"/>
        </w:rPr>
        <w:t>Maße: 61,5 cm x 70/140 cm x 193 cm (T x B x H)</w:t>
      </w:r>
    </w:p>
    <w:p w14:paraId="7BB73856" w14:textId="77777777" w:rsidR="00BD1076" w:rsidRDefault="00BD1076" w:rsidP="00BD1076">
      <w:pPr>
        <w:spacing w:after="200" w:line="276" w:lineRule="auto"/>
        <w:rPr>
          <w:rFonts w:ascii="Akkurat Pro" w:hAnsi="Akkurat Pro" w:cs="Arial"/>
          <w:color w:val="000000" w:themeColor="text1"/>
          <w:sz w:val="20"/>
          <w:szCs w:val="20"/>
        </w:rPr>
      </w:pPr>
    </w:p>
    <w:p w14:paraId="77D533E7" w14:textId="49352066" w:rsidR="00BD1076" w:rsidRDefault="00BD1076" w:rsidP="00E204C9">
      <w:pPr>
        <w:spacing w:line="276" w:lineRule="auto"/>
        <w:rPr>
          <w:rFonts w:ascii="Akkurat Pro" w:hAnsi="Akkurat Pro" w:cs="Arial"/>
          <w:color w:val="000000" w:themeColor="text1"/>
          <w:sz w:val="20"/>
          <w:szCs w:val="20"/>
        </w:rPr>
      </w:pPr>
      <w:r>
        <w:rPr>
          <w:rFonts w:ascii="Akkurat Pro Light" w:hAnsi="Akkurat Pro Light"/>
          <w:noProof/>
        </w:rPr>
        <w:lastRenderedPageBreak/>
        <w:drawing>
          <wp:inline distT="0" distB="0" distL="0" distR="0" wp14:anchorId="1628D015" wp14:editId="26ADED1E">
            <wp:extent cx="1620000" cy="2700000"/>
            <wp:effectExtent l="0" t="0" r="5715" b="5715"/>
            <wp:docPr id="60687270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872707" name="Grafik 60687270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01AF6689" w14:textId="79A8195B" w:rsidR="00BD1076" w:rsidRPr="00017E3B" w:rsidRDefault="00BD1076" w:rsidP="00E204C9">
      <w:pPr>
        <w:spacing w:line="276" w:lineRule="auto"/>
        <w:rPr>
          <w:rFonts w:ascii="Akkurat Pro" w:hAnsi="Akkurat Pro" w:cs="Arial"/>
          <w:color w:val="000000" w:themeColor="text1"/>
          <w:sz w:val="20"/>
          <w:szCs w:val="20"/>
        </w:rPr>
      </w:pPr>
      <w:r w:rsidRPr="00BD1076">
        <w:rPr>
          <w:rFonts w:ascii="Akkurat Pro" w:hAnsi="Akkurat Pro" w:cs="Arial"/>
          <w:color w:val="000000" w:themeColor="text1"/>
          <w:sz w:val="20"/>
          <w:szCs w:val="20"/>
        </w:rPr>
        <w:t xml:space="preserve">Für analoge Objekte und Materialien: mobiles „Rollregal“ mit vier Regalböden wahlweise direktbeschichtet, mit Schichtstoff belegt oder echtholzfurniert. </w:t>
      </w:r>
      <w:r w:rsidRPr="00017E3B">
        <w:rPr>
          <w:rFonts w:ascii="Akkurat Pro" w:hAnsi="Akkurat Pro" w:cs="Arial"/>
          <w:color w:val="000000" w:themeColor="text1"/>
          <w:sz w:val="20"/>
          <w:szCs w:val="20"/>
        </w:rPr>
        <w:t xml:space="preserve">Abbildung: Wilkhahn </w:t>
      </w:r>
    </w:p>
    <w:p w14:paraId="40FD352A" w14:textId="77777777" w:rsidR="00BD1076" w:rsidRPr="00017E3B" w:rsidRDefault="00BD1076" w:rsidP="00E204C9">
      <w:pPr>
        <w:rPr>
          <w:rFonts w:ascii="Akkurat Pro" w:hAnsi="Akkurat Pro" w:cs="Arial"/>
          <w:color w:val="000000" w:themeColor="text1"/>
          <w:sz w:val="20"/>
          <w:szCs w:val="20"/>
        </w:rPr>
      </w:pPr>
    </w:p>
    <w:p w14:paraId="4CED6A38" w14:textId="3F167919" w:rsidR="00BD1076" w:rsidRDefault="00BD1076" w:rsidP="00E204C9">
      <w:pPr>
        <w:spacing w:line="276" w:lineRule="auto"/>
        <w:rPr>
          <w:rFonts w:ascii="Akkurat Pro" w:hAnsi="Akkurat Pro" w:cs="Arial"/>
          <w:color w:val="000000" w:themeColor="text1"/>
          <w:sz w:val="20"/>
          <w:szCs w:val="20"/>
        </w:rPr>
      </w:pPr>
      <w:r w:rsidRPr="00A41519">
        <w:rPr>
          <w:rFonts w:ascii="Akkurat Pro" w:hAnsi="Akkurat Pro" w:cs="Arial"/>
          <w:color w:val="000000" w:themeColor="text1"/>
          <w:sz w:val="20"/>
          <w:szCs w:val="20"/>
        </w:rPr>
        <w:t>Maße: 61,5 cm x 140 cm x 193 cm (T x B x H)</w:t>
      </w:r>
    </w:p>
    <w:p w14:paraId="329BD099" w14:textId="77777777" w:rsidR="00BD1076" w:rsidRDefault="00BD1076" w:rsidP="00E204C9">
      <w:pPr>
        <w:spacing w:line="276" w:lineRule="auto"/>
        <w:rPr>
          <w:rFonts w:ascii="Akkurat Pro" w:hAnsi="Akkurat Pro" w:cs="Arial"/>
          <w:color w:val="000000" w:themeColor="text1"/>
          <w:sz w:val="20"/>
          <w:szCs w:val="20"/>
        </w:rPr>
      </w:pPr>
    </w:p>
    <w:p w14:paraId="39FA2E03" w14:textId="22B8729F" w:rsidR="00BD1076" w:rsidRDefault="00BD1076" w:rsidP="00E204C9">
      <w:pPr>
        <w:spacing w:line="276" w:lineRule="auto"/>
        <w:rPr>
          <w:rFonts w:ascii="Akkurat Pro" w:hAnsi="Akkurat Pro" w:cs="Arial"/>
          <w:color w:val="000000" w:themeColor="text1"/>
          <w:sz w:val="20"/>
          <w:szCs w:val="20"/>
        </w:rPr>
      </w:pPr>
      <w:r>
        <w:rPr>
          <w:rFonts w:ascii="Akkurat Pro Light" w:hAnsi="Akkurat Pro Light"/>
          <w:noProof/>
        </w:rPr>
        <w:drawing>
          <wp:inline distT="0" distB="0" distL="0" distR="0" wp14:anchorId="73D97452" wp14:editId="0096725C">
            <wp:extent cx="1620000" cy="2700000"/>
            <wp:effectExtent l="0" t="0" r="5715" b="5715"/>
            <wp:docPr id="584745476"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745476" name="Grafik 58474547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r w:rsidR="009A2DB1">
        <w:rPr>
          <w:rFonts w:ascii="Akkurat Pro" w:hAnsi="Akkurat Pro" w:cs="Arial"/>
          <w:color w:val="000000" w:themeColor="text1"/>
          <w:sz w:val="20"/>
          <w:szCs w:val="20"/>
        </w:rPr>
        <w:t xml:space="preserve">  </w:t>
      </w:r>
      <w:r w:rsidR="009A2DB1">
        <w:rPr>
          <w:rFonts w:ascii="Akkurat Pro Light" w:hAnsi="Akkurat Pro Light"/>
          <w:noProof/>
        </w:rPr>
        <w:drawing>
          <wp:inline distT="0" distB="0" distL="0" distR="0" wp14:anchorId="19120CD0" wp14:editId="2CD19D90">
            <wp:extent cx="1620000" cy="2700000"/>
            <wp:effectExtent l="0" t="0" r="5715" b="5715"/>
            <wp:docPr id="878157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15768" name="Grafik 87815768"/>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23556401" w14:textId="40C6D38E" w:rsidR="009A2DB1" w:rsidRDefault="009A2DB1" w:rsidP="00E204C9">
      <w:pPr>
        <w:spacing w:line="276" w:lineRule="auto"/>
        <w:rPr>
          <w:rFonts w:ascii="Akkurat Pro" w:hAnsi="Akkurat Pro" w:cs="Arial"/>
          <w:color w:val="000000" w:themeColor="text1"/>
          <w:sz w:val="20"/>
          <w:szCs w:val="20"/>
        </w:rPr>
      </w:pPr>
      <w:r w:rsidRPr="009A2DB1">
        <w:rPr>
          <w:rFonts w:ascii="Akkurat Pro" w:hAnsi="Akkurat Pro" w:cs="Arial"/>
          <w:color w:val="000000" w:themeColor="text1"/>
          <w:sz w:val="20"/>
          <w:szCs w:val="20"/>
        </w:rPr>
        <w:t>Für analoge Zusammenarbeit: mobiler, klapp- und staffelbarer „Board-Tisch“, der wahlweise auch als Halter für die 140 cm oder 180 cm hohen</w:t>
      </w:r>
      <w:r w:rsidR="00E204C9" w:rsidRPr="00E204C9">
        <w:t xml:space="preserve"> </w:t>
      </w:r>
      <w:r w:rsidR="00E204C9" w:rsidRPr="00E204C9">
        <w:rPr>
          <w:rFonts w:ascii="Akkurat Pro" w:hAnsi="Akkurat Pro" w:cs="Arial"/>
          <w:color w:val="000000" w:themeColor="text1"/>
          <w:sz w:val="20"/>
          <w:szCs w:val="20"/>
        </w:rPr>
        <w:t>und 63 cm breiten</w:t>
      </w:r>
      <w:r w:rsidRPr="009A2DB1">
        <w:rPr>
          <w:rFonts w:ascii="Akkurat Pro" w:hAnsi="Akkurat Pro" w:cs="Arial"/>
          <w:color w:val="000000" w:themeColor="text1"/>
          <w:sz w:val="20"/>
          <w:szCs w:val="20"/>
        </w:rPr>
        <w:t>, beschreibbaren Liteboards dienen kann.</w:t>
      </w:r>
      <w:r>
        <w:rPr>
          <w:rFonts w:ascii="Akkurat Pro" w:hAnsi="Akkurat Pro" w:cs="Arial"/>
          <w:color w:val="000000" w:themeColor="text1"/>
          <w:sz w:val="20"/>
          <w:szCs w:val="20"/>
        </w:rPr>
        <w:t xml:space="preserve"> </w:t>
      </w:r>
      <w:r w:rsidRPr="00017E3B">
        <w:rPr>
          <w:rFonts w:ascii="Akkurat Pro" w:hAnsi="Akkurat Pro" w:cs="Arial"/>
          <w:color w:val="000000" w:themeColor="text1"/>
          <w:sz w:val="20"/>
          <w:szCs w:val="20"/>
        </w:rPr>
        <w:t xml:space="preserve">Abbildung: Wilkhahn </w:t>
      </w:r>
    </w:p>
    <w:p w14:paraId="47649695" w14:textId="77777777" w:rsidR="00E204C9" w:rsidRDefault="00E204C9" w:rsidP="00E204C9">
      <w:pPr>
        <w:spacing w:line="276" w:lineRule="auto"/>
        <w:rPr>
          <w:rFonts w:ascii="Akkurat Pro" w:hAnsi="Akkurat Pro" w:cs="Arial"/>
          <w:color w:val="000000" w:themeColor="text1"/>
          <w:sz w:val="20"/>
          <w:szCs w:val="20"/>
        </w:rPr>
      </w:pPr>
    </w:p>
    <w:p w14:paraId="6948474F" w14:textId="7F2767E7" w:rsidR="00E204C9" w:rsidRPr="00017E3B" w:rsidRDefault="00E204C9" w:rsidP="00E204C9">
      <w:pPr>
        <w:spacing w:line="276" w:lineRule="auto"/>
        <w:rPr>
          <w:rFonts w:ascii="Akkurat Pro" w:hAnsi="Akkurat Pro" w:cs="Arial"/>
          <w:color w:val="000000" w:themeColor="text1"/>
          <w:sz w:val="20"/>
          <w:szCs w:val="20"/>
        </w:rPr>
      </w:pPr>
      <w:r w:rsidRPr="00E204C9">
        <w:rPr>
          <w:rFonts w:ascii="Akkurat Pro" w:hAnsi="Akkurat Pro" w:cs="Arial"/>
          <w:color w:val="000000" w:themeColor="text1"/>
          <w:sz w:val="20"/>
          <w:szCs w:val="20"/>
        </w:rPr>
        <w:t>Maße: 79 cm x 79 cm x 105 cm  (T x B x H)</w:t>
      </w:r>
    </w:p>
    <w:p w14:paraId="762C37F5" w14:textId="2A6C99CF" w:rsidR="00BD1076" w:rsidRDefault="00BD1076">
      <w:pPr>
        <w:spacing w:after="200" w:line="276" w:lineRule="auto"/>
        <w:rPr>
          <w:rFonts w:ascii="Akkurat Pro" w:hAnsi="Akkurat Pro" w:cs="Arial"/>
          <w:b/>
          <w:bCs/>
          <w:color w:val="000000" w:themeColor="text1"/>
          <w:sz w:val="22"/>
          <w:szCs w:val="22"/>
        </w:rPr>
      </w:pPr>
    </w:p>
    <w:p w14:paraId="66BA9A41" w14:textId="6F1C01C0" w:rsidR="009A2DB1" w:rsidRDefault="009A2DB1" w:rsidP="00E204C9">
      <w:pPr>
        <w:spacing w:line="276" w:lineRule="auto"/>
        <w:rPr>
          <w:rFonts w:ascii="Akkurat Pro" w:hAnsi="Akkurat Pro" w:cs="Arial"/>
          <w:b/>
          <w:bCs/>
          <w:color w:val="000000" w:themeColor="text1"/>
          <w:sz w:val="22"/>
          <w:szCs w:val="22"/>
        </w:rPr>
      </w:pPr>
      <w:r>
        <w:rPr>
          <w:noProof/>
        </w:rPr>
        <w:lastRenderedPageBreak/>
        <w:drawing>
          <wp:inline distT="0" distB="0" distL="0" distR="0" wp14:anchorId="724E6150" wp14:editId="0D3E5F10">
            <wp:extent cx="1620000" cy="2700000"/>
            <wp:effectExtent l="0" t="0" r="5715" b="5715"/>
            <wp:docPr id="803176990"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176990" name="Grafik 80317699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r>
        <w:rPr>
          <w:rFonts w:ascii="Akkurat Pro" w:hAnsi="Akkurat Pro" w:cs="Arial"/>
          <w:b/>
          <w:bCs/>
          <w:color w:val="000000" w:themeColor="text1"/>
          <w:sz w:val="22"/>
          <w:szCs w:val="22"/>
        </w:rPr>
        <w:t xml:space="preserve">  </w:t>
      </w:r>
      <w:r>
        <w:rPr>
          <w:rFonts w:ascii="Akkurat Pro Light" w:hAnsi="Akkurat Pro Light"/>
          <w:noProof/>
        </w:rPr>
        <w:drawing>
          <wp:inline distT="0" distB="0" distL="0" distR="0" wp14:anchorId="207C1EAF" wp14:editId="16426C38">
            <wp:extent cx="1620000" cy="2700000"/>
            <wp:effectExtent l="0" t="0" r="5715" b="5715"/>
            <wp:docPr id="123396988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969881" name="Grafik 123396988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311F936D" w14:textId="77777777" w:rsidR="009541A5" w:rsidRDefault="009A2DB1" w:rsidP="00E204C9">
      <w:pPr>
        <w:spacing w:line="276" w:lineRule="auto"/>
        <w:rPr>
          <w:rFonts w:ascii="Akkurat Pro" w:hAnsi="Akkurat Pro" w:cs="Arial"/>
          <w:color w:val="000000" w:themeColor="text1"/>
          <w:sz w:val="20"/>
          <w:szCs w:val="20"/>
        </w:rPr>
      </w:pPr>
      <w:r w:rsidRPr="009A2DB1">
        <w:rPr>
          <w:rFonts w:ascii="Akkurat Pro" w:hAnsi="Akkurat Pro" w:cs="Arial"/>
          <w:color w:val="000000" w:themeColor="text1"/>
          <w:sz w:val="20"/>
          <w:szCs w:val="20"/>
        </w:rPr>
        <w:t>Mobiles „Rednerpult“ mit eichefurnierten Holztablaren und Powertablar, zum Beispiel zur stromnetzunabhängigen Versorgung von Präsentationslaptops, und Ausführungsbeispiel „Server“ mit Ablagetablar, offener Box und Schubladenbox mit eichefurniertem Deckel.</w:t>
      </w:r>
      <w:r>
        <w:rPr>
          <w:rFonts w:ascii="Akkurat Pro" w:hAnsi="Akkurat Pro" w:cs="Arial"/>
          <w:color w:val="000000" w:themeColor="text1"/>
          <w:sz w:val="20"/>
          <w:szCs w:val="20"/>
        </w:rPr>
        <w:t xml:space="preserve"> </w:t>
      </w:r>
    </w:p>
    <w:p w14:paraId="4DE3949D" w14:textId="33006496" w:rsidR="009A2DB1" w:rsidRDefault="009A2DB1" w:rsidP="00E204C9">
      <w:pPr>
        <w:spacing w:line="276" w:lineRule="auto"/>
        <w:rPr>
          <w:rFonts w:ascii="Akkurat Pro" w:hAnsi="Akkurat Pro" w:cs="Arial"/>
          <w:color w:val="000000" w:themeColor="text1"/>
          <w:sz w:val="20"/>
          <w:szCs w:val="20"/>
        </w:rPr>
      </w:pPr>
      <w:r w:rsidRPr="00017E3B">
        <w:rPr>
          <w:rFonts w:ascii="Akkurat Pro" w:hAnsi="Akkurat Pro" w:cs="Arial"/>
          <w:color w:val="000000" w:themeColor="text1"/>
          <w:sz w:val="20"/>
          <w:szCs w:val="20"/>
        </w:rPr>
        <w:t xml:space="preserve">Abbildung: Wilkhahn </w:t>
      </w:r>
    </w:p>
    <w:p w14:paraId="1529F5B4" w14:textId="77777777" w:rsidR="00E204C9" w:rsidRDefault="00E204C9" w:rsidP="00E204C9">
      <w:pPr>
        <w:spacing w:line="276" w:lineRule="auto"/>
        <w:rPr>
          <w:rFonts w:ascii="Akkurat Pro" w:hAnsi="Akkurat Pro" w:cs="Arial"/>
          <w:color w:val="000000" w:themeColor="text1"/>
          <w:sz w:val="20"/>
          <w:szCs w:val="20"/>
        </w:rPr>
      </w:pPr>
    </w:p>
    <w:p w14:paraId="67289E0D" w14:textId="77777777" w:rsidR="00E204C9" w:rsidRPr="00E204C9" w:rsidRDefault="00E204C9" w:rsidP="00E204C9">
      <w:pPr>
        <w:spacing w:line="276" w:lineRule="auto"/>
        <w:rPr>
          <w:rFonts w:ascii="Akkurat Pro" w:hAnsi="Akkurat Pro" w:cs="Arial"/>
          <w:color w:val="000000" w:themeColor="text1"/>
          <w:sz w:val="20"/>
          <w:szCs w:val="20"/>
        </w:rPr>
      </w:pPr>
      <w:r w:rsidRPr="00E204C9">
        <w:rPr>
          <w:rFonts w:ascii="Akkurat Pro" w:hAnsi="Akkurat Pro" w:cs="Arial"/>
          <w:color w:val="000000" w:themeColor="text1"/>
          <w:sz w:val="20"/>
          <w:szCs w:val="20"/>
        </w:rPr>
        <w:t>Rednerpult: Maße 62 cm x 62 cm x116 cm (T x B x H)</w:t>
      </w:r>
    </w:p>
    <w:p w14:paraId="42C90317" w14:textId="1C444DFE" w:rsidR="00E204C9" w:rsidRPr="00017E3B" w:rsidRDefault="00E204C9" w:rsidP="00E204C9">
      <w:pPr>
        <w:spacing w:line="276" w:lineRule="auto"/>
        <w:rPr>
          <w:rFonts w:ascii="Akkurat Pro" w:hAnsi="Akkurat Pro" w:cs="Arial"/>
          <w:color w:val="000000" w:themeColor="text1"/>
          <w:sz w:val="20"/>
          <w:szCs w:val="20"/>
        </w:rPr>
      </w:pPr>
      <w:r w:rsidRPr="00E204C9">
        <w:rPr>
          <w:rFonts w:ascii="Akkurat Pro" w:hAnsi="Akkurat Pro" w:cs="Arial"/>
          <w:color w:val="000000" w:themeColor="text1"/>
          <w:sz w:val="20"/>
          <w:szCs w:val="20"/>
        </w:rPr>
        <w:t>Server:  Maße 67 cm x 62 cm x110 cm (T x B x H)</w:t>
      </w:r>
    </w:p>
    <w:p w14:paraId="609663BC" w14:textId="77777777" w:rsidR="009A2DB1" w:rsidRDefault="009A2DB1" w:rsidP="00E204C9">
      <w:pPr>
        <w:spacing w:line="276" w:lineRule="auto"/>
        <w:rPr>
          <w:rFonts w:ascii="Akkurat Pro" w:hAnsi="Akkurat Pro" w:cs="Arial"/>
          <w:b/>
          <w:bCs/>
          <w:color w:val="000000" w:themeColor="text1"/>
          <w:sz w:val="22"/>
          <w:szCs w:val="22"/>
        </w:rPr>
      </w:pPr>
    </w:p>
    <w:p w14:paraId="2E3A6C5B" w14:textId="77777777" w:rsidR="00FF2C31" w:rsidRDefault="00FF2C31" w:rsidP="00E204C9">
      <w:pPr>
        <w:spacing w:line="276" w:lineRule="auto"/>
        <w:rPr>
          <w:rFonts w:ascii="Akkurat Pro" w:hAnsi="Akkurat Pro" w:cs="Arial"/>
          <w:b/>
          <w:bCs/>
          <w:color w:val="000000" w:themeColor="text1"/>
          <w:sz w:val="22"/>
          <w:szCs w:val="22"/>
        </w:rPr>
      </w:pPr>
    </w:p>
    <w:p w14:paraId="4D9A1043" w14:textId="7F796340" w:rsidR="009A2DB1" w:rsidRDefault="009A2DB1" w:rsidP="00E204C9">
      <w:pPr>
        <w:spacing w:line="276" w:lineRule="auto"/>
        <w:rPr>
          <w:rFonts w:ascii="Akkurat Pro" w:hAnsi="Akkurat Pro" w:cs="Arial"/>
          <w:b/>
          <w:bCs/>
          <w:color w:val="000000" w:themeColor="text1"/>
          <w:sz w:val="22"/>
          <w:szCs w:val="22"/>
        </w:rPr>
      </w:pPr>
      <w:r>
        <w:rPr>
          <w:rFonts w:ascii="Akkurat Pro Light" w:hAnsi="Akkurat Pro Light"/>
          <w:noProof/>
        </w:rPr>
        <w:drawing>
          <wp:inline distT="0" distB="0" distL="0" distR="0" wp14:anchorId="6EE17B31" wp14:editId="6BB3289B">
            <wp:extent cx="1620000" cy="2700000"/>
            <wp:effectExtent l="0" t="0" r="5715" b="5715"/>
            <wp:docPr id="147007215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072158" name="Grafik 147007215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620000" cy="2700000"/>
                    </a:xfrm>
                    <a:prstGeom prst="rect">
                      <a:avLst/>
                    </a:prstGeom>
                  </pic:spPr>
                </pic:pic>
              </a:graphicData>
            </a:graphic>
          </wp:inline>
        </w:drawing>
      </w:r>
    </w:p>
    <w:p w14:paraId="2E9C4CCD" w14:textId="77777777" w:rsidR="009541A5" w:rsidRDefault="009A2DB1" w:rsidP="00E204C9">
      <w:pPr>
        <w:spacing w:line="276" w:lineRule="auto"/>
        <w:rPr>
          <w:rFonts w:ascii="Akkurat Pro" w:hAnsi="Akkurat Pro" w:cs="Arial"/>
          <w:color w:val="000000" w:themeColor="text1"/>
          <w:sz w:val="20"/>
          <w:szCs w:val="20"/>
        </w:rPr>
      </w:pPr>
      <w:r w:rsidRPr="009A2DB1">
        <w:rPr>
          <w:rFonts w:ascii="Akkurat Pro" w:hAnsi="Akkurat Pro" w:cs="Arial"/>
          <w:color w:val="000000" w:themeColor="text1"/>
          <w:sz w:val="20"/>
          <w:szCs w:val="20"/>
        </w:rPr>
        <w:t xml:space="preserve">Für die analoge Zusammenarbeit: „Rollhocker“, optional mit Schreibtablar und Griffloch sowie aufgesetzter Utensilientasche ausgestattet. Durch den Nippel auf den Fußgestell kann ein Rollhocker mit Schreibtablar auch als mobiler Halter für ein Liteboard genutzt werden.  </w:t>
      </w:r>
    </w:p>
    <w:p w14:paraId="61F8C09A" w14:textId="6BBC3724" w:rsidR="009A2DB1" w:rsidRDefault="009A2DB1" w:rsidP="00E204C9">
      <w:pPr>
        <w:spacing w:line="276" w:lineRule="auto"/>
        <w:rPr>
          <w:rFonts w:ascii="Akkurat Pro" w:hAnsi="Akkurat Pro" w:cs="Arial"/>
          <w:color w:val="000000" w:themeColor="text1"/>
          <w:sz w:val="20"/>
          <w:szCs w:val="20"/>
        </w:rPr>
      </w:pPr>
      <w:r w:rsidRPr="00017E3B">
        <w:rPr>
          <w:rFonts w:ascii="Akkurat Pro" w:hAnsi="Akkurat Pro" w:cs="Arial"/>
          <w:color w:val="000000" w:themeColor="text1"/>
          <w:sz w:val="20"/>
          <w:szCs w:val="20"/>
        </w:rPr>
        <w:t>Abbildung: Wilkhahn</w:t>
      </w:r>
    </w:p>
    <w:p w14:paraId="3F607DE5" w14:textId="77777777" w:rsidR="00953DAA" w:rsidRDefault="00953DAA" w:rsidP="00953DAA">
      <w:pPr>
        <w:spacing w:line="276" w:lineRule="auto"/>
        <w:rPr>
          <w:rFonts w:ascii="Akkurat Pro" w:hAnsi="Akkurat Pro" w:cs="Arial"/>
          <w:color w:val="000000" w:themeColor="text1"/>
          <w:sz w:val="20"/>
          <w:szCs w:val="20"/>
        </w:rPr>
      </w:pPr>
    </w:p>
    <w:p w14:paraId="769408C8" w14:textId="32C34350" w:rsidR="00953DAA" w:rsidRDefault="00953DAA" w:rsidP="00953DAA">
      <w:pPr>
        <w:spacing w:line="276" w:lineRule="auto"/>
        <w:rPr>
          <w:rFonts w:ascii="Akkurat Pro" w:hAnsi="Akkurat Pro" w:cs="Arial"/>
          <w:color w:val="000000" w:themeColor="text1"/>
          <w:sz w:val="20"/>
          <w:szCs w:val="20"/>
        </w:rPr>
      </w:pPr>
      <w:r w:rsidRPr="00953DAA">
        <w:rPr>
          <w:rFonts w:ascii="Akkurat Pro" w:hAnsi="Akkurat Pro" w:cs="Arial"/>
          <w:color w:val="000000" w:themeColor="text1"/>
          <w:sz w:val="20"/>
          <w:szCs w:val="20"/>
        </w:rPr>
        <w:t>Maße: 50 cm x 50 cm x 49 cm (T x B x H) ohne Tablar</w:t>
      </w:r>
    </w:p>
    <w:p w14:paraId="486BC728" w14:textId="3AA3B5B9" w:rsidR="009A2DB1" w:rsidRDefault="009A2DB1" w:rsidP="00953DAA">
      <w:pPr>
        <w:spacing w:line="276" w:lineRule="auto"/>
        <w:rPr>
          <w:rFonts w:ascii="Akkurat Pro" w:hAnsi="Akkurat Pro" w:cs="Arial"/>
          <w:b/>
          <w:bCs/>
          <w:color w:val="000000" w:themeColor="text1"/>
          <w:sz w:val="22"/>
          <w:szCs w:val="22"/>
        </w:rPr>
      </w:pPr>
      <w:r>
        <w:rPr>
          <w:noProof/>
        </w:rPr>
        <w:lastRenderedPageBreak/>
        <w:drawing>
          <wp:inline distT="0" distB="0" distL="0" distR="0" wp14:anchorId="357F582B" wp14:editId="1D79FB87">
            <wp:extent cx="3603600" cy="2700000"/>
            <wp:effectExtent l="0" t="0" r="3810" b="5715"/>
            <wp:docPr id="564875463" name="Grafik 12" descr="Ein Bild, das Kleidung, Mann, Person, Im Haus enthält.&#10;&#10;Automatisch generierte Beschreibung">
              <a:extLst xmlns:a="http://schemas.openxmlformats.org/drawingml/2006/main">
                <a:ext uri="{FF2B5EF4-FFF2-40B4-BE49-F238E27FC236}">
                  <a16:creationId xmlns:a16="http://schemas.microsoft.com/office/drawing/2014/main" id="{0DE7F733-0A83-4605-87F0-3909AB793C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875463" name="Grafik 12" descr="Ein Bild, das Kleidung, Mann, Person, Im Haus enthält.&#10;&#10;Automatisch generierte Beschreibu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03600" cy="2700000"/>
                    </a:xfrm>
                    <a:prstGeom prst="rect">
                      <a:avLst/>
                    </a:prstGeom>
                    <a:noFill/>
                    <a:ln>
                      <a:noFill/>
                    </a:ln>
                  </pic:spPr>
                </pic:pic>
              </a:graphicData>
            </a:graphic>
          </wp:inline>
        </w:drawing>
      </w:r>
    </w:p>
    <w:p w14:paraId="23CFEC01" w14:textId="3D2E19B5" w:rsidR="009A2DB1" w:rsidRDefault="009A2DB1" w:rsidP="00953DAA">
      <w:pPr>
        <w:spacing w:line="276" w:lineRule="auto"/>
        <w:rPr>
          <w:rFonts w:ascii="Akkurat Pro" w:hAnsi="Akkurat Pro" w:cs="Arial"/>
          <w:b/>
          <w:bCs/>
          <w:color w:val="000000" w:themeColor="text1"/>
          <w:sz w:val="22"/>
          <w:szCs w:val="22"/>
        </w:rPr>
      </w:pPr>
      <w:r w:rsidRPr="009A2DB1">
        <w:rPr>
          <w:rFonts w:ascii="Akkurat Pro" w:hAnsi="Akkurat Pro" w:cs="Arial"/>
          <w:color w:val="000000" w:themeColor="text1"/>
          <w:sz w:val="20"/>
          <w:szCs w:val="20"/>
        </w:rPr>
        <w:t xml:space="preserve">Die von Wilkhahn im Rahmen des Forschungs- und Entwicklungsprojekts „Future Office Dynamics“ zur EXPO 2000 gestaltete „Roomware“ bildete das weltweit erste Sortiment von Raummodulen für die Zusammenarbeit räumlich verteilter Teams. Die möglichst unsichtbare Integration der Technologie, flexible Einsatzmöglichkeiten und die intuitive Bedienung zählten bereits damals zu den Grundlagen für erfolgreiche Teamarbeit – lange bevor smarte Technologien, wie Tablets und Collaboration-Boards, Einzug in das Angebot der Tech-Konzerne hielten und massentauglich wurden. </w:t>
      </w:r>
      <w:r w:rsidRPr="00017E3B">
        <w:rPr>
          <w:rFonts w:ascii="Akkurat Pro" w:hAnsi="Akkurat Pro" w:cs="Arial"/>
          <w:color w:val="000000" w:themeColor="text1"/>
          <w:sz w:val="20"/>
          <w:szCs w:val="20"/>
        </w:rPr>
        <w:t>Abbildung: Wilkhahn</w:t>
      </w:r>
    </w:p>
    <w:p w14:paraId="6C2C323E" w14:textId="77777777" w:rsidR="009A2DB1" w:rsidRDefault="009A2DB1" w:rsidP="00953DAA">
      <w:pPr>
        <w:spacing w:line="276" w:lineRule="auto"/>
        <w:rPr>
          <w:rFonts w:ascii="Akkurat Pro" w:hAnsi="Akkurat Pro" w:cs="Arial"/>
          <w:b/>
          <w:bCs/>
          <w:color w:val="000000" w:themeColor="text1"/>
          <w:sz w:val="22"/>
          <w:szCs w:val="22"/>
        </w:rPr>
      </w:pPr>
    </w:p>
    <w:p w14:paraId="48CF6B3F" w14:textId="77777777" w:rsidR="00953DAA" w:rsidRDefault="00953DAA" w:rsidP="00953DAA">
      <w:pPr>
        <w:spacing w:line="276" w:lineRule="auto"/>
        <w:rPr>
          <w:rFonts w:ascii="Akkurat Pro" w:hAnsi="Akkurat Pro" w:cs="Arial"/>
          <w:b/>
          <w:bCs/>
          <w:color w:val="000000" w:themeColor="text1"/>
          <w:sz w:val="22"/>
          <w:szCs w:val="22"/>
        </w:rPr>
      </w:pPr>
    </w:p>
    <w:p w14:paraId="02E23668" w14:textId="3B4DE370" w:rsidR="009A2DB1" w:rsidRDefault="009A2DB1" w:rsidP="00953DAA">
      <w:pPr>
        <w:spacing w:line="276" w:lineRule="auto"/>
        <w:rPr>
          <w:rFonts w:ascii="Akkurat Pro" w:hAnsi="Akkurat Pro" w:cs="Arial"/>
          <w:b/>
          <w:bCs/>
          <w:color w:val="000000" w:themeColor="text1"/>
          <w:sz w:val="22"/>
          <w:szCs w:val="22"/>
        </w:rPr>
      </w:pPr>
      <w:r>
        <w:rPr>
          <w:noProof/>
        </w:rPr>
        <w:drawing>
          <wp:inline distT="0" distB="0" distL="0" distR="0" wp14:anchorId="361B073F" wp14:editId="2D6F2F65">
            <wp:extent cx="3603600" cy="2570400"/>
            <wp:effectExtent l="0" t="0" r="3810" b="0"/>
            <wp:docPr id="1723687940" name="Grafik 13" descr="Ein Bild, das Mobiliar, Wand, Im Haus, Design enthält.&#10;&#10;Automatisch generierte Beschreibung">
              <a:extLst xmlns:a="http://schemas.openxmlformats.org/drawingml/2006/main">
                <a:ext uri="{FF2B5EF4-FFF2-40B4-BE49-F238E27FC236}">
                  <a16:creationId xmlns:a16="http://schemas.microsoft.com/office/drawing/2014/main" id="{F572291E-CA93-4A24-BB62-23BB19E9E9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687940" name="Grafik 13" descr="Ein Bild, das Mobiliar, Wand, Im Haus, Design enthält.&#10;&#10;Automatisch generierte Beschreibu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180" t="1645" r="1563" b="1665"/>
                    <a:stretch/>
                  </pic:blipFill>
                  <pic:spPr bwMode="auto">
                    <a:xfrm>
                      <a:off x="0" y="0"/>
                      <a:ext cx="3603600" cy="2570400"/>
                    </a:xfrm>
                    <a:prstGeom prst="rect">
                      <a:avLst/>
                    </a:prstGeom>
                    <a:noFill/>
                    <a:ln>
                      <a:noFill/>
                    </a:ln>
                    <a:extLst>
                      <a:ext uri="{53640926-AAD7-44D8-BBD7-CCE9431645EC}">
                        <a14:shadowObscured xmlns:a14="http://schemas.microsoft.com/office/drawing/2010/main"/>
                      </a:ext>
                    </a:extLst>
                  </pic:spPr>
                </pic:pic>
              </a:graphicData>
            </a:graphic>
          </wp:inline>
        </w:drawing>
      </w:r>
    </w:p>
    <w:p w14:paraId="1E6ABA4A" w14:textId="0BC31EE6" w:rsidR="009A2DB1" w:rsidRDefault="009A2DB1" w:rsidP="00953DAA">
      <w:pPr>
        <w:spacing w:line="276" w:lineRule="auto"/>
        <w:rPr>
          <w:rFonts w:ascii="Akkurat Pro" w:hAnsi="Akkurat Pro" w:cs="Arial"/>
          <w:color w:val="000000" w:themeColor="text1"/>
          <w:sz w:val="20"/>
          <w:szCs w:val="20"/>
        </w:rPr>
      </w:pPr>
      <w:r w:rsidRPr="009A2DB1">
        <w:rPr>
          <w:rFonts w:ascii="Akkurat Pro" w:hAnsi="Akkurat Pro" w:cs="Arial"/>
          <w:color w:val="000000" w:themeColor="text1"/>
          <w:sz w:val="20"/>
          <w:szCs w:val="20"/>
        </w:rPr>
        <w:t>Setzte schon vor drei Jahrzehnten neue Maßstäbe: Das Programm Confair (Design: wiege, Fritz Frenkler, Justus Kolberg) mit dem legendären Klassiker Confair-Falttisch (Design: Andreas Störiko) war der erste durchgängig gestaltete und hochwertig ausgeführte „Werkzeugkasten“ für die beteiligungs- und selbstorganisierte Zusammenarbeit in Innovations- und Changeprozessen.</w:t>
      </w:r>
      <w:r>
        <w:rPr>
          <w:rFonts w:ascii="Akkurat Pro" w:hAnsi="Akkurat Pro" w:cs="Arial"/>
          <w:color w:val="000000" w:themeColor="text1"/>
          <w:sz w:val="20"/>
          <w:szCs w:val="20"/>
        </w:rPr>
        <w:t xml:space="preserve"> </w:t>
      </w:r>
      <w:r w:rsidRPr="00017E3B">
        <w:rPr>
          <w:rFonts w:ascii="Akkurat Pro" w:hAnsi="Akkurat Pro" w:cs="Arial"/>
          <w:color w:val="000000" w:themeColor="text1"/>
          <w:sz w:val="20"/>
          <w:szCs w:val="20"/>
        </w:rPr>
        <w:t>Abbildung: Wilkhahn</w:t>
      </w:r>
    </w:p>
    <w:p w14:paraId="327C729A" w14:textId="77777777" w:rsidR="00FF2C31" w:rsidRDefault="00FF2C31" w:rsidP="00A05544">
      <w:pPr>
        <w:spacing w:after="200" w:line="276" w:lineRule="auto"/>
        <w:rPr>
          <w:rFonts w:ascii="Akkurat Pro" w:hAnsi="Akkurat Pro" w:cs="Arial"/>
          <w:b/>
          <w:bCs/>
          <w:color w:val="000000" w:themeColor="text1"/>
          <w:sz w:val="22"/>
          <w:szCs w:val="22"/>
        </w:rPr>
      </w:pPr>
    </w:p>
    <w:p w14:paraId="1FE8A1B5" w14:textId="77777777" w:rsidR="009541A5" w:rsidRDefault="009541A5" w:rsidP="00A05544">
      <w:pPr>
        <w:spacing w:after="200" w:line="276" w:lineRule="auto"/>
        <w:rPr>
          <w:rFonts w:ascii="Akkurat Pro" w:hAnsi="Akkurat Pro" w:cs="Arial"/>
          <w:b/>
          <w:bCs/>
          <w:color w:val="000000" w:themeColor="text1"/>
          <w:sz w:val="22"/>
          <w:szCs w:val="22"/>
        </w:rPr>
      </w:pPr>
    </w:p>
    <w:p w14:paraId="4DAD75BE" w14:textId="77777777" w:rsidR="009541A5" w:rsidRDefault="009541A5" w:rsidP="00A05544">
      <w:pPr>
        <w:spacing w:after="200" w:line="276" w:lineRule="auto"/>
        <w:rPr>
          <w:rFonts w:ascii="Akkurat Pro" w:hAnsi="Akkurat Pro" w:cs="Arial"/>
          <w:b/>
          <w:bCs/>
          <w:color w:val="000000" w:themeColor="text1"/>
          <w:sz w:val="22"/>
          <w:szCs w:val="22"/>
        </w:rPr>
      </w:pPr>
    </w:p>
    <w:p w14:paraId="740E0A06" w14:textId="7CC9FDF7" w:rsidR="009541A5" w:rsidRDefault="00953DAA" w:rsidP="00953DAA">
      <w:pPr>
        <w:spacing w:line="276" w:lineRule="auto"/>
        <w:rPr>
          <w:rFonts w:ascii="Akkurat Pro" w:hAnsi="Akkurat Pro" w:cs="Arial"/>
          <w:b/>
          <w:bCs/>
          <w:color w:val="000000" w:themeColor="text1"/>
          <w:sz w:val="22"/>
          <w:szCs w:val="22"/>
        </w:rPr>
      </w:pPr>
      <w:r>
        <w:rPr>
          <w:noProof/>
        </w:rPr>
        <w:lastRenderedPageBreak/>
        <w:drawing>
          <wp:inline distT="0" distB="0" distL="0" distR="0" wp14:anchorId="6C20F15A" wp14:editId="03E2C368">
            <wp:extent cx="3603600" cy="2401200"/>
            <wp:effectExtent l="0" t="0" r="3810" b="0"/>
            <wp:docPr id="12476772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677236" name="Grafik 1"/>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03600" cy="2401200"/>
                    </a:xfrm>
                    <a:prstGeom prst="rect">
                      <a:avLst/>
                    </a:prstGeom>
                  </pic:spPr>
                </pic:pic>
              </a:graphicData>
            </a:graphic>
          </wp:inline>
        </w:drawing>
      </w:r>
    </w:p>
    <w:p w14:paraId="1FEA4B31" w14:textId="308E37DE" w:rsidR="00953DAA" w:rsidRDefault="00953DAA" w:rsidP="00953DAA">
      <w:pPr>
        <w:spacing w:line="276" w:lineRule="auto"/>
        <w:rPr>
          <w:rFonts w:ascii="Akkurat Pro" w:hAnsi="Akkurat Pro" w:cs="Arial"/>
          <w:color w:val="000000" w:themeColor="text1"/>
          <w:sz w:val="20"/>
          <w:szCs w:val="20"/>
        </w:rPr>
      </w:pPr>
      <w:r w:rsidRPr="00953DAA">
        <w:rPr>
          <w:rFonts w:ascii="Akkurat Pro" w:hAnsi="Akkurat Pro" w:cs="Arial"/>
          <w:color w:val="000000" w:themeColor="text1"/>
          <w:sz w:val="20"/>
          <w:szCs w:val="20"/>
        </w:rPr>
        <w:t>Mit Confair Next bietet Wilkhahn „Tools“ für die agile und hybride Zusammenarbeit, die sich nahtlos in die Corporate Welt integrieren, um erfolgreiche Teamarbeit zeitgemäß einzurichten.</w:t>
      </w:r>
      <w:r>
        <w:rPr>
          <w:rFonts w:ascii="Akkurat Pro" w:hAnsi="Akkurat Pro" w:cs="Arial"/>
          <w:color w:val="000000" w:themeColor="text1"/>
          <w:sz w:val="20"/>
          <w:szCs w:val="20"/>
        </w:rPr>
        <w:t xml:space="preserve"> </w:t>
      </w:r>
      <w:r w:rsidRPr="00017E3B">
        <w:rPr>
          <w:rFonts w:ascii="Akkurat Pro" w:hAnsi="Akkurat Pro" w:cs="Arial"/>
          <w:color w:val="000000" w:themeColor="text1"/>
          <w:sz w:val="20"/>
          <w:szCs w:val="20"/>
        </w:rPr>
        <w:t>Abbildung: Wilkhahn</w:t>
      </w:r>
    </w:p>
    <w:p w14:paraId="4EE6F123" w14:textId="77777777" w:rsidR="009541A5" w:rsidRDefault="009541A5" w:rsidP="00A05544">
      <w:pPr>
        <w:spacing w:after="200" w:line="276" w:lineRule="auto"/>
        <w:rPr>
          <w:rFonts w:ascii="Akkurat Pro" w:hAnsi="Akkurat Pro" w:cs="Arial"/>
          <w:b/>
          <w:bCs/>
          <w:color w:val="000000" w:themeColor="text1"/>
          <w:sz w:val="22"/>
          <w:szCs w:val="22"/>
        </w:rPr>
      </w:pPr>
    </w:p>
    <w:p w14:paraId="6173E91F" w14:textId="77777777" w:rsidR="00953DAA" w:rsidRDefault="00953DAA" w:rsidP="00A05544">
      <w:pPr>
        <w:spacing w:after="200" w:line="276" w:lineRule="auto"/>
        <w:rPr>
          <w:rFonts w:ascii="Akkurat Pro" w:hAnsi="Akkurat Pro" w:cs="Arial"/>
          <w:b/>
          <w:bCs/>
          <w:color w:val="000000" w:themeColor="text1"/>
          <w:sz w:val="22"/>
          <w:szCs w:val="22"/>
        </w:rPr>
      </w:pPr>
    </w:p>
    <w:p w14:paraId="7B299EA0" w14:textId="77777777" w:rsidR="00953DAA" w:rsidRDefault="00953DAA" w:rsidP="00A05544">
      <w:pPr>
        <w:spacing w:after="200" w:line="276" w:lineRule="auto"/>
        <w:rPr>
          <w:rFonts w:ascii="Akkurat Pro" w:hAnsi="Akkurat Pro" w:cs="Arial"/>
          <w:b/>
          <w:bCs/>
          <w:color w:val="000000" w:themeColor="text1"/>
          <w:sz w:val="22"/>
          <w:szCs w:val="22"/>
        </w:rPr>
      </w:pPr>
    </w:p>
    <w:p w14:paraId="442B05EF" w14:textId="77777777" w:rsidR="00953DAA" w:rsidRDefault="00953DAA" w:rsidP="00A05544">
      <w:pPr>
        <w:spacing w:after="200" w:line="276" w:lineRule="auto"/>
        <w:rPr>
          <w:rFonts w:ascii="Akkurat Pro" w:hAnsi="Akkurat Pro" w:cs="Arial"/>
          <w:b/>
          <w:bCs/>
          <w:color w:val="000000" w:themeColor="text1"/>
          <w:sz w:val="22"/>
          <w:szCs w:val="22"/>
        </w:rPr>
      </w:pPr>
    </w:p>
    <w:p w14:paraId="39E3CAC8" w14:textId="77777777" w:rsidR="00953DAA" w:rsidRDefault="00953DAA" w:rsidP="00A05544">
      <w:pPr>
        <w:spacing w:after="200" w:line="276" w:lineRule="auto"/>
        <w:rPr>
          <w:rFonts w:ascii="Akkurat Pro" w:hAnsi="Akkurat Pro" w:cs="Arial"/>
          <w:b/>
          <w:bCs/>
          <w:color w:val="000000" w:themeColor="text1"/>
          <w:sz w:val="22"/>
          <w:szCs w:val="22"/>
        </w:rPr>
      </w:pPr>
    </w:p>
    <w:p w14:paraId="2AC75E75" w14:textId="77777777" w:rsidR="00953DAA" w:rsidRDefault="00953DAA" w:rsidP="00A05544">
      <w:pPr>
        <w:spacing w:after="200" w:line="276" w:lineRule="auto"/>
        <w:rPr>
          <w:rFonts w:ascii="Akkurat Pro" w:hAnsi="Akkurat Pro" w:cs="Arial"/>
          <w:b/>
          <w:bCs/>
          <w:color w:val="000000" w:themeColor="text1"/>
          <w:sz w:val="22"/>
          <w:szCs w:val="22"/>
        </w:rPr>
      </w:pPr>
    </w:p>
    <w:p w14:paraId="5DE6C8F0" w14:textId="77777777" w:rsidR="00953DAA" w:rsidRDefault="00953DAA" w:rsidP="00A05544">
      <w:pPr>
        <w:spacing w:after="200" w:line="276" w:lineRule="auto"/>
        <w:rPr>
          <w:rFonts w:ascii="Akkurat Pro" w:hAnsi="Akkurat Pro" w:cs="Arial"/>
          <w:b/>
          <w:bCs/>
          <w:color w:val="000000" w:themeColor="text1"/>
          <w:sz w:val="22"/>
          <w:szCs w:val="22"/>
        </w:rPr>
      </w:pPr>
    </w:p>
    <w:p w14:paraId="0E93D441" w14:textId="77777777" w:rsidR="00953DAA" w:rsidRDefault="00953DAA" w:rsidP="00A05544">
      <w:pPr>
        <w:spacing w:after="200" w:line="276" w:lineRule="auto"/>
        <w:rPr>
          <w:rFonts w:ascii="Akkurat Pro" w:hAnsi="Akkurat Pro" w:cs="Arial"/>
          <w:b/>
          <w:bCs/>
          <w:color w:val="000000" w:themeColor="text1"/>
          <w:sz w:val="22"/>
          <w:szCs w:val="22"/>
        </w:rPr>
      </w:pPr>
    </w:p>
    <w:p w14:paraId="07B84EDC" w14:textId="77777777" w:rsidR="00953DAA" w:rsidRDefault="00953DAA" w:rsidP="00A05544">
      <w:pPr>
        <w:spacing w:after="200" w:line="276" w:lineRule="auto"/>
        <w:rPr>
          <w:rFonts w:ascii="Akkurat Pro" w:hAnsi="Akkurat Pro" w:cs="Arial"/>
          <w:b/>
          <w:bCs/>
          <w:color w:val="000000" w:themeColor="text1"/>
          <w:sz w:val="22"/>
          <w:szCs w:val="22"/>
        </w:rPr>
      </w:pPr>
    </w:p>
    <w:p w14:paraId="7A3CA638" w14:textId="77777777" w:rsidR="00953DAA" w:rsidRDefault="00953DAA" w:rsidP="00A05544">
      <w:pPr>
        <w:spacing w:after="200" w:line="276" w:lineRule="auto"/>
        <w:rPr>
          <w:rFonts w:ascii="Akkurat Pro" w:hAnsi="Akkurat Pro" w:cs="Arial"/>
          <w:b/>
          <w:bCs/>
          <w:color w:val="000000" w:themeColor="text1"/>
          <w:sz w:val="22"/>
          <w:szCs w:val="22"/>
        </w:rPr>
      </w:pPr>
    </w:p>
    <w:p w14:paraId="359E5CA1" w14:textId="77777777" w:rsidR="00953DAA" w:rsidRDefault="00953DAA" w:rsidP="00A05544">
      <w:pPr>
        <w:spacing w:after="200" w:line="276" w:lineRule="auto"/>
        <w:rPr>
          <w:rFonts w:ascii="Akkurat Pro" w:hAnsi="Akkurat Pro" w:cs="Arial"/>
          <w:b/>
          <w:bCs/>
          <w:color w:val="000000" w:themeColor="text1"/>
          <w:sz w:val="22"/>
          <w:szCs w:val="22"/>
        </w:rPr>
      </w:pPr>
    </w:p>
    <w:p w14:paraId="1A79669D" w14:textId="77777777" w:rsidR="00953DAA" w:rsidRDefault="00953DAA" w:rsidP="00A05544">
      <w:pPr>
        <w:spacing w:after="200" w:line="276" w:lineRule="auto"/>
        <w:rPr>
          <w:rFonts w:ascii="Akkurat Pro" w:hAnsi="Akkurat Pro" w:cs="Arial"/>
          <w:b/>
          <w:bCs/>
          <w:color w:val="000000" w:themeColor="text1"/>
          <w:sz w:val="22"/>
          <w:szCs w:val="22"/>
        </w:rPr>
      </w:pPr>
    </w:p>
    <w:p w14:paraId="68012FA6" w14:textId="77777777" w:rsidR="00953DAA" w:rsidRDefault="00953DAA" w:rsidP="00A05544">
      <w:pPr>
        <w:spacing w:after="200" w:line="276" w:lineRule="auto"/>
        <w:rPr>
          <w:rFonts w:ascii="Akkurat Pro" w:hAnsi="Akkurat Pro" w:cs="Arial"/>
          <w:b/>
          <w:bCs/>
          <w:color w:val="000000" w:themeColor="text1"/>
          <w:sz w:val="22"/>
          <w:szCs w:val="22"/>
        </w:rPr>
      </w:pPr>
    </w:p>
    <w:p w14:paraId="7F44DBCC" w14:textId="58426F65" w:rsidR="00E24DDA" w:rsidRPr="009A67E6" w:rsidRDefault="00E24DDA" w:rsidP="00A05544">
      <w:pPr>
        <w:spacing w:after="200" w:line="276" w:lineRule="auto"/>
        <w:rPr>
          <w:rFonts w:ascii="Akkurat Pro" w:hAnsi="Akkurat Pro" w:cs="Arial"/>
          <w:b/>
          <w:bCs/>
          <w:color w:val="000000" w:themeColor="text1"/>
          <w:sz w:val="22"/>
          <w:szCs w:val="22"/>
        </w:rPr>
      </w:pPr>
      <w:r w:rsidRPr="009A67E6">
        <w:rPr>
          <w:rFonts w:ascii="Akkurat Pro" w:hAnsi="Akkurat Pro" w:cs="Arial"/>
          <w:b/>
          <w:bCs/>
          <w:color w:val="000000" w:themeColor="text1"/>
          <w:sz w:val="22"/>
          <w:szCs w:val="22"/>
        </w:rPr>
        <w:t>Pressekontakt:</w:t>
      </w:r>
      <w:r w:rsidR="00BC0312" w:rsidRPr="009A67E6">
        <w:rPr>
          <w:rFonts w:ascii="Akkurat Pro" w:hAnsi="Akkurat Pro" w:cs="Arial"/>
          <w:b/>
          <w:bCs/>
          <w:color w:val="000000" w:themeColor="text1"/>
          <w:sz w:val="22"/>
          <w:szCs w:val="22"/>
        </w:rPr>
        <w:tab/>
      </w:r>
    </w:p>
    <w:p w14:paraId="3E3F1521" w14:textId="743D0717" w:rsidR="00C94882" w:rsidRPr="00C94882" w:rsidRDefault="00E24DDA" w:rsidP="00397947">
      <w:pPr>
        <w:rPr>
          <w:rFonts w:ascii="Akkurat Pro" w:hAnsi="Akkurat Pro" w:cs="Arial"/>
          <w:color w:val="000000" w:themeColor="text1"/>
          <w:sz w:val="22"/>
          <w:szCs w:val="22"/>
          <w:lang w:val="nb-NO"/>
        </w:rPr>
      </w:pPr>
      <w:r w:rsidRPr="00C94882">
        <w:rPr>
          <w:rFonts w:ascii="Akkurat Pro" w:hAnsi="Akkurat Pro" w:cs="Arial"/>
          <w:color w:val="000000" w:themeColor="text1"/>
          <w:sz w:val="22"/>
          <w:szCs w:val="22"/>
        </w:rPr>
        <w:t>Wilkhahn</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mai public relations GmbH</w:t>
      </w:r>
      <w:r w:rsidRPr="00C94882">
        <w:rPr>
          <w:rFonts w:ascii="Akkurat Pro" w:hAnsi="Akkurat Pro" w:cs="Arial"/>
          <w:color w:val="000000" w:themeColor="text1"/>
          <w:sz w:val="22"/>
          <w:szCs w:val="22"/>
        </w:rPr>
        <w:br/>
        <w:t>Wilkening + Hahne GmbH+Co.KG</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00B63A2C" w:rsidRPr="00C94882">
        <w:rPr>
          <w:rFonts w:ascii="Akkurat Pro" w:hAnsi="Akkurat Pro" w:cs="Arial"/>
          <w:color w:val="000000" w:themeColor="text1"/>
          <w:sz w:val="22"/>
          <w:szCs w:val="22"/>
        </w:rPr>
        <w:tab/>
      </w:r>
      <w:r w:rsidR="00516192" w:rsidRPr="00C94882">
        <w:rPr>
          <w:rFonts w:ascii="Akkurat Pro" w:hAnsi="Akkurat Pro" w:cs="Arial"/>
          <w:color w:val="000000" w:themeColor="text1"/>
          <w:sz w:val="22"/>
          <w:szCs w:val="22"/>
        </w:rPr>
        <w:t>Arno Heitland</w:t>
      </w:r>
      <w:r w:rsidR="00B42E9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rPr>
        <w:br/>
      </w:r>
      <w:proofErr w:type="gramStart"/>
      <w:r w:rsidR="00502498" w:rsidRPr="00C94882">
        <w:rPr>
          <w:rFonts w:ascii="Akkurat Pro" w:hAnsi="Akkurat Pro" w:cs="Arial"/>
          <w:color w:val="000000" w:themeColor="text1"/>
          <w:sz w:val="22"/>
          <w:szCs w:val="22"/>
        </w:rPr>
        <w:t>Burkhard Remmers</w:t>
      </w:r>
      <w:r w:rsidR="0010365B" w:rsidRPr="00C94882">
        <w:rPr>
          <w:rFonts w:ascii="Akkurat Pro" w:hAnsi="Akkurat Pro" w:cs="Arial"/>
          <w:color w:val="000000" w:themeColor="text1"/>
          <w:sz w:val="22"/>
          <w:szCs w:val="22"/>
        </w:rPr>
        <w:tab/>
      </w:r>
      <w:r w:rsidR="0010365B"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Leuschnerdamm</w:t>
      </w:r>
      <w:proofErr w:type="gramEnd"/>
      <w:r w:rsidRPr="00C94882">
        <w:rPr>
          <w:rFonts w:ascii="Akkurat Pro" w:hAnsi="Akkurat Pro" w:cs="Arial"/>
          <w:color w:val="000000" w:themeColor="text1"/>
          <w:sz w:val="22"/>
          <w:szCs w:val="22"/>
        </w:rPr>
        <w:t xml:space="preserve"> 13</w:t>
      </w:r>
      <w:r w:rsidRPr="00C94882">
        <w:rPr>
          <w:rFonts w:ascii="Akkurat Pro" w:hAnsi="Akkurat Pro" w:cs="Arial"/>
          <w:color w:val="000000" w:themeColor="text1"/>
          <w:sz w:val="22"/>
          <w:szCs w:val="22"/>
        </w:rPr>
        <w:br/>
        <w:t>Fritz-Hahne-Straße 8</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10999 Berlin</w:t>
      </w:r>
      <w:r w:rsidRPr="00C94882">
        <w:rPr>
          <w:rFonts w:ascii="Akkurat Pro" w:hAnsi="Akkurat Pro" w:cs="Arial"/>
          <w:color w:val="000000" w:themeColor="text1"/>
          <w:sz w:val="22"/>
          <w:szCs w:val="22"/>
        </w:rPr>
        <w:br/>
        <w:t>31848 Bad Münder</w:t>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r>
      <w:r w:rsidRPr="00C94882">
        <w:rPr>
          <w:rFonts w:ascii="Akkurat Pro" w:hAnsi="Akkurat Pro" w:cs="Arial"/>
          <w:color w:val="000000" w:themeColor="text1"/>
          <w:sz w:val="22"/>
          <w:szCs w:val="22"/>
        </w:rPr>
        <w:tab/>
        <w:t>Tel.</w:t>
      </w:r>
      <w:r w:rsidR="0012357A" w:rsidRPr="00C94882">
        <w:rPr>
          <w:rFonts w:ascii="Akkurat Pro" w:hAnsi="Akkurat Pro" w:cs="Arial"/>
          <w:color w:val="000000" w:themeColor="text1"/>
          <w:sz w:val="22"/>
          <w:szCs w:val="22"/>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30 66 40 40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5</w:t>
      </w:r>
      <w:r w:rsidR="00B42E9A" w:rsidRPr="00C94882">
        <w:rPr>
          <w:rFonts w:ascii="Akkurat Pro" w:hAnsi="Akkurat Pro" w:cs="Arial"/>
          <w:color w:val="000000" w:themeColor="text1"/>
          <w:sz w:val="22"/>
          <w:szCs w:val="22"/>
          <w:lang w:val="nb-NO"/>
        </w:rPr>
        <w:t>5</w:t>
      </w:r>
      <w:r w:rsidR="00502498" w:rsidRPr="00C94882">
        <w:rPr>
          <w:rFonts w:ascii="Akkurat Pro" w:hAnsi="Akkurat Pro" w:cs="Arial"/>
          <w:color w:val="000000" w:themeColor="text1"/>
          <w:sz w:val="22"/>
          <w:szCs w:val="22"/>
          <w:lang w:val="nb-NO"/>
        </w:rPr>
        <w:t>3</w:t>
      </w:r>
      <w:r w:rsidRPr="00C94882">
        <w:rPr>
          <w:rFonts w:ascii="Akkurat Pro" w:hAnsi="Akkurat Pro" w:cs="Arial"/>
          <w:color w:val="000000" w:themeColor="text1"/>
          <w:sz w:val="22"/>
          <w:szCs w:val="22"/>
          <w:lang w:val="nb-NO"/>
        </w:rPr>
        <w:br/>
        <w:t>Tel.</w:t>
      </w:r>
      <w:r w:rsidR="0012357A"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+49 (0)</w:t>
      </w:r>
      <w:r w:rsidR="007A421E" w:rsidRPr="00C94882">
        <w:rPr>
          <w:rFonts w:ascii="Akkurat Pro" w:hAnsi="Akkurat Pro" w:cs="Arial"/>
          <w:color w:val="000000" w:themeColor="text1"/>
          <w:sz w:val="22"/>
          <w:szCs w:val="22"/>
          <w:lang w:val="nb-NO"/>
        </w:rPr>
        <w:t xml:space="preserve"> </w:t>
      </w:r>
      <w:r w:rsidRPr="00C94882">
        <w:rPr>
          <w:rFonts w:ascii="Akkurat Pro" w:hAnsi="Akkurat Pro" w:cs="Arial"/>
          <w:color w:val="000000" w:themeColor="text1"/>
          <w:sz w:val="22"/>
          <w:szCs w:val="22"/>
          <w:lang w:val="nb-NO"/>
        </w:rPr>
        <w:t xml:space="preserve">5042 999 </w:t>
      </w:r>
      <w:r w:rsidR="00186E51">
        <w:rPr>
          <w:rFonts w:ascii="Akkurat Pro" w:hAnsi="Akkurat Pro" w:cs="Arial"/>
          <w:color w:val="000000" w:themeColor="text1"/>
          <w:sz w:val="22"/>
          <w:szCs w:val="22"/>
          <w:lang w:val="nb-NO"/>
        </w:rPr>
        <w:t>169</w:t>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Pr="00C94882">
        <w:rPr>
          <w:rFonts w:ascii="Akkurat Pro" w:hAnsi="Akkurat Pro" w:cs="Arial"/>
          <w:color w:val="000000" w:themeColor="text1"/>
          <w:sz w:val="22"/>
          <w:szCs w:val="22"/>
          <w:lang w:val="nb-NO"/>
        </w:rPr>
        <w:tab/>
      </w:r>
      <w:r w:rsidR="00B63A2C" w:rsidRPr="00953DAA">
        <w:rPr>
          <w:rFonts w:ascii="Akkurat Pro" w:hAnsi="Akkurat Pro" w:cs="Arial"/>
          <w:color w:val="4F81BD" w:themeColor="accent1"/>
          <w:sz w:val="22"/>
          <w:szCs w:val="22"/>
          <w:lang w:val="nb-NO"/>
        </w:rPr>
        <w:tab/>
      </w:r>
      <w:hyperlink r:id="rId27" w:history="1">
        <w:r w:rsidR="00B63A2C" w:rsidRPr="00953DAA">
          <w:rPr>
            <w:rStyle w:val="Hyperlink"/>
            <w:rFonts w:ascii="Akkurat Pro" w:hAnsi="Akkurat Pro" w:cs="Arial"/>
            <w:color w:val="4F81BD" w:themeColor="accent1"/>
            <w:sz w:val="22"/>
            <w:szCs w:val="22"/>
            <w:lang w:val="nb-NO"/>
          </w:rPr>
          <w:t>wilkhahn@maipr.com</w:t>
        </w:r>
      </w:hyperlink>
      <w:r w:rsidR="009A67E6" w:rsidRPr="00953DAA">
        <w:rPr>
          <w:rStyle w:val="Hyperlink"/>
          <w:rFonts w:ascii="Akkurat Pro" w:hAnsi="Akkurat Pro" w:cs="Arial"/>
          <w:color w:val="4F81BD" w:themeColor="accent1"/>
          <w:sz w:val="22"/>
          <w:szCs w:val="22"/>
          <w:lang w:val="nb-NO"/>
        </w:rPr>
        <w:t xml:space="preserve"> </w:t>
      </w:r>
      <w:r w:rsidRPr="00C94882">
        <w:rPr>
          <w:rFonts w:ascii="Akkurat Pro" w:hAnsi="Akkurat Pro" w:cs="Arial"/>
          <w:color w:val="0070C0"/>
          <w:sz w:val="22"/>
          <w:szCs w:val="22"/>
          <w:lang w:val="nb-NO"/>
        </w:rPr>
        <w:br/>
      </w:r>
      <w:r w:rsidR="00C94882" w:rsidRPr="00C94882">
        <w:rPr>
          <w:rFonts w:ascii="Akkurat Pro" w:hAnsi="Akkurat Pro" w:cs="Arial"/>
          <w:color w:val="000000" w:themeColor="text1"/>
          <w:sz w:val="22"/>
          <w:szCs w:val="22"/>
          <w:lang w:val="nb-NO"/>
        </w:rPr>
        <w:t>Mobil: +49 172 544 99 75</w:t>
      </w:r>
    </w:p>
    <w:p w14:paraId="41A2A5AD" w14:textId="40A4BBA3" w:rsidR="00C94882" w:rsidRPr="008C5E56" w:rsidRDefault="00C94882" w:rsidP="00397947">
      <w:pPr>
        <w:rPr>
          <w:rFonts w:ascii="Akkurat Pro" w:hAnsi="Akkurat Pro" w:cs="Arial"/>
          <w:color w:val="4F81BD" w:themeColor="accent1"/>
          <w:sz w:val="22"/>
          <w:szCs w:val="22"/>
          <w:lang w:val="nb-NO"/>
        </w:rPr>
      </w:pPr>
      <w:hyperlink r:id="rId28" w:history="1">
        <w:r w:rsidRPr="00214A27">
          <w:rPr>
            <w:rStyle w:val="Hyperlink"/>
            <w:rFonts w:ascii="Akkurat Pro" w:hAnsi="Akkurat Pro" w:cs="Arial"/>
            <w:color w:val="4F81BD" w:themeColor="accent1"/>
            <w:sz w:val="22"/>
            <w:szCs w:val="22"/>
            <w:lang w:val="nb-NO"/>
          </w:rPr>
          <w:t>burkhard.remmers@wilkhahn.de</w:t>
        </w:r>
      </w:hyperlink>
    </w:p>
    <w:sectPr w:rsidR="00C94882" w:rsidRPr="008C5E56" w:rsidSect="00306672">
      <w:headerReference w:type="default" r:id="rId29"/>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417487" w14:textId="77777777" w:rsidR="00692A03" w:rsidRDefault="00692A03" w:rsidP="000B15B8">
      <w:r>
        <w:separator/>
      </w:r>
    </w:p>
  </w:endnote>
  <w:endnote w:type="continuationSeparator" w:id="0">
    <w:p w14:paraId="2D328565" w14:textId="77777777" w:rsidR="00692A03" w:rsidRDefault="00692A03" w:rsidP="000B15B8">
      <w:r>
        <w:continuationSeparator/>
      </w:r>
    </w:p>
  </w:endnote>
  <w:endnote w:type="continuationNotice" w:id="1">
    <w:p w14:paraId="1DAC41CF" w14:textId="77777777" w:rsidR="00692A03" w:rsidRDefault="00692A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Light">
    <w:panose1 w:val="020B0604020202020204"/>
    <w:charset w:val="4D"/>
    <w:family w:val="swiss"/>
    <w:notTrueType/>
    <w:pitch w:val="variable"/>
    <w:sig w:usb0="A00000AF" w:usb1="4000316A" w:usb2="00000000" w:usb3="00000000" w:csb0="00000093" w:csb1="00000000"/>
  </w:font>
  <w:font w:name="Akkurat Pro">
    <w:panose1 w:val="020B0604020202020204"/>
    <w:charset w:val="4D"/>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E2C3630" w14:textId="77777777" w:rsidR="00692A03" w:rsidRDefault="00692A03" w:rsidP="000B15B8">
      <w:r>
        <w:separator/>
      </w:r>
    </w:p>
  </w:footnote>
  <w:footnote w:type="continuationSeparator" w:id="0">
    <w:p w14:paraId="5EBD3F41" w14:textId="77777777" w:rsidR="00692A03" w:rsidRDefault="00692A03" w:rsidP="000B15B8">
      <w:r>
        <w:continuationSeparator/>
      </w:r>
    </w:p>
  </w:footnote>
  <w:footnote w:type="continuationNotice" w:id="1">
    <w:p w14:paraId="6818A2D6" w14:textId="77777777" w:rsidR="00692A03" w:rsidRDefault="00692A0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5F89"/>
    <w:rsid w:val="000A1EBD"/>
    <w:rsid w:val="000A753F"/>
    <w:rsid w:val="000B15B8"/>
    <w:rsid w:val="000B1B5B"/>
    <w:rsid w:val="000B39AE"/>
    <w:rsid w:val="000B3B39"/>
    <w:rsid w:val="000C0D2E"/>
    <w:rsid w:val="000C46C0"/>
    <w:rsid w:val="000C52D2"/>
    <w:rsid w:val="000C6275"/>
    <w:rsid w:val="000D301A"/>
    <w:rsid w:val="000D33AA"/>
    <w:rsid w:val="000D4CB8"/>
    <w:rsid w:val="000E447D"/>
    <w:rsid w:val="000F0052"/>
    <w:rsid w:val="000F3B99"/>
    <w:rsid w:val="000F732C"/>
    <w:rsid w:val="00102AD3"/>
    <w:rsid w:val="0010365B"/>
    <w:rsid w:val="00113D16"/>
    <w:rsid w:val="00115589"/>
    <w:rsid w:val="00121E99"/>
    <w:rsid w:val="00122361"/>
    <w:rsid w:val="001225A4"/>
    <w:rsid w:val="0012357A"/>
    <w:rsid w:val="001270BF"/>
    <w:rsid w:val="00134B67"/>
    <w:rsid w:val="00135137"/>
    <w:rsid w:val="00135E39"/>
    <w:rsid w:val="001369F8"/>
    <w:rsid w:val="00142C8C"/>
    <w:rsid w:val="00144091"/>
    <w:rsid w:val="001472C6"/>
    <w:rsid w:val="00155DF7"/>
    <w:rsid w:val="00157BD2"/>
    <w:rsid w:val="00173E8D"/>
    <w:rsid w:val="001770FD"/>
    <w:rsid w:val="00181449"/>
    <w:rsid w:val="00186C02"/>
    <w:rsid w:val="00186E51"/>
    <w:rsid w:val="00190891"/>
    <w:rsid w:val="00190C0A"/>
    <w:rsid w:val="001914B6"/>
    <w:rsid w:val="001939F9"/>
    <w:rsid w:val="00196124"/>
    <w:rsid w:val="001A005E"/>
    <w:rsid w:val="001A4DE6"/>
    <w:rsid w:val="001A6CA2"/>
    <w:rsid w:val="001B0640"/>
    <w:rsid w:val="001B1FC8"/>
    <w:rsid w:val="001C70B8"/>
    <w:rsid w:val="001D7B3F"/>
    <w:rsid w:val="001E0778"/>
    <w:rsid w:val="001E4A9D"/>
    <w:rsid w:val="001F03F8"/>
    <w:rsid w:val="00203B4A"/>
    <w:rsid w:val="00205965"/>
    <w:rsid w:val="002067AB"/>
    <w:rsid w:val="00210BDD"/>
    <w:rsid w:val="00210D29"/>
    <w:rsid w:val="00213347"/>
    <w:rsid w:val="00214A27"/>
    <w:rsid w:val="00216226"/>
    <w:rsid w:val="00226B17"/>
    <w:rsid w:val="00227036"/>
    <w:rsid w:val="0022740A"/>
    <w:rsid w:val="00227DAF"/>
    <w:rsid w:val="00232554"/>
    <w:rsid w:val="00232872"/>
    <w:rsid w:val="00236F80"/>
    <w:rsid w:val="00243F07"/>
    <w:rsid w:val="00251BE8"/>
    <w:rsid w:val="00252B13"/>
    <w:rsid w:val="0025391A"/>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34ABB"/>
    <w:rsid w:val="003364DB"/>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23B04"/>
    <w:rsid w:val="004260AB"/>
    <w:rsid w:val="004355D3"/>
    <w:rsid w:val="004405F3"/>
    <w:rsid w:val="0044164A"/>
    <w:rsid w:val="00441C6E"/>
    <w:rsid w:val="00444D3B"/>
    <w:rsid w:val="00446D04"/>
    <w:rsid w:val="004550A6"/>
    <w:rsid w:val="00457153"/>
    <w:rsid w:val="00465120"/>
    <w:rsid w:val="00466B4B"/>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C27E4"/>
    <w:rsid w:val="004D30B7"/>
    <w:rsid w:val="004D34E2"/>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C1C"/>
    <w:rsid w:val="00557610"/>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2907"/>
    <w:rsid w:val="005E7031"/>
    <w:rsid w:val="005F12FF"/>
    <w:rsid w:val="005F15FD"/>
    <w:rsid w:val="005F240B"/>
    <w:rsid w:val="005F766E"/>
    <w:rsid w:val="00604770"/>
    <w:rsid w:val="00605CDE"/>
    <w:rsid w:val="00607C6B"/>
    <w:rsid w:val="00610635"/>
    <w:rsid w:val="006110C5"/>
    <w:rsid w:val="00621B86"/>
    <w:rsid w:val="00632FBC"/>
    <w:rsid w:val="00640155"/>
    <w:rsid w:val="006401B1"/>
    <w:rsid w:val="0064467B"/>
    <w:rsid w:val="006446CB"/>
    <w:rsid w:val="00645DF0"/>
    <w:rsid w:val="006461BA"/>
    <w:rsid w:val="0065093F"/>
    <w:rsid w:val="0065222C"/>
    <w:rsid w:val="006533F6"/>
    <w:rsid w:val="0065561B"/>
    <w:rsid w:val="0065566C"/>
    <w:rsid w:val="00661AC8"/>
    <w:rsid w:val="006629F7"/>
    <w:rsid w:val="006630CA"/>
    <w:rsid w:val="006634EE"/>
    <w:rsid w:val="00665A16"/>
    <w:rsid w:val="00667F62"/>
    <w:rsid w:val="00672944"/>
    <w:rsid w:val="006737C6"/>
    <w:rsid w:val="00682E5C"/>
    <w:rsid w:val="0068426F"/>
    <w:rsid w:val="00685EA8"/>
    <w:rsid w:val="006866CE"/>
    <w:rsid w:val="00692A03"/>
    <w:rsid w:val="00694725"/>
    <w:rsid w:val="006A4727"/>
    <w:rsid w:val="006A7B53"/>
    <w:rsid w:val="006B0739"/>
    <w:rsid w:val="006B18C5"/>
    <w:rsid w:val="006B71C3"/>
    <w:rsid w:val="006C2A1A"/>
    <w:rsid w:val="006D31A2"/>
    <w:rsid w:val="006E31B3"/>
    <w:rsid w:val="006E59E2"/>
    <w:rsid w:val="006E6D0B"/>
    <w:rsid w:val="006F55B8"/>
    <w:rsid w:val="006F64AB"/>
    <w:rsid w:val="00704E2E"/>
    <w:rsid w:val="00720200"/>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90EC1"/>
    <w:rsid w:val="007A0568"/>
    <w:rsid w:val="007A3DFA"/>
    <w:rsid w:val="007A421E"/>
    <w:rsid w:val="007B20D8"/>
    <w:rsid w:val="007B4146"/>
    <w:rsid w:val="007B4C3F"/>
    <w:rsid w:val="007C2C3C"/>
    <w:rsid w:val="007C5281"/>
    <w:rsid w:val="007C549D"/>
    <w:rsid w:val="007C7DB3"/>
    <w:rsid w:val="007D45EC"/>
    <w:rsid w:val="007D49EF"/>
    <w:rsid w:val="007D671C"/>
    <w:rsid w:val="007D73F4"/>
    <w:rsid w:val="007E1219"/>
    <w:rsid w:val="007E61BF"/>
    <w:rsid w:val="007F1961"/>
    <w:rsid w:val="007F55A4"/>
    <w:rsid w:val="007F71EE"/>
    <w:rsid w:val="007F772D"/>
    <w:rsid w:val="00806019"/>
    <w:rsid w:val="008079C0"/>
    <w:rsid w:val="008158E7"/>
    <w:rsid w:val="00820243"/>
    <w:rsid w:val="00820EB6"/>
    <w:rsid w:val="00822B84"/>
    <w:rsid w:val="00824E39"/>
    <w:rsid w:val="00827E73"/>
    <w:rsid w:val="008400DD"/>
    <w:rsid w:val="008400E0"/>
    <w:rsid w:val="008452A7"/>
    <w:rsid w:val="00845E49"/>
    <w:rsid w:val="00847585"/>
    <w:rsid w:val="00847E30"/>
    <w:rsid w:val="0085286A"/>
    <w:rsid w:val="00852A89"/>
    <w:rsid w:val="008533B0"/>
    <w:rsid w:val="00855CFE"/>
    <w:rsid w:val="00862477"/>
    <w:rsid w:val="00863E48"/>
    <w:rsid w:val="00872557"/>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C5E56"/>
    <w:rsid w:val="008D09E0"/>
    <w:rsid w:val="008D4D7A"/>
    <w:rsid w:val="008E1D85"/>
    <w:rsid w:val="008E2C7B"/>
    <w:rsid w:val="008E54DF"/>
    <w:rsid w:val="008F1577"/>
    <w:rsid w:val="00904481"/>
    <w:rsid w:val="00906D7C"/>
    <w:rsid w:val="009076DD"/>
    <w:rsid w:val="00912872"/>
    <w:rsid w:val="00916FE4"/>
    <w:rsid w:val="00917B27"/>
    <w:rsid w:val="0092267B"/>
    <w:rsid w:val="009239E8"/>
    <w:rsid w:val="009261F9"/>
    <w:rsid w:val="00926AD3"/>
    <w:rsid w:val="00933A31"/>
    <w:rsid w:val="00953DAA"/>
    <w:rsid w:val="009541A5"/>
    <w:rsid w:val="009558FF"/>
    <w:rsid w:val="0096139C"/>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2DB1"/>
    <w:rsid w:val="009A35B7"/>
    <w:rsid w:val="009A67E6"/>
    <w:rsid w:val="009A7141"/>
    <w:rsid w:val="009B1C6C"/>
    <w:rsid w:val="009B45CD"/>
    <w:rsid w:val="009B4D6D"/>
    <w:rsid w:val="009C1A76"/>
    <w:rsid w:val="009C203F"/>
    <w:rsid w:val="009D6AEC"/>
    <w:rsid w:val="009D7295"/>
    <w:rsid w:val="009D7866"/>
    <w:rsid w:val="009E0C91"/>
    <w:rsid w:val="009E576C"/>
    <w:rsid w:val="009F08B7"/>
    <w:rsid w:val="009F1E28"/>
    <w:rsid w:val="009F4509"/>
    <w:rsid w:val="009F5B76"/>
    <w:rsid w:val="009F5D4D"/>
    <w:rsid w:val="009F6656"/>
    <w:rsid w:val="009F6941"/>
    <w:rsid w:val="00A03B90"/>
    <w:rsid w:val="00A04247"/>
    <w:rsid w:val="00A0549A"/>
    <w:rsid w:val="00A05544"/>
    <w:rsid w:val="00A06A5E"/>
    <w:rsid w:val="00A10AB5"/>
    <w:rsid w:val="00A17161"/>
    <w:rsid w:val="00A208D5"/>
    <w:rsid w:val="00A21EE4"/>
    <w:rsid w:val="00A23642"/>
    <w:rsid w:val="00A24AC9"/>
    <w:rsid w:val="00A25F89"/>
    <w:rsid w:val="00A3694B"/>
    <w:rsid w:val="00A41519"/>
    <w:rsid w:val="00A42695"/>
    <w:rsid w:val="00A42D06"/>
    <w:rsid w:val="00A470B7"/>
    <w:rsid w:val="00A507F1"/>
    <w:rsid w:val="00A51C3E"/>
    <w:rsid w:val="00A51D1C"/>
    <w:rsid w:val="00A5210A"/>
    <w:rsid w:val="00A52283"/>
    <w:rsid w:val="00A537BA"/>
    <w:rsid w:val="00A546B5"/>
    <w:rsid w:val="00A57569"/>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B64A5"/>
    <w:rsid w:val="00AB6D2F"/>
    <w:rsid w:val="00AC193E"/>
    <w:rsid w:val="00AC612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2865"/>
    <w:rsid w:val="00B23BF4"/>
    <w:rsid w:val="00B23C5B"/>
    <w:rsid w:val="00B31239"/>
    <w:rsid w:val="00B3129E"/>
    <w:rsid w:val="00B33CA0"/>
    <w:rsid w:val="00B42E9A"/>
    <w:rsid w:val="00B50127"/>
    <w:rsid w:val="00B51E0B"/>
    <w:rsid w:val="00B560E6"/>
    <w:rsid w:val="00B604B5"/>
    <w:rsid w:val="00B6253E"/>
    <w:rsid w:val="00B63A2C"/>
    <w:rsid w:val="00B641E2"/>
    <w:rsid w:val="00B70726"/>
    <w:rsid w:val="00B805C5"/>
    <w:rsid w:val="00B8088C"/>
    <w:rsid w:val="00B84084"/>
    <w:rsid w:val="00B87166"/>
    <w:rsid w:val="00B954D4"/>
    <w:rsid w:val="00B9608B"/>
    <w:rsid w:val="00B9766B"/>
    <w:rsid w:val="00B978AD"/>
    <w:rsid w:val="00BA0326"/>
    <w:rsid w:val="00BA1F2F"/>
    <w:rsid w:val="00BA4EB2"/>
    <w:rsid w:val="00BA6537"/>
    <w:rsid w:val="00BB3576"/>
    <w:rsid w:val="00BB3F03"/>
    <w:rsid w:val="00BC0312"/>
    <w:rsid w:val="00BD0260"/>
    <w:rsid w:val="00BD1076"/>
    <w:rsid w:val="00BD410B"/>
    <w:rsid w:val="00BD4282"/>
    <w:rsid w:val="00BD538F"/>
    <w:rsid w:val="00BE2EB1"/>
    <w:rsid w:val="00BE6B57"/>
    <w:rsid w:val="00BF29D4"/>
    <w:rsid w:val="00BF3E7E"/>
    <w:rsid w:val="00BF5D35"/>
    <w:rsid w:val="00BF7336"/>
    <w:rsid w:val="00C001B7"/>
    <w:rsid w:val="00C0238D"/>
    <w:rsid w:val="00C04B0C"/>
    <w:rsid w:val="00C04C99"/>
    <w:rsid w:val="00C11AE9"/>
    <w:rsid w:val="00C125C9"/>
    <w:rsid w:val="00C1276E"/>
    <w:rsid w:val="00C13A79"/>
    <w:rsid w:val="00C14B55"/>
    <w:rsid w:val="00C17D65"/>
    <w:rsid w:val="00C21135"/>
    <w:rsid w:val="00C22AFA"/>
    <w:rsid w:val="00C244FA"/>
    <w:rsid w:val="00C25FC5"/>
    <w:rsid w:val="00C26C33"/>
    <w:rsid w:val="00C30A00"/>
    <w:rsid w:val="00C30FEC"/>
    <w:rsid w:val="00C33EFF"/>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1A4E"/>
    <w:rsid w:val="00CA3E11"/>
    <w:rsid w:val="00CA659A"/>
    <w:rsid w:val="00CB51F2"/>
    <w:rsid w:val="00CC3A76"/>
    <w:rsid w:val="00CD20A9"/>
    <w:rsid w:val="00CD2127"/>
    <w:rsid w:val="00CD6601"/>
    <w:rsid w:val="00CF025C"/>
    <w:rsid w:val="00CF0E03"/>
    <w:rsid w:val="00CF305D"/>
    <w:rsid w:val="00CF5880"/>
    <w:rsid w:val="00D003D4"/>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3879"/>
    <w:rsid w:val="00D903DC"/>
    <w:rsid w:val="00D90B75"/>
    <w:rsid w:val="00D97385"/>
    <w:rsid w:val="00D97C66"/>
    <w:rsid w:val="00DA4DCC"/>
    <w:rsid w:val="00DB0E5C"/>
    <w:rsid w:val="00DB2856"/>
    <w:rsid w:val="00DB3F06"/>
    <w:rsid w:val="00DB6737"/>
    <w:rsid w:val="00DC2A61"/>
    <w:rsid w:val="00DC2FA5"/>
    <w:rsid w:val="00DC328B"/>
    <w:rsid w:val="00DC3E2F"/>
    <w:rsid w:val="00DC714A"/>
    <w:rsid w:val="00DD147F"/>
    <w:rsid w:val="00DD7D8A"/>
    <w:rsid w:val="00DE7E3B"/>
    <w:rsid w:val="00DF79C2"/>
    <w:rsid w:val="00E05884"/>
    <w:rsid w:val="00E05D44"/>
    <w:rsid w:val="00E07B51"/>
    <w:rsid w:val="00E1219C"/>
    <w:rsid w:val="00E146A7"/>
    <w:rsid w:val="00E1712A"/>
    <w:rsid w:val="00E204C9"/>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E7571"/>
    <w:rsid w:val="00EF3633"/>
    <w:rsid w:val="00EF7B03"/>
    <w:rsid w:val="00F03560"/>
    <w:rsid w:val="00F03661"/>
    <w:rsid w:val="00F03FED"/>
    <w:rsid w:val="00F11871"/>
    <w:rsid w:val="00F12905"/>
    <w:rsid w:val="00F161A7"/>
    <w:rsid w:val="00F1790B"/>
    <w:rsid w:val="00F20825"/>
    <w:rsid w:val="00F2101D"/>
    <w:rsid w:val="00F217A8"/>
    <w:rsid w:val="00F249F8"/>
    <w:rsid w:val="00F3002D"/>
    <w:rsid w:val="00F40E2D"/>
    <w:rsid w:val="00F4542D"/>
    <w:rsid w:val="00F47395"/>
    <w:rsid w:val="00F5111C"/>
    <w:rsid w:val="00F514E0"/>
    <w:rsid w:val="00F51C59"/>
    <w:rsid w:val="00F535E1"/>
    <w:rsid w:val="00F55526"/>
    <w:rsid w:val="00F56FBB"/>
    <w:rsid w:val="00F60134"/>
    <w:rsid w:val="00F65985"/>
    <w:rsid w:val="00F65A7D"/>
    <w:rsid w:val="00F65E14"/>
    <w:rsid w:val="00F66BB5"/>
    <w:rsid w:val="00F70294"/>
    <w:rsid w:val="00F739A3"/>
    <w:rsid w:val="00F7422E"/>
    <w:rsid w:val="00F743C7"/>
    <w:rsid w:val="00F74615"/>
    <w:rsid w:val="00F77FB8"/>
    <w:rsid w:val="00F800A7"/>
    <w:rsid w:val="00F85D78"/>
    <w:rsid w:val="00F90EE1"/>
    <w:rsid w:val="00F92C10"/>
    <w:rsid w:val="00F9526D"/>
    <w:rsid w:val="00FA03BC"/>
    <w:rsid w:val="00FA0AB3"/>
    <w:rsid w:val="00FA1A2A"/>
    <w:rsid w:val="00FA4D3D"/>
    <w:rsid w:val="00FB1C71"/>
    <w:rsid w:val="00FC4DD7"/>
    <w:rsid w:val="00FD4087"/>
    <w:rsid w:val="00FD6916"/>
    <w:rsid w:val="00FD71DE"/>
    <w:rsid w:val="00FE1900"/>
    <w:rsid w:val="00FE5286"/>
    <w:rsid w:val="00FF038E"/>
    <w:rsid w:val="00FF24BF"/>
    <w:rsid w:val="00FF2A60"/>
    <w:rsid w:val="00FF2C31"/>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tiff"/><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hyperlink" Target="mailto:burkhard.remmers@wilkhahn.de" TargetMode="External"/><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yperlink" Target="mailto:wilkhahn@maipr.com"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7.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2.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customXml/itemProps3.xml><?xml version="1.0" encoding="utf-8"?>
<ds:datastoreItem xmlns:ds="http://schemas.openxmlformats.org/officeDocument/2006/customXml" ds:itemID="{71001C59-919E-40B0-9577-832E8FBF0531}"/>
</file>

<file path=customXml/itemProps4.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1165</Words>
  <Characters>7344</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8493</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Dustin Sdrenka</cp:lastModifiedBy>
  <cp:revision>10</cp:revision>
  <cp:lastPrinted>2024-10-09T10:04:00Z</cp:lastPrinted>
  <dcterms:created xsi:type="dcterms:W3CDTF">2024-10-09T10:04:00Z</dcterms:created>
  <dcterms:modified xsi:type="dcterms:W3CDTF">2024-10-17T12:41:00Z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